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73065" w14:textId="1067A690" w:rsidR="009F1285" w:rsidRPr="009E0F56" w:rsidRDefault="009E0F56" w:rsidP="009E0F56">
      <w:pPr>
        <w:spacing w:after="0" w:line="240" w:lineRule="auto"/>
        <w:jc w:val="center"/>
        <w:rPr>
          <w:b/>
          <w:bCs/>
          <w:sz w:val="24"/>
          <w:szCs w:val="24"/>
          <w:lang w:val="ru-RU"/>
        </w:rPr>
      </w:pPr>
      <w:r w:rsidRPr="009E0F56">
        <w:rPr>
          <w:b/>
          <w:bCs/>
          <w:sz w:val="24"/>
          <w:szCs w:val="24"/>
          <w:lang w:val="ru-RU"/>
        </w:rPr>
        <w:t>Нетехническое резюме</w:t>
      </w:r>
    </w:p>
    <w:p w14:paraId="4D187C60" w14:textId="77777777" w:rsidR="009E0F56" w:rsidRPr="00B01A22" w:rsidRDefault="009E0F56" w:rsidP="009E0F56">
      <w:pPr>
        <w:spacing w:after="0" w:line="240" w:lineRule="auto"/>
        <w:jc w:val="both"/>
        <w:rPr>
          <w:rFonts w:ascii="Arial" w:hAnsi="Arial" w:cs="Arial"/>
          <w:highlight w:val="yellow"/>
          <w:lang w:val="kk-KZ"/>
        </w:rPr>
      </w:pPr>
      <w:r w:rsidRPr="00B01A22">
        <w:rPr>
          <w:rFonts w:ascii="Arial" w:hAnsi="Arial" w:cs="Arial"/>
        </w:rPr>
        <w:t>Раздел охраны окружающей среды (РООС) выполнен к проекту «</w:t>
      </w:r>
      <w:r w:rsidRPr="00995548">
        <w:rPr>
          <w:rFonts w:ascii="Arial" w:hAnsi="Arial" w:cs="Arial"/>
        </w:rPr>
        <w:t xml:space="preserve">Индивидуальный технический проект на бурение эксплуатационной скважины №27D на месторождении </w:t>
      </w:r>
      <w:proofErr w:type="spellStart"/>
      <w:r w:rsidRPr="00995548">
        <w:rPr>
          <w:rFonts w:ascii="Arial" w:hAnsi="Arial" w:cs="Arial"/>
        </w:rPr>
        <w:t>Лактыбай</w:t>
      </w:r>
      <w:proofErr w:type="spellEnd"/>
      <w:r w:rsidRPr="00B01A22">
        <w:rPr>
          <w:rFonts w:ascii="Arial" w:hAnsi="Arial" w:cs="Arial"/>
        </w:rPr>
        <w:t xml:space="preserve">», месторождение </w:t>
      </w:r>
      <w:r w:rsidRPr="00B01A22">
        <w:rPr>
          <w:rFonts w:ascii="Arial" w:hAnsi="Arial" w:cs="Arial"/>
          <w:lang w:val="kk-KZ"/>
        </w:rPr>
        <w:t>Лактыбай</w:t>
      </w:r>
      <w:r w:rsidRPr="00B01A22">
        <w:rPr>
          <w:rFonts w:ascii="Arial" w:hAnsi="Arial" w:cs="Arial"/>
        </w:rPr>
        <w:t xml:space="preserve"> расположено в Байганинском районе Актюбинской области Республики Казахстан.</w:t>
      </w:r>
    </w:p>
    <w:p w14:paraId="3F684B69" w14:textId="77777777" w:rsidR="009E0F56" w:rsidRPr="00B01A22" w:rsidRDefault="009E0F56" w:rsidP="009E0F56">
      <w:pPr>
        <w:spacing w:after="0" w:line="240" w:lineRule="auto"/>
        <w:ind w:firstLine="709"/>
        <w:jc w:val="both"/>
        <w:rPr>
          <w:rFonts w:ascii="Arial" w:hAnsi="Arial" w:cs="Arial"/>
        </w:rPr>
      </w:pPr>
      <w:r w:rsidRPr="00B01A22">
        <w:rPr>
          <w:rFonts w:ascii="Arial" w:hAnsi="Arial" w:cs="Arial"/>
        </w:rPr>
        <w:t>Раздел ООС выполнен Службой экологии Атырауского Филиала ТОО «КМГ Инжиниринг» согласно договору с ТОО «</w:t>
      </w:r>
      <w:proofErr w:type="spellStart"/>
      <w:r w:rsidRPr="00B01A22">
        <w:rPr>
          <w:rFonts w:ascii="Arial" w:hAnsi="Arial" w:cs="Arial"/>
        </w:rPr>
        <w:t>Казахтуркмунай</w:t>
      </w:r>
      <w:proofErr w:type="spellEnd"/>
      <w:r w:rsidRPr="00B01A22">
        <w:rPr>
          <w:rFonts w:ascii="Arial" w:hAnsi="Arial" w:cs="Arial"/>
        </w:rPr>
        <w:t>».</w:t>
      </w:r>
    </w:p>
    <w:p w14:paraId="1F21E180" w14:textId="77777777" w:rsidR="009E0F56" w:rsidRPr="00B01A22" w:rsidRDefault="009E0F56" w:rsidP="009E0F56">
      <w:pPr>
        <w:spacing w:after="0" w:line="240" w:lineRule="auto"/>
        <w:ind w:firstLine="709"/>
        <w:jc w:val="both"/>
        <w:rPr>
          <w:rFonts w:ascii="Arial" w:hAnsi="Arial" w:cs="Arial"/>
        </w:rPr>
      </w:pPr>
      <w:r w:rsidRPr="00B01A22">
        <w:rPr>
          <w:rFonts w:ascii="Arial" w:hAnsi="Arial" w:cs="Arial"/>
        </w:rPr>
        <w:t>Основная цель РООС – оценка всех факторов воздействия на компоненты окружающей среды, прогноз изменения качества окружающей среды при реализации производственных решений с целью разработки мероприятий и рекомендаций по снижению различных видов воздействий на отдельные компоненты окружающей среды и здоровье населения.</w:t>
      </w:r>
    </w:p>
    <w:p w14:paraId="71D4A39E" w14:textId="77777777" w:rsidR="009E0F56" w:rsidRPr="00B01A22" w:rsidRDefault="009E0F56" w:rsidP="009E0F56">
      <w:pPr>
        <w:spacing w:after="0" w:line="240" w:lineRule="auto"/>
        <w:ind w:firstLine="709"/>
        <w:jc w:val="both"/>
        <w:rPr>
          <w:rFonts w:ascii="Arial" w:hAnsi="Arial" w:cs="Arial"/>
        </w:rPr>
      </w:pPr>
      <w:r w:rsidRPr="00B01A22">
        <w:rPr>
          <w:rFonts w:ascii="Arial" w:hAnsi="Arial" w:cs="Arial"/>
        </w:rPr>
        <w:t>Раздел ООС включает следующие этапы его проведения:</w:t>
      </w:r>
    </w:p>
    <w:p w14:paraId="0595E67A" w14:textId="77777777" w:rsidR="009E0F56" w:rsidRPr="00B01A22" w:rsidRDefault="009E0F56" w:rsidP="009E0F56">
      <w:pPr>
        <w:numPr>
          <w:ilvl w:val="0"/>
          <w:numId w:val="1"/>
        </w:numPr>
        <w:tabs>
          <w:tab w:val="clear" w:pos="720"/>
          <w:tab w:val="num" w:pos="0"/>
          <w:tab w:val="left" w:pos="993"/>
        </w:tabs>
        <w:spacing w:after="0" w:line="240" w:lineRule="auto"/>
        <w:ind w:left="0" w:firstLine="709"/>
        <w:jc w:val="both"/>
        <w:rPr>
          <w:rFonts w:ascii="Arial" w:hAnsi="Arial" w:cs="Arial"/>
        </w:rPr>
      </w:pPr>
      <w:r w:rsidRPr="00B01A22">
        <w:rPr>
          <w:rFonts w:ascii="Arial" w:hAnsi="Arial" w:cs="Arial"/>
        </w:rPr>
        <w:t>характеристика и оценка современного состояния окружающей среды, включая атмосферу, гидросферу, литосферу, флору и фауну, выявление приоритетных по степени антропогенной нагрузки природных сред, ранжирование факторов воздействия;</w:t>
      </w:r>
    </w:p>
    <w:p w14:paraId="62B79662" w14:textId="77777777" w:rsidR="009E0F56" w:rsidRPr="00B01A22" w:rsidRDefault="009E0F56" w:rsidP="009E0F56">
      <w:pPr>
        <w:numPr>
          <w:ilvl w:val="0"/>
          <w:numId w:val="1"/>
        </w:numPr>
        <w:tabs>
          <w:tab w:val="clear" w:pos="720"/>
          <w:tab w:val="num" w:pos="0"/>
          <w:tab w:val="left" w:pos="993"/>
        </w:tabs>
        <w:spacing w:after="0" w:line="240" w:lineRule="auto"/>
        <w:ind w:left="0" w:firstLine="709"/>
        <w:jc w:val="both"/>
        <w:rPr>
          <w:rFonts w:ascii="Arial" w:hAnsi="Arial" w:cs="Arial"/>
        </w:rPr>
      </w:pPr>
      <w:r w:rsidRPr="00B01A22">
        <w:rPr>
          <w:rFonts w:ascii="Arial" w:hAnsi="Arial" w:cs="Arial"/>
        </w:rPr>
        <w:t>анализ планируемой производственной деятельности с целью установления видов и интенсивности воздействия на окружающую среду, пространственного распределения источников воздействия и ранжирование по их значимости;</w:t>
      </w:r>
    </w:p>
    <w:p w14:paraId="3811130E" w14:textId="77777777" w:rsidR="009E0F56" w:rsidRPr="00B01A22" w:rsidRDefault="009E0F56" w:rsidP="009E0F56">
      <w:pPr>
        <w:numPr>
          <w:ilvl w:val="0"/>
          <w:numId w:val="1"/>
        </w:numPr>
        <w:tabs>
          <w:tab w:val="clear" w:pos="720"/>
          <w:tab w:val="num" w:pos="0"/>
          <w:tab w:val="left" w:pos="993"/>
        </w:tabs>
        <w:spacing w:after="0" w:line="240" w:lineRule="auto"/>
        <w:ind w:left="0" w:firstLine="709"/>
        <w:jc w:val="both"/>
        <w:rPr>
          <w:rFonts w:ascii="Arial" w:hAnsi="Arial" w:cs="Arial"/>
        </w:rPr>
      </w:pPr>
      <w:r w:rsidRPr="00B01A22">
        <w:rPr>
          <w:rFonts w:ascii="Arial" w:hAnsi="Arial" w:cs="Arial"/>
        </w:rPr>
        <w:t>комплексная прогнозная оценка ожидаемых изменений окружающей среды в результате планируемой деятельности на участке работ;</w:t>
      </w:r>
    </w:p>
    <w:p w14:paraId="0214D7AE" w14:textId="77777777" w:rsidR="009E0F56" w:rsidRPr="00B01A22" w:rsidRDefault="009E0F56" w:rsidP="009E0F56">
      <w:pPr>
        <w:numPr>
          <w:ilvl w:val="0"/>
          <w:numId w:val="1"/>
        </w:numPr>
        <w:tabs>
          <w:tab w:val="clear" w:pos="720"/>
          <w:tab w:val="num" w:pos="0"/>
          <w:tab w:val="left" w:pos="993"/>
        </w:tabs>
        <w:spacing w:after="0" w:line="240" w:lineRule="auto"/>
        <w:ind w:left="0" w:firstLine="709"/>
        <w:jc w:val="both"/>
        <w:rPr>
          <w:rFonts w:ascii="Arial" w:hAnsi="Arial" w:cs="Arial"/>
        </w:rPr>
      </w:pPr>
      <w:r w:rsidRPr="00B01A22">
        <w:rPr>
          <w:rFonts w:ascii="Arial" w:hAnsi="Arial" w:cs="Arial"/>
        </w:rPr>
        <w:t>природоохранные мероприятия по снижению антропогенной нагрузки на окружающую среду.</w:t>
      </w:r>
    </w:p>
    <w:p w14:paraId="74A2EEA5" w14:textId="77777777" w:rsidR="009E0F56" w:rsidRPr="00B01A22" w:rsidRDefault="009E0F56" w:rsidP="009E0F56">
      <w:pPr>
        <w:spacing w:after="0" w:line="240" w:lineRule="auto"/>
        <w:ind w:firstLine="709"/>
        <w:jc w:val="both"/>
        <w:rPr>
          <w:rFonts w:ascii="Arial" w:hAnsi="Arial" w:cs="Arial"/>
        </w:rPr>
      </w:pPr>
      <w:r w:rsidRPr="00B01A22">
        <w:rPr>
          <w:rFonts w:ascii="Arial" w:hAnsi="Arial" w:cs="Arial"/>
        </w:rPr>
        <w:t>РООС выполнен с соблюдением Законов Республики Казахстан в области охраны окружающей среды, нормативно-правовых требований и договорных обязательств.</w:t>
      </w:r>
    </w:p>
    <w:p w14:paraId="6DD6FFBC" w14:textId="77777777" w:rsidR="009E0F56" w:rsidRPr="00B01A22" w:rsidRDefault="009E0F56" w:rsidP="009E0F56">
      <w:pPr>
        <w:autoSpaceDN w:val="0"/>
        <w:spacing w:after="0" w:line="240" w:lineRule="auto"/>
        <w:ind w:firstLine="709"/>
        <w:jc w:val="both"/>
        <w:rPr>
          <w:rFonts w:ascii="Arial" w:hAnsi="Arial" w:cs="Arial"/>
        </w:rPr>
      </w:pPr>
      <w:r w:rsidRPr="00B01A22">
        <w:rPr>
          <w:rFonts w:ascii="Arial" w:hAnsi="Arial" w:cs="Arial"/>
        </w:rPr>
        <w:t xml:space="preserve">Месторождение </w:t>
      </w:r>
      <w:proofErr w:type="spellStart"/>
      <w:r w:rsidRPr="00B01A22">
        <w:rPr>
          <w:rFonts w:ascii="Arial" w:hAnsi="Arial" w:cs="Arial"/>
        </w:rPr>
        <w:t>Лактыбай</w:t>
      </w:r>
      <w:proofErr w:type="spellEnd"/>
      <w:r w:rsidRPr="00B01A22">
        <w:rPr>
          <w:rFonts w:ascii="Arial" w:hAnsi="Arial" w:cs="Arial"/>
        </w:rPr>
        <w:t xml:space="preserve"> находится в Байганинском районе Актюбинской области Республики Казахстан.</w:t>
      </w:r>
    </w:p>
    <w:p w14:paraId="6C1DBEF0" w14:textId="77777777" w:rsidR="009E0F56" w:rsidRPr="00B01A22" w:rsidRDefault="009E0F56" w:rsidP="009E0F56">
      <w:pPr>
        <w:autoSpaceDN w:val="0"/>
        <w:spacing w:after="0" w:line="240" w:lineRule="auto"/>
        <w:ind w:firstLine="709"/>
        <w:jc w:val="both"/>
        <w:rPr>
          <w:rFonts w:ascii="Arial" w:hAnsi="Arial" w:cs="Arial"/>
        </w:rPr>
      </w:pPr>
      <w:r w:rsidRPr="00B01A22">
        <w:rPr>
          <w:rFonts w:ascii="Arial" w:hAnsi="Arial" w:cs="Arial"/>
        </w:rPr>
        <w:t xml:space="preserve">В орографическом отношении площадь работ располагается в пределах </w:t>
      </w:r>
      <w:proofErr w:type="spellStart"/>
      <w:r w:rsidRPr="00B01A22">
        <w:rPr>
          <w:rFonts w:ascii="Arial" w:hAnsi="Arial" w:cs="Arial"/>
        </w:rPr>
        <w:t>Предуральского</w:t>
      </w:r>
      <w:proofErr w:type="spellEnd"/>
      <w:r w:rsidRPr="00B01A22">
        <w:rPr>
          <w:rFonts w:ascii="Arial" w:hAnsi="Arial" w:cs="Arial"/>
        </w:rPr>
        <w:t xml:space="preserve"> плато к югу от песчаного массива </w:t>
      </w:r>
      <w:proofErr w:type="spellStart"/>
      <w:r w:rsidRPr="00B01A22">
        <w:rPr>
          <w:rFonts w:ascii="Arial" w:hAnsi="Arial" w:cs="Arial"/>
        </w:rPr>
        <w:t>Кокжиде</w:t>
      </w:r>
      <w:proofErr w:type="spellEnd"/>
      <w:r w:rsidRPr="00B01A22">
        <w:rPr>
          <w:rFonts w:ascii="Arial" w:hAnsi="Arial" w:cs="Arial"/>
        </w:rPr>
        <w:t xml:space="preserve">. Рельеф местности представляет собой слабовсхолмленную равнину с редкой сетью балок и оврагов. Альтитуды скважин колеблются от 152,5 до 199 м, увеличиваясь на восток в сторону </w:t>
      </w:r>
      <w:proofErr w:type="spellStart"/>
      <w:r w:rsidRPr="00B01A22">
        <w:rPr>
          <w:rFonts w:ascii="Arial" w:hAnsi="Arial" w:cs="Arial"/>
        </w:rPr>
        <w:t>Мугоджарских</w:t>
      </w:r>
      <w:proofErr w:type="spellEnd"/>
      <w:r w:rsidRPr="00B01A22">
        <w:rPr>
          <w:rFonts w:ascii="Arial" w:hAnsi="Arial" w:cs="Arial"/>
        </w:rPr>
        <w:t xml:space="preserve"> гор.</w:t>
      </w:r>
    </w:p>
    <w:p w14:paraId="4C32EFE7" w14:textId="77777777" w:rsidR="009E0F56" w:rsidRPr="00B01A22" w:rsidRDefault="009E0F56" w:rsidP="009E0F56">
      <w:pPr>
        <w:autoSpaceDN w:val="0"/>
        <w:spacing w:after="0" w:line="240" w:lineRule="auto"/>
        <w:ind w:firstLine="709"/>
        <w:jc w:val="both"/>
        <w:rPr>
          <w:rFonts w:ascii="Arial" w:hAnsi="Arial" w:cs="Arial"/>
        </w:rPr>
      </w:pPr>
      <w:r w:rsidRPr="00B01A22">
        <w:rPr>
          <w:rFonts w:ascii="Arial" w:hAnsi="Arial" w:cs="Arial"/>
        </w:rPr>
        <w:t xml:space="preserve">Расстояние до г. </w:t>
      </w:r>
      <w:proofErr w:type="spellStart"/>
      <w:r w:rsidRPr="00B01A22">
        <w:rPr>
          <w:rFonts w:ascii="Arial" w:hAnsi="Arial" w:cs="Arial"/>
        </w:rPr>
        <w:t>Актюбе</w:t>
      </w:r>
      <w:proofErr w:type="spellEnd"/>
      <w:r w:rsidRPr="00B01A22">
        <w:rPr>
          <w:rFonts w:ascii="Arial" w:hAnsi="Arial" w:cs="Arial"/>
        </w:rPr>
        <w:t xml:space="preserve"> от месторождения составляет 260км. Ближайшим населенным пунктом является поселок Жаркамыс в 35 км на СЗ. В непосредственной близости находятся разрабатываемые нефтяные и нефтегазоконденсатные месторождения: Каратобе Южное, Жанажол, Кенкияк (надсолевые и подсолевые залежи), </w:t>
      </w:r>
      <w:proofErr w:type="spellStart"/>
      <w:r w:rsidRPr="00B01A22">
        <w:rPr>
          <w:rFonts w:ascii="Arial" w:hAnsi="Arial" w:cs="Arial"/>
        </w:rPr>
        <w:t>Кокжиде</w:t>
      </w:r>
      <w:proofErr w:type="spellEnd"/>
      <w:r w:rsidRPr="00B01A22">
        <w:rPr>
          <w:rFonts w:ascii="Arial" w:hAnsi="Arial" w:cs="Arial"/>
        </w:rPr>
        <w:t xml:space="preserve"> и другие. Ближайшая железнодорожная станция </w:t>
      </w:r>
      <w:proofErr w:type="spellStart"/>
      <w:r w:rsidRPr="00B01A22">
        <w:rPr>
          <w:rFonts w:ascii="Arial" w:hAnsi="Arial" w:cs="Arial"/>
        </w:rPr>
        <w:t>Караулкельды</w:t>
      </w:r>
      <w:proofErr w:type="spellEnd"/>
      <w:r w:rsidRPr="00B01A22">
        <w:rPr>
          <w:rFonts w:ascii="Arial" w:hAnsi="Arial" w:cs="Arial"/>
        </w:rPr>
        <w:t xml:space="preserve"> находится в 140 км на СЗ. Расстояние до газо-нефтеперекачивающей станции Кенкияк составляет 82 км.</w:t>
      </w:r>
    </w:p>
    <w:p w14:paraId="2FC06B61" w14:textId="77777777" w:rsidR="009E0F56" w:rsidRPr="00B01A22" w:rsidRDefault="009E0F56" w:rsidP="009E0F56">
      <w:pPr>
        <w:widowControl w:val="0"/>
        <w:autoSpaceDE w:val="0"/>
        <w:autoSpaceDN w:val="0"/>
        <w:adjustRightInd w:val="0"/>
        <w:spacing w:after="0" w:line="240" w:lineRule="auto"/>
        <w:ind w:firstLine="709"/>
        <w:jc w:val="both"/>
        <w:rPr>
          <w:rFonts w:ascii="Arial" w:eastAsia="Times New Roman" w:hAnsi="Arial" w:cs="Arial"/>
          <w:lang w:eastAsia="ru-RU"/>
        </w:rPr>
      </w:pPr>
      <w:r w:rsidRPr="00B01A22">
        <w:rPr>
          <w:rFonts w:ascii="Arial" w:eastAsia="Times New Roman" w:hAnsi="Arial" w:cs="Arial"/>
          <w:lang w:eastAsia="ru-RU"/>
        </w:rPr>
        <w:t xml:space="preserve">Согласно данным группового технического проекта на строительство </w:t>
      </w:r>
      <w:r w:rsidRPr="00B01A22">
        <w:rPr>
          <w:rFonts w:ascii="Arial" w:eastAsia="Times New Roman" w:hAnsi="Arial" w:cs="Arial"/>
          <w:bCs/>
          <w:lang w:eastAsia="ru-RU"/>
        </w:rPr>
        <w:t>эксплуатационн</w:t>
      </w:r>
      <w:r>
        <w:rPr>
          <w:rFonts w:ascii="Arial" w:eastAsia="Times New Roman" w:hAnsi="Arial" w:cs="Arial"/>
          <w:bCs/>
          <w:lang w:eastAsia="ru-RU"/>
        </w:rPr>
        <w:t>ой</w:t>
      </w:r>
      <w:r w:rsidRPr="00B01A22">
        <w:rPr>
          <w:rFonts w:ascii="Arial" w:eastAsia="Times New Roman" w:hAnsi="Arial" w:cs="Arial"/>
          <w:bCs/>
          <w:lang w:eastAsia="ru-RU"/>
        </w:rPr>
        <w:t xml:space="preserve"> скважин</w:t>
      </w:r>
      <w:r>
        <w:rPr>
          <w:rFonts w:ascii="Arial" w:eastAsia="Times New Roman" w:hAnsi="Arial" w:cs="Arial"/>
          <w:bCs/>
          <w:lang w:eastAsia="ru-RU"/>
        </w:rPr>
        <w:t>ы</w:t>
      </w:r>
      <w:r w:rsidRPr="00B01A22">
        <w:rPr>
          <w:rFonts w:ascii="Arial" w:eastAsia="Times New Roman" w:hAnsi="Arial" w:cs="Arial"/>
          <w:bCs/>
          <w:lang w:eastAsia="ru-RU"/>
        </w:rPr>
        <w:t xml:space="preserve"> №</w:t>
      </w:r>
      <w:r>
        <w:rPr>
          <w:rFonts w:ascii="Arial" w:eastAsia="Times New Roman" w:hAnsi="Arial" w:cs="Arial"/>
          <w:bCs/>
          <w:lang w:eastAsia="ru-RU"/>
        </w:rPr>
        <w:t>27</w:t>
      </w:r>
      <w:r>
        <w:rPr>
          <w:rFonts w:ascii="Arial" w:eastAsia="Times New Roman" w:hAnsi="Arial" w:cs="Arial"/>
          <w:bCs/>
          <w:lang w:val="en-US" w:eastAsia="ru-RU"/>
        </w:rPr>
        <w:t>D</w:t>
      </w:r>
      <w:r w:rsidRPr="00B01A22">
        <w:rPr>
          <w:rFonts w:ascii="Arial" w:eastAsia="Times New Roman" w:hAnsi="Arial" w:cs="Arial"/>
          <w:bCs/>
          <w:lang w:eastAsia="ru-RU"/>
        </w:rPr>
        <w:t xml:space="preserve"> </w:t>
      </w:r>
      <w:r w:rsidRPr="00B01A22">
        <w:rPr>
          <w:rFonts w:ascii="Arial" w:eastAsia="Times New Roman" w:hAnsi="Arial" w:cs="Arial"/>
          <w:lang w:eastAsia="ru-RU"/>
        </w:rPr>
        <w:t>будет осуществляться с помощью стационарной буровой установки</w:t>
      </w:r>
      <w:r w:rsidRPr="00B01A22">
        <w:rPr>
          <w:rFonts w:ascii="Arial" w:eastAsia="Times New Roman" w:hAnsi="Arial" w:cs="Arial"/>
          <w:sz w:val="20"/>
          <w:szCs w:val="20"/>
          <w:lang w:eastAsia="ru-RU"/>
        </w:rPr>
        <w:t xml:space="preserve"> </w:t>
      </w:r>
      <w:r w:rsidRPr="00B01A22">
        <w:rPr>
          <w:rFonts w:ascii="Arial" w:eastAsia="Times New Roman" w:hAnsi="Arial" w:cs="Arial"/>
          <w:lang w:eastAsia="ru-RU"/>
        </w:rPr>
        <w:t>типа ZJ-70 (или аналог SL-2500 D</w:t>
      </w:r>
      <w:proofErr w:type="spellStart"/>
      <w:r w:rsidRPr="00B01A22">
        <w:rPr>
          <w:rFonts w:ascii="Arial" w:eastAsia="Times New Roman" w:hAnsi="Arial" w:cs="Arial"/>
          <w:lang w:val="en-US" w:eastAsia="ru-RU"/>
        </w:rPr>
        <w:t>i</w:t>
      </w:r>
      <w:r w:rsidRPr="00B01A22">
        <w:rPr>
          <w:rFonts w:ascii="Arial" w:eastAsia="Times New Roman" w:hAnsi="Arial" w:cs="Arial"/>
          <w:lang w:eastAsia="ru-RU"/>
        </w:rPr>
        <w:t>scovery</w:t>
      </w:r>
      <w:proofErr w:type="spellEnd"/>
      <w:r w:rsidRPr="00B01A22">
        <w:rPr>
          <w:rFonts w:ascii="Arial" w:eastAsia="Times New Roman" w:hAnsi="Arial" w:cs="Arial"/>
          <w:lang w:eastAsia="ru-RU"/>
        </w:rPr>
        <w:t xml:space="preserve">) грузоподъемностью не менее 450 </w:t>
      </w:r>
      <w:proofErr w:type="spellStart"/>
      <w:r w:rsidRPr="00B01A22">
        <w:rPr>
          <w:rFonts w:ascii="Arial" w:eastAsia="Times New Roman" w:hAnsi="Arial" w:cs="Arial"/>
          <w:lang w:eastAsia="ru-RU"/>
        </w:rPr>
        <w:t>тн</w:t>
      </w:r>
      <w:proofErr w:type="spellEnd"/>
      <w:r w:rsidRPr="00B01A22">
        <w:rPr>
          <w:rFonts w:ascii="Arial" w:eastAsia="Times New Roman" w:hAnsi="Arial" w:cs="Arial"/>
          <w:lang w:eastAsia="ru-RU"/>
        </w:rPr>
        <w:t xml:space="preserve">. Буровая установка должна иметь 4-х ступенчатую систему очистки, которая обеспечит соблюдения проектных параметров промывочной жидкости, тем самым обеспечивая минимальное воздействие промывочной жидкости на проницаемые (продуктивные) пласты.   </w:t>
      </w:r>
    </w:p>
    <w:p w14:paraId="03E4296E" w14:textId="77777777" w:rsidR="009E0F56" w:rsidRPr="00B01A22" w:rsidRDefault="009E0F56" w:rsidP="009E0F56">
      <w:pPr>
        <w:widowControl w:val="0"/>
        <w:autoSpaceDE w:val="0"/>
        <w:autoSpaceDN w:val="0"/>
        <w:adjustRightInd w:val="0"/>
        <w:spacing w:after="0" w:line="240" w:lineRule="auto"/>
        <w:ind w:firstLine="709"/>
        <w:jc w:val="both"/>
        <w:rPr>
          <w:rFonts w:ascii="Arial" w:eastAsia="Times New Roman" w:hAnsi="Arial" w:cs="Arial"/>
          <w:lang w:eastAsia="ru-RU"/>
        </w:rPr>
      </w:pPr>
      <w:r w:rsidRPr="00B01A22">
        <w:rPr>
          <w:rFonts w:ascii="Arial" w:eastAsia="Times New Roman" w:hAnsi="Arial" w:cs="Arial"/>
          <w:lang w:eastAsia="ru-RU"/>
        </w:rPr>
        <w:t>Основные проектные данные следующие: Проектная коммерческая скорость бурения составляет 1094,03 м/ст. месяц.</w:t>
      </w:r>
    </w:p>
    <w:p w14:paraId="6316157C" w14:textId="77777777" w:rsidR="009E0F56" w:rsidRPr="00B01A22" w:rsidRDefault="009E0F56" w:rsidP="009E0F56">
      <w:pPr>
        <w:widowControl w:val="0"/>
        <w:autoSpaceDE w:val="0"/>
        <w:autoSpaceDN w:val="0"/>
        <w:adjustRightInd w:val="0"/>
        <w:spacing w:after="0" w:line="240" w:lineRule="auto"/>
        <w:ind w:firstLine="709"/>
        <w:jc w:val="both"/>
        <w:rPr>
          <w:rFonts w:ascii="Arial" w:eastAsia="Times New Roman" w:hAnsi="Arial" w:cs="Arial"/>
          <w:lang w:eastAsia="ru-RU"/>
        </w:rPr>
      </w:pPr>
      <w:r w:rsidRPr="00B01A22">
        <w:rPr>
          <w:rFonts w:ascii="Arial" w:eastAsia="Times New Roman" w:hAnsi="Arial" w:cs="Arial"/>
          <w:lang w:eastAsia="ru-RU"/>
        </w:rPr>
        <w:t xml:space="preserve">Общая продолжительность строительства скважины – 154,62 </w:t>
      </w:r>
      <w:proofErr w:type="spellStart"/>
      <w:r w:rsidRPr="00B01A22">
        <w:rPr>
          <w:rFonts w:ascii="Arial" w:eastAsia="Times New Roman" w:hAnsi="Arial" w:cs="Arial"/>
          <w:lang w:eastAsia="ru-RU"/>
        </w:rPr>
        <w:t>сут</w:t>
      </w:r>
      <w:proofErr w:type="spellEnd"/>
      <w:r w:rsidRPr="00B01A22">
        <w:rPr>
          <w:rFonts w:ascii="Arial" w:eastAsia="Times New Roman" w:hAnsi="Arial" w:cs="Arial"/>
          <w:lang w:eastAsia="ru-RU"/>
        </w:rPr>
        <w:t>., с учетом монтажа БУ, бурения, крепления и освоения.</w:t>
      </w:r>
    </w:p>
    <w:p w14:paraId="61431C8C" w14:textId="77777777" w:rsidR="009E0F56" w:rsidRPr="00B01A22" w:rsidRDefault="009E0F56" w:rsidP="009E0F56">
      <w:pPr>
        <w:widowControl w:val="0"/>
        <w:autoSpaceDE w:val="0"/>
        <w:autoSpaceDN w:val="0"/>
        <w:adjustRightInd w:val="0"/>
        <w:spacing w:after="0" w:line="240" w:lineRule="auto"/>
        <w:ind w:firstLine="709"/>
        <w:jc w:val="both"/>
        <w:rPr>
          <w:rFonts w:ascii="Arial" w:eastAsia="Times New Roman" w:hAnsi="Arial" w:cs="Arial"/>
          <w:lang w:eastAsia="ru-RU"/>
        </w:rPr>
      </w:pPr>
      <w:r w:rsidRPr="00B01A22">
        <w:rPr>
          <w:rFonts w:ascii="Arial" w:eastAsia="Times New Roman" w:hAnsi="Arial" w:cs="Arial"/>
          <w:lang w:eastAsia="ru-RU"/>
        </w:rPr>
        <w:t xml:space="preserve">Целью бурения является добыча нефти. </w:t>
      </w:r>
    </w:p>
    <w:p w14:paraId="66AB1347" w14:textId="77777777" w:rsidR="009E0F56" w:rsidRPr="00B01A22" w:rsidRDefault="009E0F56" w:rsidP="009E0F56">
      <w:pPr>
        <w:widowControl w:val="0"/>
        <w:autoSpaceDE w:val="0"/>
        <w:autoSpaceDN w:val="0"/>
        <w:adjustRightInd w:val="0"/>
        <w:spacing w:after="0" w:line="240" w:lineRule="auto"/>
        <w:ind w:firstLine="709"/>
        <w:rPr>
          <w:rFonts w:ascii="Arial" w:eastAsia="Times New Roman" w:hAnsi="Arial" w:cs="Arial"/>
          <w:lang w:eastAsia="ru-RU"/>
        </w:rPr>
      </w:pPr>
      <w:r w:rsidRPr="00B01A22">
        <w:rPr>
          <w:rFonts w:ascii="Arial" w:eastAsia="Times New Roman" w:hAnsi="Arial" w:cs="Arial"/>
          <w:lang w:eastAsia="ru-RU"/>
        </w:rPr>
        <w:t>Проектная глубина– 4200м.</w:t>
      </w:r>
    </w:p>
    <w:p w14:paraId="4C0F84A0" w14:textId="77777777" w:rsidR="009E0F56" w:rsidRPr="00B01A22" w:rsidRDefault="009E0F56" w:rsidP="009E0F56">
      <w:pPr>
        <w:spacing w:after="0" w:line="240" w:lineRule="auto"/>
        <w:jc w:val="both"/>
        <w:rPr>
          <w:rFonts w:ascii="Arial" w:hAnsi="Arial" w:cs="Arial"/>
        </w:rPr>
      </w:pPr>
      <w:r w:rsidRPr="00B01A22">
        <w:rPr>
          <w:rFonts w:ascii="Arial" w:hAnsi="Arial" w:cs="Arial"/>
        </w:rPr>
        <w:t xml:space="preserve">        </w:t>
      </w:r>
      <w:r w:rsidRPr="00B01A22">
        <w:rPr>
          <w:rFonts w:ascii="Arial" w:hAnsi="Arial" w:cs="Arial"/>
        </w:rPr>
        <w:tab/>
        <w:t>Установка оснащена современным основным и вспомогательным буровым оборудованием, средствами механизации, автоматизации и контроля технологических процессов, удовлетворяет требованиям техники безопасности и противопожарной безопасности, требованиям охраны окружающей природной среды.</w:t>
      </w:r>
    </w:p>
    <w:p w14:paraId="0A5FD54E" w14:textId="77777777" w:rsidR="009E0F56" w:rsidRPr="00B01A22" w:rsidRDefault="009E0F56" w:rsidP="009E0F56">
      <w:pPr>
        <w:spacing w:after="0" w:line="240" w:lineRule="auto"/>
        <w:ind w:firstLine="709"/>
        <w:jc w:val="both"/>
        <w:rPr>
          <w:rFonts w:ascii="Arial" w:hAnsi="Arial" w:cs="Arial"/>
        </w:rPr>
      </w:pPr>
      <w:r w:rsidRPr="00B01A22">
        <w:rPr>
          <w:rFonts w:ascii="Arial" w:hAnsi="Arial" w:cs="Arial"/>
        </w:rPr>
        <w:t>Исходя из горно-геологических условий разреза, для обеспечения надежности, технологичности и безопасности предлагается следующая конструкция скважины:</w:t>
      </w:r>
    </w:p>
    <w:p w14:paraId="1986C963" w14:textId="77777777" w:rsidR="009E0F56" w:rsidRPr="00B01A22" w:rsidRDefault="009E0F56" w:rsidP="009E0F56">
      <w:pPr>
        <w:widowControl w:val="0"/>
        <w:autoSpaceDE w:val="0"/>
        <w:autoSpaceDN w:val="0"/>
        <w:adjustRightInd w:val="0"/>
        <w:spacing w:after="0" w:line="240" w:lineRule="auto"/>
        <w:ind w:firstLine="709"/>
        <w:jc w:val="both"/>
        <w:rPr>
          <w:rFonts w:ascii="Arial" w:eastAsia="Times New Roman" w:hAnsi="Arial" w:cs="Arial"/>
          <w:lang w:eastAsia="ru-RU"/>
        </w:rPr>
      </w:pPr>
      <w:r w:rsidRPr="00B01A22">
        <w:rPr>
          <w:rFonts w:ascii="Arial" w:eastAsia="Times New Roman" w:hAnsi="Arial" w:cs="Arial"/>
          <w:lang w:eastAsia="ru-RU"/>
        </w:rPr>
        <w:lastRenderedPageBreak/>
        <w:t xml:space="preserve">Направление             </w:t>
      </w:r>
      <w:r w:rsidRPr="00B01A22">
        <w:rPr>
          <w:rFonts w:ascii="Arial" w:eastAsia="Times New Roman" w:hAnsi="Arial" w:cs="Arial"/>
          <w:lang w:eastAsia="ru-RU"/>
        </w:rPr>
        <w:sym w:font="Symbol" w:char="F0C6"/>
      </w:r>
      <w:r w:rsidRPr="00B01A22">
        <w:rPr>
          <w:rFonts w:ascii="Arial" w:eastAsia="Times New Roman" w:hAnsi="Arial" w:cs="Arial"/>
          <w:lang w:eastAsia="ru-RU"/>
        </w:rPr>
        <w:t xml:space="preserve"> 508мм </w:t>
      </w:r>
      <w:r w:rsidRPr="00B01A22">
        <w:rPr>
          <w:rFonts w:ascii="Arial" w:eastAsia="Times New Roman" w:hAnsi="Arial" w:cs="Arial"/>
          <w:lang w:eastAsia="ru-RU"/>
        </w:rPr>
        <w:sym w:font="Symbol" w:char="F0B4"/>
      </w:r>
      <w:r w:rsidRPr="00B01A22">
        <w:rPr>
          <w:rFonts w:ascii="Arial" w:eastAsia="Times New Roman" w:hAnsi="Arial" w:cs="Arial"/>
          <w:lang w:eastAsia="ru-RU"/>
        </w:rPr>
        <w:t xml:space="preserve"> 0-100м  </w:t>
      </w:r>
    </w:p>
    <w:p w14:paraId="62E88958" w14:textId="77777777" w:rsidR="009E0F56" w:rsidRPr="00B01A22" w:rsidRDefault="009E0F56" w:rsidP="009E0F56">
      <w:pPr>
        <w:widowControl w:val="0"/>
        <w:autoSpaceDE w:val="0"/>
        <w:autoSpaceDN w:val="0"/>
        <w:adjustRightInd w:val="0"/>
        <w:spacing w:after="0" w:line="240" w:lineRule="auto"/>
        <w:ind w:firstLine="709"/>
        <w:jc w:val="both"/>
        <w:rPr>
          <w:rFonts w:ascii="Arial" w:eastAsia="Times New Roman" w:hAnsi="Arial" w:cs="Arial"/>
          <w:lang w:eastAsia="ru-RU"/>
        </w:rPr>
      </w:pPr>
      <w:r w:rsidRPr="00B01A22">
        <w:rPr>
          <w:rFonts w:ascii="Arial" w:eastAsia="Times New Roman" w:hAnsi="Arial" w:cs="Arial"/>
          <w:lang w:eastAsia="ru-RU"/>
        </w:rPr>
        <w:t xml:space="preserve">Кондуктор                  </w:t>
      </w:r>
      <w:r w:rsidRPr="00B01A22">
        <w:rPr>
          <w:rFonts w:ascii="Arial" w:eastAsia="Times New Roman" w:hAnsi="Arial" w:cs="Arial"/>
          <w:lang w:eastAsia="ru-RU"/>
        </w:rPr>
        <w:sym w:font="Symbol" w:char="F0C6"/>
      </w:r>
      <w:r w:rsidRPr="00B01A22">
        <w:rPr>
          <w:rFonts w:ascii="Arial" w:eastAsia="Times New Roman" w:hAnsi="Arial" w:cs="Arial"/>
          <w:lang w:eastAsia="ru-RU"/>
        </w:rPr>
        <w:t xml:space="preserve"> 339,7мм </w:t>
      </w:r>
      <w:r w:rsidRPr="00B01A22">
        <w:rPr>
          <w:rFonts w:ascii="Arial" w:eastAsia="Times New Roman" w:hAnsi="Arial" w:cs="Arial"/>
          <w:lang w:eastAsia="ru-RU"/>
        </w:rPr>
        <w:sym w:font="Symbol" w:char="F0B4"/>
      </w:r>
      <w:r w:rsidRPr="00B01A22">
        <w:rPr>
          <w:rFonts w:ascii="Arial" w:eastAsia="Times New Roman" w:hAnsi="Arial" w:cs="Arial"/>
          <w:lang w:eastAsia="ru-RU"/>
        </w:rPr>
        <w:t xml:space="preserve"> 0-1000м</w:t>
      </w:r>
    </w:p>
    <w:p w14:paraId="0DE9DF85" w14:textId="77777777" w:rsidR="009E0F56" w:rsidRPr="00B01A22" w:rsidRDefault="009E0F56" w:rsidP="009E0F56">
      <w:pPr>
        <w:widowControl w:val="0"/>
        <w:autoSpaceDE w:val="0"/>
        <w:autoSpaceDN w:val="0"/>
        <w:adjustRightInd w:val="0"/>
        <w:spacing w:after="0" w:line="240" w:lineRule="auto"/>
        <w:ind w:firstLine="709"/>
        <w:jc w:val="both"/>
        <w:rPr>
          <w:rFonts w:ascii="Arial" w:eastAsia="Times New Roman" w:hAnsi="Arial" w:cs="Arial"/>
          <w:lang w:eastAsia="ru-RU"/>
        </w:rPr>
      </w:pPr>
      <w:r w:rsidRPr="00B01A22">
        <w:rPr>
          <w:rFonts w:ascii="Arial" w:eastAsia="Times New Roman" w:hAnsi="Arial" w:cs="Arial"/>
          <w:lang w:eastAsia="ru-RU"/>
        </w:rPr>
        <w:t xml:space="preserve">Техническая колонна      </w:t>
      </w:r>
      <w:r w:rsidRPr="00B01A22">
        <w:rPr>
          <w:rFonts w:ascii="Arial" w:eastAsia="Times New Roman" w:hAnsi="Arial" w:cs="Arial"/>
          <w:lang w:eastAsia="ru-RU"/>
        </w:rPr>
        <w:sym w:font="Symbol" w:char="F0C6"/>
      </w:r>
      <w:r w:rsidRPr="00B01A22">
        <w:rPr>
          <w:rFonts w:ascii="Arial" w:eastAsia="Times New Roman" w:hAnsi="Arial" w:cs="Arial"/>
          <w:lang w:eastAsia="ru-RU"/>
        </w:rPr>
        <w:t xml:space="preserve">244,5мм </w:t>
      </w:r>
      <w:r w:rsidRPr="00B01A22">
        <w:rPr>
          <w:rFonts w:ascii="Arial" w:eastAsia="Times New Roman" w:hAnsi="Arial" w:cs="Arial"/>
          <w:lang w:eastAsia="ru-RU"/>
        </w:rPr>
        <w:sym w:font="Symbol" w:char="F0B4"/>
      </w:r>
      <w:r w:rsidRPr="00B01A22">
        <w:rPr>
          <w:rFonts w:ascii="Arial" w:eastAsia="Times New Roman" w:hAnsi="Arial" w:cs="Arial"/>
          <w:lang w:eastAsia="ru-RU"/>
        </w:rPr>
        <w:t xml:space="preserve"> 0-3560м</w:t>
      </w:r>
    </w:p>
    <w:p w14:paraId="6030B008" w14:textId="77777777" w:rsidR="009E0F56" w:rsidRPr="00B01A22" w:rsidRDefault="009E0F56" w:rsidP="009E0F56">
      <w:pPr>
        <w:widowControl w:val="0"/>
        <w:autoSpaceDE w:val="0"/>
        <w:autoSpaceDN w:val="0"/>
        <w:adjustRightInd w:val="0"/>
        <w:spacing w:after="0" w:line="240" w:lineRule="auto"/>
        <w:ind w:firstLine="709"/>
        <w:jc w:val="both"/>
        <w:rPr>
          <w:rFonts w:ascii="Arial" w:eastAsia="Times New Roman" w:hAnsi="Arial" w:cs="Arial"/>
          <w:lang w:eastAsia="ru-RU"/>
        </w:rPr>
      </w:pPr>
      <w:r w:rsidRPr="00B01A22">
        <w:rPr>
          <w:rFonts w:ascii="Arial" w:eastAsia="Times New Roman" w:hAnsi="Arial" w:cs="Arial"/>
          <w:lang w:eastAsia="ru-RU"/>
        </w:rPr>
        <w:t xml:space="preserve">Эксплуатационная колонна </w:t>
      </w:r>
      <w:r w:rsidRPr="00B01A22">
        <w:rPr>
          <w:rFonts w:ascii="Arial" w:eastAsia="Times New Roman" w:hAnsi="Arial" w:cs="Arial"/>
          <w:lang w:eastAsia="ru-RU"/>
        </w:rPr>
        <w:sym w:font="Symbol" w:char="F0C6"/>
      </w:r>
      <w:r w:rsidRPr="00B01A22">
        <w:rPr>
          <w:rFonts w:ascii="Arial" w:eastAsia="Times New Roman" w:hAnsi="Arial" w:cs="Arial"/>
          <w:lang w:eastAsia="ru-RU"/>
        </w:rPr>
        <w:t xml:space="preserve">177,8мм </w:t>
      </w:r>
      <w:r w:rsidRPr="00B01A22">
        <w:rPr>
          <w:rFonts w:ascii="Arial" w:eastAsia="Times New Roman" w:hAnsi="Arial" w:cs="Arial"/>
          <w:lang w:eastAsia="ru-RU"/>
        </w:rPr>
        <w:sym w:font="Symbol" w:char="F0B4"/>
      </w:r>
      <w:r w:rsidRPr="00B01A22">
        <w:rPr>
          <w:rFonts w:ascii="Arial" w:eastAsia="Times New Roman" w:hAnsi="Arial" w:cs="Arial"/>
          <w:lang w:eastAsia="ru-RU"/>
        </w:rPr>
        <w:t xml:space="preserve"> 0-3800м </w:t>
      </w:r>
    </w:p>
    <w:p w14:paraId="46DDFE05" w14:textId="77777777" w:rsidR="009E0F56" w:rsidRPr="00B01A22" w:rsidRDefault="009E0F56" w:rsidP="009E0F56">
      <w:pPr>
        <w:widowControl w:val="0"/>
        <w:autoSpaceDE w:val="0"/>
        <w:autoSpaceDN w:val="0"/>
        <w:adjustRightInd w:val="0"/>
        <w:spacing w:after="0" w:line="240" w:lineRule="auto"/>
        <w:ind w:firstLine="709"/>
        <w:jc w:val="both"/>
        <w:rPr>
          <w:rFonts w:ascii="Arial" w:eastAsia="Times New Roman" w:hAnsi="Arial" w:cs="Arial"/>
          <w:lang w:eastAsia="ru-RU"/>
        </w:rPr>
      </w:pPr>
      <w:proofErr w:type="spellStart"/>
      <w:r w:rsidRPr="00B01A22">
        <w:rPr>
          <w:rFonts w:ascii="Arial" w:eastAsia="Times New Roman" w:hAnsi="Arial" w:cs="Arial"/>
          <w:lang w:eastAsia="ru-RU"/>
        </w:rPr>
        <w:t>Экс.хвостовик</w:t>
      </w:r>
      <w:proofErr w:type="spellEnd"/>
      <w:r w:rsidRPr="00B01A22">
        <w:rPr>
          <w:rFonts w:ascii="Arial" w:eastAsia="Times New Roman" w:hAnsi="Arial" w:cs="Arial"/>
          <w:lang w:eastAsia="ru-RU"/>
        </w:rPr>
        <w:t xml:space="preserve">  </w:t>
      </w:r>
      <w:r w:rsidRPr="00B01A22">
        <w:rPr>
          <w:rFonts w:ascii="Arial" w:eastAsia="Times New Roman" w:hAnsi="Arial" w:cs="Arial"/>
          <w:lang w:eastAsia="ru-RU"/>
        </w:rPr>
        <w:sym w:font="Symbol" w:char="F0C6"/>
      </w:r>
      <w:r w:rsidRPr="00B01A22">
        <w:rPr>
          <w:rFonts w:ascii="Arial" w:eastAsia="Times New Roman" w:hAnsi="Arial" w:cs="Arial"/>
          <w:lang w:eastAsia="ru-RU"/>
        </w:rPr>
        <w:t xml:space="preserve">127мм </w:t>
      </w:r>
      <w:r w:rsidRPr="00B01A22">
        <w:rPr>
          <w:rFonts w:ascii="Arial" w:eastAsia="Times New Roman" w:hAnsi="Arial" w:cs="Arial"/>
          <w:lang w:eastAsia="ru-RU"/>
        </w:rPr>
        <w:sym w:font="Symbol" w:char="F0B4"/>
      </w:r>
      <w:r w:rsidRPr="00B01A22">
        <w:rPr>
          <w:rFonts w:ascii="Arial" w:eastAsia="Times New Roman" w:hAnsi="Arial" w:cs="Arial"/>
          <w:lang w:eastAsia="ru-RU"/>
        </w:rPr>
        <w:t xml:space="preserve"> 3750-4200м</w:t>
      </w:r>
    </w:p>
    <w:p w14:paraId="4D66DADC" w14:textId="77777777" w:rsidR="009E0F56" w:rsidRPr="00B01A22" w:rsidRDefault="009E0F56" w:rsidP="009E0F56">
      <w:pPr>
        <w:spacing w:after="0" w:line="240" w:lineRule="auto"/>
        <w:ind w:firstLine="709"/>
        <w:jc w:val="both"/>
        <w:rPr>
          <w:rFonts w:ascii="Arial" w:hAnsi="Arial" w:cs="Arial"/>
        </w:rPr>
      </w:pPr>
      <w:r w:rsidRPr="00B01A22">
        <w:rPr>
          <w:rFonts w:ascii="Arial" w:hAnsi="Arial" w:cs="Arial"/>
        </w:rPr>
        <w:t xml:space="preserve">С целью недопущения открытого </w:t>
      </w:r>
      <w:proofErr w:type="spellStart"/>
      <w:r w:rsidRPr="00B01A22">
        <w:rPr>
          <w:rFonts w:ascii="Arial" w:hAnsi="Arial" w:cs="Arial"/>
        </w:rPr>
        <w:t>нефтегазоводяного</w:t>
      </w:r>
      <w:proofErr w:type="spellEnd"/>
      <w:r w:rsidRPr="00B01A22">
        <w:rPr>
          <w:rFonts w:ascii="Arial" w:hAnsi="Arial" w:cs="Arial"/>
        </w:rPr>
        <w:t xml:space="preserve"> выброса на кондукторе, устанавливается комплект противовыбросового оборудования (ПВО), обеспечивающий герметичность устья скважины при возможных ГНВП.</w:t>
      </w:r>
    </w:p>
    <w:p w14:paraId="7DE709FA" w14:textId="77777777" w:rsidR="009E0F56" w:rsidRPr="00B01A22" w:rsidRDefault="009E0F56" w:rsidP="009E0F56">
      <w:pPr>
        <w:autoSpaceDE w:val="0"/>
        <w:autoSpaceDN w:val="0"/>
        <w:spacing w:after="0" w:line="240" w:lineRule="auto"/>
        <w:ind w:firstLine="708"/>
        <w:jc w:val="both"/>
        <w:rPr>
          <w:rFonts w:ascii="Arial" w:hAnsi="Arial" w:cs="Arial"/>
          <w:b/>
        </w:rPr>
      </w:pPr>
    </w:p>
    <w:p w14:paraId="2376B6C8" w14:textId="77777777" w:rsidR="009E0F56" w:rsidRPr="00B01A22" w:rsidRDefault="009E0F56" w:rsidP="009E0F56">
      <w:pPr>
        <w:autoSpaceDE w:val="0"/>
        <w:autoSpaceDN w:val="0"/>
        <w:spacing w:after="0" w:line="240" w:lineRule="auto"/>
        <w:ind w:firstLine="708"/>
        <w:jc w:val="both"/>
        <w:rPr>
          <w:rFonts w:ascii="Arial" w:hAnsi="Arial" w:cs="Arial"/>
        </w:rPr>
      </w:pPr>
      <w:r w:rsidRPr="00B01A22">
        <w:rPr>
          <w:rFonts w:ascii="Arial" w:hAnsi="Arial" w:cs="Arial"/>
          <w:b/>
        </w:rPr>
        <w:t>Продолжительность проведения работ.</w:t>
      </w:r>
      <w:r w:rsidRPr="00B01A22">
        <w:rPr>
          <w:rFonts w:ascii="Arial" w:hAnsi="Arial" w:cs="Arial"/>
        </w:rPr>
        <w:t xml:space="preserve"> Процесс ведения работ по строительству 1 скважины будет состоять из следующих этапов (всего 154,62 суток):</w:t>
      </w:r>
    </w:p>
    <w:p w14:paraId="1C4ECCFB" w14:textId="77777777" w:rsidR="009E0F56" w:rsidRPr="00B01A22" w:rsidRDefault="009E0F56" w:rsidP="009E0F56">
      <w:pPr>
        <w:numPr>
          <w:ilvl w:val="0"/>
          <w:numId w:val="2"/>
        </w:numPr>
        <w:tabs>
          <w:tab w:val="left" w:pos="993"/>
        </w:tabs>
        <w:autoSpaceDE w:val="0"/>
        <w:autoSpaceDN w:val="0"/>
        <w:spacing w:after="0" w:line="240" w:lineRule="auto"/>
        <w:ind w:hanging="11"/>
        <w:jc w:val="both"/>
        <w:rPr>
          <w:rFonts w:ascii="Arial" w:hAnsi="Arial" w:cs="Arial"/>
        </w:rPr>
      </w:pPr>
      <w:r w:rsidRPr="00B01A22">
        <w:rPr>
          <w:rFonts w:ascii="Arial" w:hAnsi="Arial" w:cs="Arial"/>
        </w:rPr>
        <w:t>строительно-монтажные работы – 15,0 суток;</w:t>
      </w:r>
    </w:p>
    <w:p w14:paraId="161A871D" w14:textId="77777777" w:rsidR="009E0F56" w:rsidRPr="00B01A22" w:rsidRDefault="009E0F56" w:rsidP="009E0F56">
      <w:pPr>
        <w:numPr>
          <w:ilvl w:val="0"/>
          <w:numId w:val="2"/>
        </w:numPr>
        <w:tabs>
          <w:tab w:val="left" w:pos="993"/>
        </w:tabs>
        <w:autoSpaceDE w:val="0"/>
        <w:autoSpaceDN w:val="0"/>
        <w:spacing w:after="0" w:line="240" w:lineRule="auto"/>
        <w:ind w:hanging="11"/>
        <w:jc w:val="both"/>
        <w:rPr>
          <w:rFonts w:ascii="Arial" w:hAnsi="Arial" w:cs="Arial"/>
        </w:rPr>
      </w:pPr>
      <w:r w:rsidRPr="00B01A22">
        <w:rPr>
          <w:rFonts w:ascii="Arial" w:hAnsi="Arial" w:cs="Arial"/>
        </w:rPr>
        <w:t>подготовительные работы к бурению – 6,0 суток;</w:t>
      </w:r>
    </w:p>
    <w:p w14:paraId="12BE136B" w14:textId="77777777" w:rsidR="009E0F56" w:rsidRPr="00B01A22" w:rsidRDefault="009E0F56" w:rsidP="009E0F56">
      <w:pPr>
        <w:numPr>
          <w:ilvl w:val="0"/>
          <w:numId w:val="2"/>
        </w:numPr>
        <w:tabs>
          <w:tab w:val="left" w:pos="993"/>
        </w:tabs>
        <w:autoSpaceDE w:val="0"/>
        <w:autoSpaceDN w:val="0"/>
        <w:spacing w:after="0" w:line="240" w:lineRule="auto"/>
        <w:ind w:hanging="11"/>
        <w:jc w:val="both"/>
        <w:rPr>
          <w:rFonts w:ascii="Arial" w:hAnsi="Arial" w:cs="Arial"/>
        </w:rPr>
      </w:pPr>
      <w:r w:rsidRPr="00B01A22">
        <w:rPr>
          <w:rFonts w:ascii="Arial" w:hAnsi="Arial" w:cs="Arial"/>
        </w:rPr>
        <w:t>бурение и крепление – 115,17 суток;</w:t>
      </w:r>
    </w:p>
    <w:p w14:paraId="20FBA5F9" w14:textId="77777777" w:rsidR="009E0F56" w:rsidRPr="00B01A22" w:rsidRDefault="009E0F56" w:rsidP="009E0F56">
      <w:pPr>
        <w:numPr>
          <w:ilvl w:val="0"/>
          <w:numId w:val="2"/>
        </w:numPr>
        <w:tabs>
          <w:tab w:val="left" w:pos="993"/>
        </w:tabs>
        <w:autoSpaceDE w:val="0"/>
        <w:autoSpaceDN w:val="0"/>
        <w:spacing w:after="0" w:line="240" w:lineRule="auto"/>
        <w:ind w:hanging="11"/>
        <w:jc w:val="both"/>
        <w:rPr>
          <w:rFonts w:ascii="Arial" w:hAnsi="Arial" w:cs="Arial"/>
        </w:rPr>
      </w:pPr>
      <w:r w:rsidRPr="00B01A22">
        <w:rPr>
          <w:rFonts w:ascii="Arial" w:hAnsi="Arial" w:cs="Arial"/>
        </w:rPr>
        <w:t>освоение объектов – 18,45 суток.</w:t>
      </w:r>
    </w:p>
    <w:p w14:paraId="2B384FB2" w14:textId="77777777" w:rsidR="009E0F56" w:rsidRPr="00B01A22" w:rsidRDefault="009E0F56" w:rsidP="009E0F56">
      <w:pPr>
        <w:spacing w:after="0" w:line="240" w:lineRule="auto"/>
        <w:ind w:firstLine="709"/>
        <w:jc w:val="both"/>
        <w:rPr>
          <w:rFonts w:ascii="Arial" w:hAnsi="Arial" w:cs="Arial"/>
        </w:rPr>
      </w:pPr>
      <w:r w:rsidRPr="00B01A22">
        <w:rPr>
          <w:rFonts w:ascii="Arial" w:hAnsi="Arial" w:cs="Arial"/>
        </w:rPr>
        <w:t>Для оценки воздействия на атмосферный воздух от строительства скважин проведена инвентаризация источников выбросов вредных веществ в атмосферу, в ходе которой были выявлены ста</w:t>
      </w:r>
      <w:r w:rsidRPr="00B01A22">
        <w:rPr>
          <w:rFonts w:ascii="Arial" w:hAnsi="Arial" w:cs="Arial"/>
        </w:rPr>
        <w:softHyphen/>
        <w:t xml:space="preserve">ционарные источники выбросов, рассчитаны валовые и максимально-разовые выбросы от стационарных источников. </w:t>
      </w:r>
    </w:p>
    <w:p w14:paraId="2A5629D8" w14:textId="77777777" w:rsidR="009E0F56" w:rsidRPr="00AA7A07" w:rsidRDefault="009E0F56" w:rsidP="009E0F56">
      <w:pPr>
        <w:spacing w:after="0" w:line="240" w:lineRule="auto"/>
        <w:ind w:firstLine="709"/>
        <w:jc w:val="both"/>
        <w:rPr>
          <w:rFonts w:ascii="Arial" w:hAnsi="Arial" w:cs="Arial"/>
        </w:rPr>
      </w:pPr>
      <w:r w:rsidRPr="00AA7A07">
        <w:rPr>
          <w:rFonts w:ascii="Arial" w:hAnsi="Arial" w:cs="Arial"/>
        </w:rPr>
        <w:t xml:space="preserve">Объем работ </w:t>
      </w:r>
      <w:r w:rsidRPr="00AA7A07">
        <w:rPr>
          <w:rFonts w:ascii="Arial" w:hAnsi="Arial" w:cs="Arial"/>
          <w:lang w:val="kk-KZ"/>
        </w:rPr>
        <w:t xml:space="preserve">по строительству 1 скважины </w:t>
      </w:r>
      <w:r w:rsidRPr="00AA7A07">
        <w:rPr>
          <w:rFonts w:ascii="Arial" w:hAnsi="Arial" w:cs="Arial"/>
        </w:rPr>
        <w:t xml:space="preserve">составляет </w:t>
      </w:r>
      <w:r w:rsidRPr="00AA7A07">
        <w:rPr>
          <w:rFonts w:ascii="Arial" w:hAnsi="Arial" w:cs="Arial"/>
          <w:b/>
          <w:i/>
        </w:rPr>
        <w:t xml:space="preserve">154,62 </w:t>
      </w:r>
      <w:r w:rsidRPr="00AA7A07">
        <w:rPr>
          <w:rFonts w:ascii="Arial" w:hAnsi="Arial" w:cs="Arial"/>
        </w:rPr>
        <w:t>суток, из них:</w:t>
      </w:r>
    </w:p>
    <w:p w14:paraId="46901690" w14:textId="77777777" w:rsidR="009E0F56" w:rsidRPr="00AA7A07" w:rsidRDefault="009E0F56" w:rsidP="009E0F56">
      <w:pPr>
        <w:numPr>
          <w:ilvl w:val="0"/>
          <w:numId w:val="3"/>
        </w:numPr>
        <w:spacing w:after="0" w:line="240" w:lineRule="auto"/>
        <w:jc w:val="both"/>
        <w:rPr>
          <w:rFonts w:ascii="Arial" w:hAnsi="Arial" w:cs="Arial"/>
        </w:rPr>
      </w:pPr>
      <w:r w:rsidRPr="00AA7A07">
        <w:rPr>
          <w:rFonts w:ascii="Arial" w:hAnsi="Arial" w:cs="Arial"/>
        </w:rPr>
        <w:t xml:space="preserve">Подготовительные работы к бурению – 6,0 дня. </w:t>
      </w:r>
    </w:p>
    <w:p w14:paraId="20BE7D03" w14:textId="77777777" w:rsidR="009E0F56" w:rsidRPr="00AA7A07" w:rsidRDefault="009E0F56" w:rsidP="009E0F56">
      <w:pPr>
        <w:numPr>
          <w:ilvl w:val="0"/>
          <w:numId w:val="3"/>
        </w:numPr>
        <w:spacing w:after="0" w:line="240" w:lineRule="auto"/>
        <w:jc w:val="both"/>
        <w:rPr>
          <w:rFonts w:ascii="Arial" w:hAnsi="Arial" w:cs="Arial"/>
        </w:rPr>
      </w:pPr>
      <w:r w:rsidRPr="00AA7A07">
        <w:rPr>
          <w:rFonts w:ascii="Arial" w:hAnsi="Arial" w:cs="Arial"/>
        </w:rPr>
        <w:t>Строительство и монтаж буровой установки – 15,0 дней.</w:t>
      </w:r>
    </w:p>
    <w:p w14:paraId="46CEA8BE" w14:textId="77777777" w:rsidR="009E0F56" w:rsidRPr="00AA7A07" w:rsidRDefault="009E0F56" w:rsidP="009E0F56">
      <w:pPr>
        <w:numPr>
          <w:ilvl w:val="0"/>
          <w:numId w:val="3"/>
        </w:numPr>
        <w:spacing w:after="0" w:line="240" w:lineRule="auto"/>
        <w:jc w:val="both"/>
        <w:rPr>
          <w:rFonts w:ascii="Arial" w:hAnsi="Arial" w:cs="Arial"/>
        </w:rPr>
      </w:pPr>
      <w:r w:rsidRPr="00AA7A07">
        <w:rPr>
          <w:rFonts w:ascii="Arial" w:hAnsi="Arial" w:cs="Arial"/>
        </w:rPr>
        <w:t>Бурение и крепление скважин – 115,17 дней.</w:t>
      </w:r>
    </w:p>
    <w:p w14:paraId="012C53E6" w14:textId="77777777" w:rsidR="009E0F56" w:rsidRPr="00AA7A07" w:rsidRDefault="009E0F56" w:rsidP="009E0F56">
      <w:pPr>
        <w:numPr>
          <w:ilvl w:val="0"/>
          <w:numId w:val="3"/>
        </w:numPr>
        <w:spacing w:after="0" w:line="240" w:lineRule="auto"/>
        <w:jc w:val="both"/>
        <w:rPr>
          <w:rFonts w:ascii="Arial" w:hAnsi="Arial" w:cs="Arial"/>
        </w:rPr>
      </w:pPr>
      <w:r w:rsidRPr="00AA7A07">
        <w:rPr>
          <w:rFonts w:ascii="Arial" w:hAnsi="Arial" w:cs="Arial"/>
        </w:rPr>
        <w:t>Освоение – 18,45 дней.</w:t>
      </w:r>
    </w:p>
    <w:p w14:paraId="1C9B4DFD" w14:textId="77777777" w:rsidR="009E0F56" w:rsidRPr="00AA7A07" w:rsidRDefault="009E0F56" w:rsidP="009E0F56">
      <w:pPr>
        <w:spacing w:after="0" w:line="240" w:lineRule="auto"/>
        <w:ind w:firstLine="709"/>
        <w:jc w:val="both"/>
        <w:rPr>
          <w:rFonts w:ascii="Arial" w:hAnsi="Arial" w:cs="Arial"/>
        </w:rPr>
      </w:pPr>
      <w:r w:rsidRPr="00AA7A07">
        <w:rPr>
          <w:rFonts w:ascii="Arial" w:hAnsi="Arial" w:cs="Arial"/>
        </w:rPr>
        <w:t xml:space="preserve">Стационарными источниками загрязнения атмосферного воздуха </w:t>
      </w:r>
      <w:r w:rsidRPr="00AA7A07">
        <w:rPr>
          <w:rFonts w:ascii="Arial" w:hAnsi="Arial" w:cs="Arial"/>
          <w:b/>
          <w:i/>
        </w:rPr>
        <w:t xml:space="preserve">при строительно-монтажных работах </w:t>
      </w:r>
      <w:r w:rsidRPr="00AA7A07">
        <w:rPr>
          <w:rFonts w:ascii="Arial" w:hAnsi="Arial" w:cs="Arial"/>
        </w:rPr>
        <w:t xml:space="preserve">на месторождении </w:t>
      </w:r>
      <w:proofErr w:type="spellStart"/>
      <w:r w:rsidRPr="00AA7A07">
        <w:rPr>
          <w:rFonts w:ascii="Arial" w:hAnsi="Arial" w:cs="Arial"/>
        </w:rPr>
        <w:t>Лактыбай</w:t>
      </w:r>
      <w:proofErr w:type="spellEnd"/>
      <w:r w:rsidRPr="00AA7A07">
        <w:rPr>
          <w:rFonts w:ascii="Arial" w:hAnsi="Arial" w:cs="Arial"/>
        </w:rPr>
        <w:t xml:space="preserve"> являются:</w:t>
      </w:r>
    </w:p>
    <w:p w14:paraId="0D0B9591" w14:textId="77777777" w:rsidR="009E0F56" w:rsidRPr="00AA7A07" w:rsidRDefault="009E0F56" w:rsidP="009E0F56">
      <w:pPr>
        <w:spacing w:after="0" w:line="240" w:lineRule="auto"/>
        <w:ind w:firstLine="709"/>
        <w:jc w:val="both"/>
        <w:rPr>
          <w:rFonts w:ascii="Arial" w:hAnsi="Arial" w:cs="Arial"/>
        </w:rPr>
      </w:pPr>
      <w:r w:rsidRPr="00AA7A07">
        <w:rPr>
          <w:rFonts w:ascii="Arial" w:hAnsi="Arial" w:cs="Arial"/>
        </w:rPr>
        <w:t>Неорганизованные источники:</w:t>
      </w:r>
    </w:p>
    <w:p w14:paraId="10759290" w14:textId="77777777" w:rsidR="009E0F56" w:rsidRPr="00AA7A07" w:rsidRDefault="009E0F56" w:rsidP="009E0F56">
      <w:pPr>
        <w:numPr>
          <w:ilvl w:val="0"/>
          <w:numId w:val="5"/>
        </w:numPr>
        <w:tabs>
          <w:tab w:val="left" w:pos="709"/>
        </w:tabs>
        <w:spacing w:after="0" w:line="240" w:lineRule="auto"/>
        <w:ind w:left="709" w:hanging="283"/>
        <w:jc w:val="both"/>
        <w:rPr>
          <w:rFonts w:ascii="Arial" w:hAnsi="Arial" w:cs="Arial"/>
        </w:rPr>
      </w:pPr>
      <w:r w:rsidRPr="00AA7A07">
        <w:rPr>
          <w:rFonts w:ascii="Arial" w:hAnsi="Arial" w:cs="Arial"/>
        </w:rPr>
        <w:t>Источник №6001, выбросы пыли, образуемой при подготовке площадки.</w:t>
      </w:r>
    </w:p>
    <w:p w14:paraId="098466F6" w14:textId="77777777" w:rsidR="009E0F56" w:rsidRPr="00AA7A07" w:rsidRDefault="009E0F56" w:rsidP="009E0F56">
      <w:pPr>
        <w:numPr>
          <w:ilvl w:val="0"/>
          <w:numId w:val="5"/>
        </w:numPr>
        <w:tabs>
          <w:tab w:val="left" w:pos="709"/>
        </w:tabs>
        <w:spacing w:after="0" w:line="240" w:lineRule="auto"/>
        <w:ind w:left="709" w:hanging="283"/>
        <w:jc w:val="both"/>
        <w:rPr>
          <w:rFonts w:ascii="Arial" w:hAnsi="Arial" w:cs="Arial"/>
        </w:rPr>
      </w:pPr>
      <w:r w:rsidRPr="00AA7A07">
        <w:rPr>
          <w:rFonts w:ascii="Arial" w:hAnsi="Arial" w:cs="Arial"/>
        </w:rPr>
        <w:t>Источник №6002, выбросы пыли, образуемой при работе бульдозера.</w:t>
      </w:r>
    </w:p>
    <w:p w14:paraId="376E8F85" w14:textId="77777777" w:rsidR="009E0F56" w:rsidRPr="00AA7A07" w:rsidRDefault="009E0F56" w:rsidP="009E0F56">
      <w:pPr>
        <w:numPr>
          <w:ilvl w:val="0"/>
          <w:numId w:val="5"/>
        </w:numPr>
        <w:tabs>
          <w:tab w:val="left" w:pos="709"/>
        </w:tabs>
        <w:spacing w:after="0" w:line="240" w:lineRule="auto"/>
        <w:ind w:left="709" w:hanging="283"/>
        <w:jc w:val="both"/>
        <w:rPr>
          <w:rFonts w:ascii="Arial" w:hAnsi="Arial" w:cs="Arial"/>
        </w:rPr>
      </w:pPr>
      <w:r w:rsidRPr="00AA7A07">
        <w:rPr>
          <w:rFonts w:ascii="Arial" w:hAnsi="Arial" w:cs="Arial"/>
        </w:rPr>
        <w:t>Источник №6003, выбросы пыли, образуемой при работе автосамосвала.</w:t>
      </w:r>
    </w:p>
    <w:p w14:paraId="2784C097" w14:textId="77777777" w:rsidR="009E0F56" w:rsidRPr="00AA7A07" w:rsidRDefault="009E0F56" w:rsidP="009E0F56">
      <w:pPr>
        <w:numPr>
          <w:ilvl w:val="0"/>
          <w:numId w:val="5"/>
        </w:numPr>
        <w:tabs>
          <w:tab w:val="left" w:pos="142"/>
        </w:tabs>
        <w:spacing w:after="0" w:line="240" w:lineRule="auto"/>
        <w:ind w:left="0" w:firstLine="426"/>
        <w:jc w:val="both"/>
        <w:rPr>
          <w:rFonts w:ascii="Arial" w:hAnsi="Arial" w:cs="Arial"/>
        </w:rPr>
      </w:pPr>
      <w:r w:rsidRPr="00AA7A07">
        <w:rPr>
          <w:rFonts w:ascii="Arial" w:hAnsi="Arial" w:cs="Arial"/>
        </w:rPr>
        <w:t>Источник №6004, выбросы пыли, образуемой при уплотнении грунта катками.</w:t>
      </w:r>
    </w:p>
    <w:p w14:paraId="2ADD25CB" w14:textId="77777777" w:rsidR="009E0F56" w:rsidRPr="00AA7A07" w:rsidRDefault="009E0F56" w:rsidP="009E0F56">
      <w:pPr>
        <w:spacing w:after="0" w:line="240" w:lineRule="auto"/>
        <w:ind w:firstLine="709"/>
        <w:jc w:val="both"/>
        <w:rPr>
          <w:rFonts w:ascii="Arial" w:hAnsi="Arial" w:cs="Arial"/>
        </w:rPr>
      </w:pPr>
      <w:r w:rsidRPr="00AA7A07">
        <w:rPr>
          <w:rFonts w:ascii="Arial" w:hAnsi="Arial" w:cs="Arial"/>
        </w:rPr>
        <w:t>Стационарными источниками загрязнения атмосферного воздуха</w:t>
      </w:r>
      <w:r w:rsidRPr="00AA7A07">
        <w:rPr>
          <w:rFonts w:ascii="Arial" w:hAnsi="Arial" w:cs="Arial"/>
          <w:b/>
          <w:i/>
        </w:rPr>
        <w:t xml:space="preserve"> при</w:t>
      </w:r>
      <w:r w:rsidRPr="00AA7A07">
        <w:rPr>
          <w:rFonts w:ascii="Arial" w:hAnsi="Arial" w:cs="Arial"/>
        </w:rPr>
        <w:t xml:space="preserve"> </w:t>
      </w:r>
      <w:r w:rsidRPr="00AA7A07">
        <w:rPr>
          <w:rFonts w:ascii="Arial" w:hAnsi="Arial" w:cs="Arial"/>
          <w:b/>
          <w:i/>
        </w:rPr>
        <w:t>бурении</w:t>
      </w:r>
      <w:r w:rsidRPr="00AA7A07">
        <w:rPr>
          <w:rFonts w:ascii="Arial" w:hAnsi="Arial" w:cs="Arial"/>
        </w:rPr>
        <w:t xml:space="preserve"> 1 скважины на месторождении </w:t>
      </w:r>
      <w:proofErr w:type="spellStart"/>
      <w:r w:rsidRPr="00AA7A07">
        <w:rPr>
          <w:rFonts w:ascii="Arial" w:hAnsi="Arial" w:cs="Arial"/>
        </w:rPr>
        <w:t>Лактыбай</w:t>
      </w:r>
      <w:proofErr w:type="spellEnd"/>
      <w:r w:rsidRPr="00AA7A07">
        <w:rPr>
          <w:rFonts w:ascii="Arial" w:hAnsi="Arial" w:cs="Arial"/>
        </w:rPr>
        <w:t xml:space="preserve"> являются:</w:t>
      </w:r>
    </w:p>
    <w:p w14:paraId="00FF946C" w14:textId="77777777" w:rsidR="009E0F56" w:rsidRPr="00AA7A07" w:rsidRDefault="009E0F56" w:rsidP="009E0F56">
      <w:pPr>
        <w:spacing w:after="0" w:line="240" w:lineRule="auto"/>
        <w:ind w:firstLine="709"/>
        <w:jc w:val="both"/>
        <w:rPr>
          <w:rFonts w:ascii="Arial" w:hAnsi="Arial" w:cs="Arial"/>
          <w:b/>
          <w:i/>
        </w:rPr>
      </w:pPr>
      <w:r w:rsidRPr="00AA7A07">
        <w:rPr>
          <w:rFonts w:ascii="Arial" w:hAnsi="Arial" w:cs="Arial"/>
          <w:b/>
          <w:i/>
        </w:rPr>
        <w:t>Организованные источники:</w:t>
      </w:r>
    </w:p>
    <w:p w14:paraId="67EDA522" w14:textId="77777777" w:rsidR="009E0F56" w:rsidRPr="00AA7A07" w:rsidRDefault="009E0F56" w:rsidP="009E0F56">
      <w:pPr>
        <w:numPr>
          <w:ilvl w:val="0"/>
          <w:numId w:val="4"/>
        </w:numPr>
        <w:spacing w:after="0" w:line="240" w:lineRule="auto"/>
        <w:jc w:val="both"/>
        <w:rPr>
          <w:rFonts w:ascii="Arial" w:hAnsi="Arial" w:cs="Arial"/>
        </w:rPr>
      </w:pPr>
      <w:r w:rsidRPr="00AA7A07">
        <w:rPr>
          <w:rFonts w:ascii="Arial" w:hAnsi="Arial" w:cs="Arial"/>
        </w:rPr>
        <w:t>Источник №0001 буровая установка (</w:t>
      </w:r>
      <w:r w:rsidRPr="00AA7A07">
        <w:rPr>
          <w:rFonts w:ascii="Arial" w:hAnsi="Arial" w:cs="Arial"/>
          <w:lang w:val="en-US"/>
        </w:rPr>
        <w:t>ZJ</w:t>
      </w:r>
      <w:r w:rsidRPr="00AA7A07">
        <w:rPr>
          <w:rFonts w:ascii="Arial" w:hAnsi="Arial" w:cs="Arial"/>
        </w:rPr>
        <w:t>-70).</w:t>
      </w:r>
    </w:p>
    <w:p w14:paraId="22E50882" w14:textId="77777777" w:rsidR="009E0F56" w:rsidRPr="00AA7A07" w:rsidRDefault="009E0F56" w:rsidP="009E0F56">
      <w:pPr>
        <w:numPr>
          <w:ilvl w:val="0"/>
          <w:numId w:val="4"/>
        </w:numPr>
        <w:spacing w:after="0" w:line="240" w:lineRule="auto"/>
        <w:jc w:val="both"/>
        <w:rPr>
          <w:rFonts w:ascii="Arial" w:hAnsi="Arial" w:cs="Arial"/>
        </w:rPr>
      </w:pPr>
      <w:r w:rsidRPr="00AA7A07">
        <w:rPr>
          <w:rFonts w:ascii="Arial" w:hAnsi="Arial" w:cs="Arial"/>
        </w:rPr>
        <w:t>Источник №0002 цементировочный агрегат.</w:t>
      </w:r>
    </w:p>
    <w:p w14:paraId="47842B88" w14:textId="77777777" w:rsidR="009E0F56" w:rsidRPr="00AA7A07" w:rsidRDefault="009E0F56" w:rsidP="009E0F56">
      <w:pPr>
        <w:numPr>
          <w:ilvl w:val="0"/>
          <w:numId w:val="4"/>
        </w:numPr>
        <w:spacing w:after="0" w:line="240" w:lineRule="auto"/>
        <w:jc w:val="both"/>
        <w:rPr>
          <w:rFonts w:ascii="Arial" w:hAnsi="Arial" w:cs="Arial"/>
        </w:rPr>
      </w:pPr>
      <w:r w:rsidRPr="00AA7A07">
        <w:rPr>
          <w:rFonts w:ascii="Arial" w:hAnsi="Arial" w:cs="Arial"/>
        </w:rPr>
        <w:t>Источник №0003 ДЭС – для выработки электроэнергии.</w:t>
      </w:r>
    </w:p>
    <w:p w14:paraId="3486E51C" w14:textId="77777777" w:rsidR="009E0F56" w:rsidRPr="00AA7A07" w:rsidRDefault="009E0F56" w:rsidP="009E0F56">
      <w:pPr>
        <w:numPr>
          <w:ilvl w:val="0"/>
          <w:numId w:val="4"/>
        </w:numPr>
        <w:spacing w:after="0" w:line="240" w:lineRule="auto"/>
        <w:jc w:val="both"/>
        <w:rPr>
          <w:rFonts w:ascii="Arial" w:hAnsi="Arial" w:cs="Arial"/>
        </w:rPr>
      </w:pPr>
      <w:r w:rsidRPr="00AA7A07">
        <w:rPr>
          <w:rFonts w:ascii="Arial" w:hAnsi="Arial" w:cs="Arial"/>
        </w:rPr>
        <w:t>Источник №0004 передвижная паровая установка (ППУ).</w:t>
      </w:r>
    </w:p>
    <w:p w14:paraId="361041CF" w14:textId="77777777" w:rsidR="009E0F56" w:rsidRPr="00AA7A07" w:rsidRDefault="009E0F56" w:rsidP="009E0F56">
      <w:pPr>
        <w:spacing w:after="0" w:line="240" w:lineRule="auto"/>
        <w:ind w:firstLine="709"/>
        <w:jc w:val="both"/>
        <w:rPr>
          <w:rFonts w:ascii="Arial" w:hAnsi="Arial" w:cs="Arial"/>
        </w:rPr>
      </w:pPr>
      <w:r w:rsidRPr="00AA7A07">
        <w:rPr>
          <w:rFonts w:ascii="Arial" w:hAnsi="Arial" w:cs="Arial"/>
          <w:b/>
          <w:i/>
        </w:rPr>
        <w:t>Неорганизованные источники:</w:t>
      </w:r>
    </w:p>
    <w:p w14:paraId="28B9657D" w14:textId="77777777" w:rsidR="009E0F56" w:rsidRPr="00AA7A07" w:rsidRDefault="009E0F56" w:rsidP="009E0F56">
      <w:pPr>
        <w:numPr>
          <w:ilvl w:val="0"/>
          <w:numId w:val="4"/>
        </w:numPr>
        <w:spacing w:after="0" w:line="240" w:lineRule="auto"/>
        <w:jc w:val="both"/>
        <w:rPr>
          <w:rFonts w:ascii="Arial" w:hAnsi="Arial" w:cs="Arial"/>
          <w:b/>
          <w:i/>
        </w:rPr>
      </w:pPr>
      <w:r w:rsidRPr="00AA7A07">
        <w:rPr>
          <w:rFonts w:ascii="Arial" w:hAnsi="Arial" w:cs="Arial"/>
          <w:bCs/>
        </w:rPr>
        <w:t xml:space="preserve">Источник №6005 </w:t>
      </w:r>
      <w:r w:rsidRPr="00AA7A07">
        <w:rPr>
          <w:rFonts w:ascii="Arial" w:hAnsi="Arial" w:cs="Arial"/>
        </w:rPr>
        <w:t>сварочный пост.</w:t>
      </w:r>
    </w:p>
    <w:p w14:paraId="6B77243B" w14:textId="77777777" w:rsidR="009E0F56" w:rsidRPr="00AA7A07" w:rsidRDefault="009E0F56" w:rsidP="009E0F56">
      <w:pPr>
        <w:widowControl w:val="0"/>
        <w:numPr>
          <w:ilvl w:val="0"/>
          <w:numId w:val="4"/>
        </w:numPr>
        <w:autoSpaceDE w:val="0"/>
        <w:autoSpaceDN w:val="0"/>
        <w:adjustRightInd w:val="0"/>
        <w:spacing w:after="0" w:line="240" w:lineRule="auto"/>
        <w:jc w:val="both"/>
        <w:rPr>
          <w:rFonts w:ascii="Arial" w:hAnsi="Arial" w:cs="Arial"/>
        </w:rPr>
      </w:pPr>
      <w:r w:rsidRPr="00AA7A07">
        <w:rPr>
          <w:rFonts w:ascii="Arial" w:hAnsi="Arial" w:cs="Arial"/>
          <w:bCs/>
        </w:rPr>
        <w:t xml:space="preserve">Источник №6006 </w:t>
      </w:r>
      <w:r w:rsidRPr="00AA7A07">
        <w:rPr>
          <w:rFonts w:ascii="Arial" w:hAnsi="Arial" w:cs="Arial"/>
        </w:rPr>
        <w:t>смесительная установка СМН-20.</w:t>
      </w:r>
    </w:p>
    <w:p w14:paraId="54B5D1A3" w14:textId="77777777" w:rsidR="009E0F56" w:rsidRPr="00AA7A07" w:rsidRDefault="009E0F56" w:rsidP="009E0F56">
      <w:pPr>
        <w:numPr>
          <w:ilvl w:val="0"/>
          <w:numId w:val="4"/>
        </w:numPr>
        <w:spacing w:after="0" w:line="240" w:lineRule="auto"/>
        <w:jc w:val="both"/>
        <w:rPr>
          <w:rFonts w:ascii="Arial" w:hAnsi="Arial" w:cs="Arial"/>
        </w:rPr>
      </w:pPr>
      <w:r w:rsidRPr="00AA7A07">
        <w:rPr>
          <w:rFonts w:ascii="Arial" w:hAnsi="Arial" w:cs="Arial"/>
          <w:bCs/>
        </w:rPr>
        <w:t xml:space="preserve">Источник №6007 </w:t>
      </w:r>
      <w:r w:rsidRPr="00AA7A07">
        <w:rPr>
          <w:rFonts w:ascii="Arial" w:hAnsi="Arial" w:cs="Arial"/>
        </w:rPr>
        <w:t>насосная установка для перекачки дизтоплива.</w:t>
      </w:r>
    </w:p>
    <w:p w14:paraId="5E382AC3" w14:textId="77777777" w:rsidR="009E0F56" w:rsidRPr="00AA7A07" w:rsidRDefault="009E0F56" w:rsidP="009E0F56">
      <w:pPr>
        <w:numPr>
          <w:ilvl w:val="0"/>
          <w:numId w:val="4"/>
        </w:numPr>
        <w:spacing w:after="0" w:line="240" w:lineRule="auto"/>
        <w:jc w:val="both"/>
        <w:rPr>
          <w:rFonts w:ascii="Arial" w:hAnsi="Arial" w:cs="Arial"/>
        </w:rPr>
      </w:pPr>
      <w:r w:rsidRPr="00AA7A07">
        <w:rPr>
          <w:rFonts w:ascii="Arial" w:hAnsi="Arial" w:cs="Arial"/>
          <w:bCs/>
        </w:rPr>
        <w:t xml:space="preserve">Источник №6008 </w:t>
      </w:r>
      <w:r w:rsidRPr="00AA7A07">
        <w:rPr>
          <w:rFonts w:ascii="Arial" w:hAnsi="Arial" w:cs="Arial"/>
        </w:rPr>
        <w:t>емкость для хранения дизтоплива ДЭС, ППУ и передвижных источников.</w:t>
      </w:r>
    </w:p>
    <w:p w14:paraId="2BCD5ECC" w14:textId="77777777" w:rsidR="009E0F56" w:rsidRPr="00AA7A07" w:rsidRDefault="009E0F56" w:rsidP="009E0F56">
      <w:pPr>
        <w:numPr>
          <w:ilvl w:val="0"/>
          <w:numId w:val="4"/>
        </w:numPr>
        <w:spacing w:after="0" w:line="240" w:lineRule="auto"/>
        <w:jc w:val="both"/>
        <w:rPr>
          <w:rFonts w:ascii="Arial" w:hAnsi="Arial" w:cs="Arial"/>
        </w:rPr>
      </w:pPr>
      <w:r w:rsidRPr="00AA7A07">
        <w:rPr>
          <w:rFonts w:ascii="Arial" w:hAnsi="Arial" w:cs="Arial"/>
          <w:bCs/>
        </w:rPr>
        <w:t xml:space="preserve">Источник №6009 </w:t>
      </w:r>
      <w:r w:rsidRPr="00AA7A07">
        <w:rPr>
          <w:rFonts w:ascii="Arial" w:hAnsi="Arial" w:cs="Arial"/>
        </w:rPr>
        <w:t>емкость для бурового шлама.</w:t>
      </w:r>
    </w:p>
    <w:p w14:paraId="00BA776E" w14:textId="77777777" w:rsidR="009E0F56" w:rsidRPr="00AA7A07" w:rsidRDefault="009E0F56" w:rsidP="009E0F56">
      <w:pPr>
        <w:numPr>
          <w:ilvl w:val="0"/>
          <w:numId w:val="4"/>
        </w:numPr>
        <w:spacing w:after="0" w:line="240" w:lineRule="auto"/>
        <w:jc w:val="both"/>
        <w:rPr>
          <w:rFonts w:ascii="Arial" w:hAnsi="Arial" w:cs="Arial"/>
        </w:rPr>
      </w:pPr>
      <w:r w:rsidRPr="00AA7A07">
        <w:rPr>
          <w:rFonts w:ascii="Arial" w:hAnsi="Arial" w:cs="Arial"/>
          <w:bCs/>
        </w:rPr>
        <w:t xml:space="preserve">Источник №6010 </w:t>
      </w:r>
      <w:r w:rsidRPr="00AA7A07">
        <w:rPr>
          <w:rFonts w:ascii="Arial" w:hAnsi="Arial" w:cs="Arial"/>
        </w:rPr>
        <w:t>емкость масла.</w:t>
      </w:r>
    </w:p>
    <w:p w14:paraId="0C8456BC" w14:textId="77777777" w:rsidR="009E0F56" w:rsidRPr="00AA7A07" w:rsidRDefault="009E0F56" w:rsidP="009E0F56">
      <w:pPr>
        <w:numPr>
          <w:ilvl w:val="0"/>
          <w:numId w:val="4"/>
        </w:numPr>
        <w:spacing w:after="0" w:line="240" w:lineRule="auto"/>
        <w:jc w:val="both"/>
        <w:rPr>
          <w:rFonts w:ascii="Arial" w:hAnsi="Arial" w:cs="Arial"/>
        </w:rPr>
      </w:pPr>
      <w:r w:rsidRPr="00AA7A07">
        <w:rPr>
          <w:rFonts w:ascii="Arial" w:hAnsi="Arial" w:cs="Arial"/>
          <w:bCs/>
        </w:rPr>
        <w:t xml:space="preserve">Источник №6011 </w:t>
      </w:r>
      <w:r w:rsidRPr="00AA7A07">
        <w:rPr>
          <w:rFonts w:ascii="Arial" w:hAnsi="Arial" w:cs="Arial"/>
        </w:rPr>
        <w:t>емкость отработанных масел</w:t>
      </w:r>
      <w:r>
        <w:rPr>
          <w:rFonts w:ascii="Arial" w:hAnsi="Arial" w:cs="Arial"/>
        </w:rPr>
        <w:t>.</w:t>
      </w:r>
    </w:p>
    <w:p w14:paraId="4C001E5F" w14:textId="77777777" w:rsidR="009E0F56" w:rsidRPr="00AA7A07" w:rsidRDefault="009E0F56" w:rsidP="009E0F56">
      <w:pPr>
        <w:numPr>
          <w:ilvl w:val="0"/>
          <w:numId w:val="4"/>
        </w:numPr>
        <w:spacing w:after="0" w:line="240" w:lineRule="auto"/>
        <w:jc w:val="both"/>
        <w:rPr>
          <w:rFonts w:ascii="Arial" w:hAnsi="Arial" w:cs="Arial"/>
        </w:rPr>
      </w:pPr>
      <w:r w:rsidRPr="00AA7A07">
        <w:rPr>
          <w:rFonts w:ascii="Arial" w:hAnsi="Arial" w:cs="Arial"/>
          <w:bCs/>
        </w:rPr>
        <w:t>Источник №6012</w:t>
      </w:r>
      <w:r w:rsidRPr="00AA7A07">
        <w:rPr>
          <w:rFonts w:ascii="Arial" w:hAnsi="Arial" w:cs="Arial"/>
        </w:rPr>
        <w:t xml:space="preserve"> емкость для бензина.</w:t>
      </w:r>
    </w:p>
    <w:p w14:paraId="3B9A1112" w14:textId="77777777" w:rsidR="009E0F56" w:rsidRPr="00AA7A07" w:rsidRDefault="009E0F56" w:rsidP="009E0F56">
      <w:pPr>
        <w:numPr>
          <w:ilvl w:val="0"/>
          <w:numId w:val="4"/>
        </w:numPr>
        <w:spacing w:after="0" w:line="240" w:lineRule="auto"/>
        <w:jc w:val="both"/>
        <w:rPr>
          <w:rFonts w:ascii="Arial" w:hAnsi="Arial" w:cs="Arial"/>
        </w:rPr>
      </w:pPr>
      <w:r w:rsidRPr="00AA7A07">
        <w:rPr>
          <w:rFonts w:ascii="Arial" w:hAnsi="Arial" w:cs="Arial"/>
          <w:bCs/>
        </w:rPr>
        <w:t>Источник №6013 емкость для топлива.</w:t>
      </w:r>
    </w:p>
    <w:p w14:paraId="208DA693" w14:textId="77777777" w:rsidR="009E0F56" w:rsidRPr="00AA7A07" w:rsidRDefault="009E0F56" w:rsidP="009E0F56">
      <w:pPr>
        <w:numPr>
          <w:ilvl w:val="0"/>
          <w:numId w:val="4"/>
        </w:numPr>
        <w:spacing w:after="0" w:line="240" w:lineRule="auto"/>
        <w:jc w:val="both"/>
        <w:rPr>
          <w:rFonts w:ascii="Arial" w:hAnsi="Arial" w:cs="Arial"/>
        </w:rPr>
      </w:pPr>
      <w:r w:rsidRPr="00AA7A07">
        <w:rPr>
          <w:rFonts w:ascii="Arial" w:hAnsi="Arial" w:cs="Arial"/>
          <w:bCs/>
        </w:rPr>
        <w:t xml:space="preserve">Источник №6014 </w:t>
      </w:r>
      <w:r w:rsidRPr="00AA7A07">
        <w:rPr>
          <w:rFonts w:ascii="Arial" w:hAnsi="Arial" w:cs="Arial"/>
        </w:rPr>
        <w:t>склад цемента.</w:t>
      </w:r>
    </w:p>
    <w:p w14:paraId="753C105E" w14:textId="77777777" w:rsidR="009E0F56" w:rsidRPr="00AA7A07" w:rsidRDefault="009E0F56" w:rsidP="009E0F56">
      <w:pPr>
        <w:numPr>
          <w:ilvl w:val="0"/>
          <w:numId w:val="4"/>
        </w:numPr>
        <w:spacing w:after="0" w:line="240" w:lineRule="auto"/>
        <w:jc w:val="both"/>
        <w:rPr>
          <w:rFonts w:ascii="Arial" w:hAnsi="Arial" w:cs="Arial"/>
        </w:rPr>
      </w:pPr>
      <w:r w:rsidRPr="00AA7A07">
        <w:rPr>
          <w:rFonts w:ascii="Arial" w:hAnsi="Arial" w:cs="Arial"/>
          <w:bCs/>
        </w:rPr>
        <w:t>Источник №6015</w:t>
      </w:r>
      <w:r w:rsidRPr="00AA7A07">
        <w:rPr>
          <w:rFonts w:ascii="Arial" w:hAnsi="Arial" w:cs="Arial"/>
        </w:rPr>
        <w:t xml:space="preserve"> блок приготовления цементных растворов.</w:t>
      </w:r>
    </w:p>
    <w:p w14:paraId="1C4CE47B" w14:textId="77777777" w:rsidR="009E0F56" w:rsidRPr="00AA7A07" w:rsidRDefault="009E0F56" w:rsidP="009E0F56">
      <w:pPr>
        <w:numPr>
          <w:ilvl w:val="0"/>
          <w:numId w:val="4"/>
        </w:numPr>
        <w:spacing w:after="0" w:line="240" w:lineRule="auto"/>
        <w:jc w:val="both"/>
        <w:rPr>
          <w:rFonts w:ascii="Arial" w:hAnsi="Arial" w:cs="Arial"/>
        </w:rPr>
      </w:pPr>
      <w:r w:rsidRPr="00AA7A07">
        <w:rPr>
          <w:rFonts w:ascii="Arial" w:hAnsi="Arial" w:cs="Arial"/>
        </w:rPr>
        <w:t>Источник №6016 блок приготовления буровых растворов.</w:t>
      </w:r>
    </w:p>
    <w:p w14:paraId="4CE5FFC0" w14:textId="77777777" w:rsidR="009E0F56" w:rsidRPr="00AA7A07" w:rsidRDefault="009E0F56" w:rsidP="009E0F56">
      <w:pPr>
        <w:widowControl w:val="0"/>
        <w:tabs>
          <w:tab w:val="left" w:pos="709"/>
        </w:tabs>
        <w:autoSpaceDE w:val="0"/>
        <w:autoSpaceDN w:val="0"/>
        <w:adjustRightInd w:val="0"/>
        <w:spacing w:after="0" w:line="240" w:lineRule="auto"/>
        <w:jc w:val="both"/>
        <w:rPr>
          <w:rFonts w:ascii="Arial" w:hAnsi="Arial" w:cs="Arial"/>
        </w:rPr>
      </w:pPr>
      <w:r w:rsidRPr="00AA7A07">
        <w:rPr>
          <w:rFonts w:ascii="Arial" w:hAnsi="Arial" w:cs="Arial"/>
        </w:rPr>
        <w:t xml:space="preserve">            Стационарными источниками загрязнения атмосферного воздуха </w:t>
      </w:r>
      <w:r w:rsidRPr="00AA7A07">
        <w:rPr>
          <w:rFonts w:ascii="Arial" w:hAnsi="Arial" w:cs="Arial"/>
          <w:b/>
          <w:i/>
        </w:rPr>
        <w:t xml:space="preserve">при освоении </w:t>
      </w:r>
      <w:r w:rsidRPr="00AA7A07">
        <w:rPr>
          <w:rFonts w:ascii="Arial" w:hAnsi="Arial" w:cs="Arial"/>
        </w:rPr>
        <w:t xml:space="preserve">1 скважины на месторождении </w:t>
      </w:r>
      <w:proofErr w:type="spellStart"/>
      <w:r w:rsidRPr="00AA7A07">
        <w:rPr>
          <w:rFonts w:ascii="Arial" w:hAnsi="Arial" w:cs="Arial"/>
        </w:rPr>
        <w:t>Лактыбай</w:t>
      </w:r>
      <w:proofErr w:type="spellEnd"/>
      <w:r w:rsidRPr="00AA7A07">
        <w:rPr>
          <w:rFonts w:ascii="Arial" w:hAnsi="Arial" w:cs="Arial"/>
        </w:rPr>
        <w:t xml:space="preserve"> являются:</w:t>
      </w:r>
    </w:p>
    <w:p w14:paraId="2E914404" w14:textId="77777777" w:rsidR="009E0F56" w:rsidRPr="00AA7A07" w:rsidRDefault="009E0F56" w:rsidP="009E0F56">
      <w:pPr>
        <w:spacing w:after="0" w:line="240" w:lineRule="auto"/>
        <w:ind w:firstLine="709"/>
        <w:rPr>
          <w:rFonts w:ascii="Arial" w:hAnsi="Arial" w:cs="Arial"/>
          <w:b/>
          <w:i/>
        </w:rPr>
      </w:pPr>
      <w:r w:rsidRPr="00AA7A07">
        <w:rPr>
          <w:rFonts w:ascii="Arial" w:hAnsi="Arial" w:cs="Arial"/>
          <w:b/>
          <w:i/>
        </w:rPr>
        <w:t>Организованные источники:</w:t>
      </w:r>
    </w:p>
    <w:p w14:paraId="15EB0A13" w14:textId="77777777" w:rsidR="009E0F56" w:rsidRPr="00AA7A07" w:rsidRDefault="009E0F56" w:rsidP="009E0F56">
      <w:pPr>
        <w:numPr>
          <w:ilvl w:val="0"/>
          <w:numId w:val="6"/>
        </w:numPr>
        <w:spacing w:after="0" w:line="240" w:lineRule="auto"/>
        <w:ind w:left="709" w:hanging="283"/>
        <w:jc w:val="both"/>
        <w:rPr>
          <w:rFonts w:ascii="Arial" w:hAnsi="Arial" w:cs="Arial"/>
        </w:rPr>
      </w:pPr>
      <w:r w:rsidRPr="00AA7A07">
        <w:rPr>
          <w:rFonts w:ascii="Arial" w:hAnsi="Arial" w:cs="Arial"/>
        </w:rPr>
        <w:lastRenderedPageBreak/>
        <w:t>Источник №0005 буровая установка (</w:t>
      </w:r>
      <w:r w:rsidRPr="00AA7A07">
        <w:rPr>
          <w:rFonts w:ascii="Arial" w:hAnsi="Arial" w:cs="Arial"/>
          <w:lang w:val="en-US"/>
        </w:rPr>
        <w:t>ZJ</w:t>
      </w:r>
      <w:r w:rsidRPr="00AA7A07">
        <w:rPr>
          <w:rFonts w:ascii="Arial" w:hAnsi="Arial" w:cs="Arial"/>
        </w:rPr>
        <w:t>-70).</w:t>
      </w:r>
    </w:p>
    <w:p w14:paraId="74EE2C5A" w14:textId="77777777" w:rsidR="009E0F56" w:rsidRPr="00AA7A07" w:rsidRDefault="009E0F56" w:rsidP="009E0F56">
      <w:pPr>
        <w:numPr>
          <w:ilvl w:val="0"/>
          <w:numId w:val="6"/>
        </w:numPr>
        <w:spacing w:after="0" w:line="240" w:lineRule="auto"/>
        <w:ind w:left="709" w:hanging="283"/>
        <w:jc w:val="both"/>
        <w:rPr>
          <w:rFonts w:ascii="Arial" w:hAnsi="Arial" w:cs="Arial"/>
        </w:rPr>
      </w:pPr>
      <w:r w:rsidRPr="00AA7A07">
        <w:rPr>
          <w:rFonts w:ascii="Arial" w:hAnsi="Arial" w:cs="Arial"/>
        </w:rPr>
        <w:t>Источник №0006 резервуары.</w:t>
      </w:r>
    </w:p>
    <w:p w14:paraId="70287466" w14:textId="77777777" w:rsidR="009E0F56" w:rsidRPr="00AA7A07" w:rsidRDefault="009E0F56" w:rsidP="009E0F56">
      <w:pPr>
        <w:tabs>
          <w:tab w:val="left" w:pos="993"/>
        </w:tabs>
        <w:spacing w:after="0" w:line="240" w:lineRule="auto"/>
        <w:ind w:left="708"/>
        <w:jc w:val="both"/>
        <w:rPr>
          <w:rFonts w:ascii="Arial" w:hAnsi="Arial" w:cs="Arial"/>
          <w:b/>
          <w:i/>
        </w:rPr>
      </w:pPr>
      <w:r w:rsidRPr="00AA7A07">
        <w:rPr>
          <w:rFonts w:ascii="Arial" w:hAnsi="Arial" w:cs="Arial"/>
          <w:b/>
          <w:i/>
        </w:rPr>
        <w:t>Неорганизованные источники:</w:t>
      </w:r>
    </w:p>
    <w:p w14:paraId="5B06690F" w14:textId="77777777" w:rsidR="009E0F56" w:rsidRPr="00AA7A07" w:rsidRDefault="009E0F56" w:rsidP="009E0F56">
      <w:pPr>
        <w:numPr>
          <w:ilvl w:val="0"/>
          <w:numId w:val="6"/>
        </w:numPr>
        <w:tabs>
          <w:tab w:val="left" w:pos="709"/>
        </w:tabs>
        <w:spacing w:after="0" w:line="240" w:lineRule="auto"/>
        <w:ind w:left="0" w:firstLine="426"/>
        <w:contextualSpacing/>
        <w:jc w:val="both"/>
        <w:rPr>
          <w:rFonts w:ascii="Arial" w:hAnsi="Arial" w:cs="Arial"/>
        </w:rPr>
      </w:pPr>
      <w:r w:rsidRPr="00AA7A07">
        <w:rPr>
          <w:rFonts w:ascii="Arial" w:hAnsi="Arial" w:cs="Arial"/>
        </w:rPr>
        <w:t>Источник №6017 скважина.</w:t>
      </w:r>
    </w:p>
    <w:p w14:paraId="1FF955F8" w14:textId="77777777" w:rsidR="009E0F56" w:rsidRPr="00AA7A07" w:rsidRDefault="009E0F56" w:rsidP="009E0F56">
      <w:pPr>
        <w:numPr>
          <w:ilvl w:val="0"/>
          <w:numId w:val="6"/>
        </w:numPr>
        <w:tabs>
          <w:tab w:val="left" w:pos="709"/>
        </w:tabs>
        <w:spacing w:after="0" w:line="240" w:lineRule="auto"/>
        <w:ind w:left="0" w:firstLine="426"/>
        <w:contextualSpacing/>
        <w:jc w:val="both"/>
        <w:rPr>
          <w:rFonts w:ascii="Arial" w:hAnsi="Arial" w:cs="Arial"/>
        </w:rPr>
      </w:pPr>
      <w:r w:rsidRPr="00AA7A07">
        <w:rPr>
          <w:rFonts w:ascii="Arial" w:hAnsi="Arial" w:cs="Arial"/>
        </w:rPr>
        <w:t xml:space="preserve">Источник №6018 </w:t>
      </w:r>
      <w:proofErr w:type="spellStart"/>
      <w:r w:rsidRPr="00AA7A07">
        <w:rPr>
          <w:rFonts w:ascii="Arial" w:hAnsi="Arial" w:cs="Arial"/>
        </w:rPr>
        <w:t>нефтегазосеператор</w:t>
      </w:r>
      <w:proofErr w:type="spellEnd"/>
      <w:r w:rsidRPr="00AA7A07">
        <w:rPr>
          <w:rFonts w:ascii="Arial" w:hAnsi="Arial" w:cs="Arial"/>
        </w:rPr>
        <w:t>.</w:t>
      </w:r>
    </w:p>
    <w:p w14:paraId="3B63C5B0" w14:textId="77777777" w:rsidR="009E0F56" w:rsidRPr="00AA7A07" w:rsidRDefault="009E0F56" w:rsidP="009E0F56">
      <w:pPr>
        <w:numPr>
          <w:ilvl w:val="0"/>
          <w:numId w:val="6"/>
        </w:numPr>
        <w:tabs>
          <w:tab w:val="left" w:pos="709"/>
        </w:tabs>
        <w:spacing w:after="0" w:line="240" w:lineRule="auto"/>
        <w:ind w:left="0" w:firstLine="426"/>
        <w:contextualSpacing/>
        <w:jc w:val="both"/>
        <w:rPr>
          <w:rFonts w:ascii="Arial" w:hAnsi="Arial" w:cs="Arial"/>
        </w:rPr>
      </w:pPr>
      <w:r w:rsidRPr="00AA7A07">
        <w:rPr>
          <w:rFonts w:ascii="Arial" w:hAnsi="Arial" w:cs="Arial"/>
        </w:rPr>
        <w:t>Источник №6019 насосная установка для перекачки нефти.</w:t>
      </w:r>
    </w:p>
    <w:p w14:paraId="7DA3CC6C" w14:textId="77777777" w:rsidR="009E0F56" w:rsidRPr="004608DB" w:rsidRDefault="009E0F56" w:rsidP="009E0F56">
      <w:pPr>
        <w:numPr>
          <w:ilvl w:val="0"/>
          <w:numId w:val="6"/>
        </w:numPr>
        <w:tabs>
          <w:tab w:val="left" w:pos="709"/>
        </w:tabs>
        <w:spacing w:after="0" w:line="240" w:lineRule="auto"/>
        <w:ind w:left="0" w:firstLine="426"/>
        <w:contextualSpacing/>
        <w:jc w:val="both"/>
        <w:rPr>
          <w:rFonts w:ascii="Arial" w:hAnsi="Arial" w:cs="Arial"/>
        </w:rPr>
      </w:pPr>
      <w:r w:rsidRPr="00AA7A07">
        <w:rPr>
          <w:rFonts w:ascii="Arial" w:hAnsi="Arial" w:cs="Arial"/>
        </w:rPr>
        <w:t xml:space="preserve">Источник №6020 емкость для </w:t>
      </w:r>
      <w:r w:rsidRPr="004608DB">
        <w:rPr>
          <w:rFonts w:ascii="Arial" w:hAnsi="Arial" w:cs="Arial"/>
        </w:rPr>
        <w:t>хранения топлива.</w:t>
      </w:r>
    </w:p>
    <w:p w14:paraId="0FE6431F" w14:textId="77777777" w:rsidR="009E0F56" w:rsidRPr="0028175A" w:rsidRDefault="009E0F56" w:rsidP="009E0F56">
      <w:pPr>
        <w:spacing w:after="0" w:line="240" w:lineRule="auto"/>
        <w:ind w:firstLine="709"/>
        <w:jc w:val="both"/>
        <w:rPr>
          <w:rFonts w:ascii="Arial" w:hAnsi="Arial" w:cs="Arial"/>
          <w:highlight w:val="yellow"/>
          <w:lang w:val="kk-KZ"/>
        </w:rPr>
      </w:pPr>
      <w:r w:rsidRPr="004608DB">
        <w:rPr>
          <w:rFonts w:ascii="Arial" w:hAnsi="Arial" w:cs="Arial"/>
        </w:rPr>
        <w:t xml:space="preserve">В целом по месторождению </w:t>
      </w:r>
      <w:proofErr w:type="spellStart"/>
      <w:r w:rsidRPr="004608DB">
        <w:rPr>
          <w:rFonts w:ascii="Arial" w:hAnsi="Arial" w:cs="Arial"/>
        </w:rPr>
        <w:t>Лактыбай</w:t>
      </w:r>
      <w:proofErr w:type="spellEnd"/>
      <w:r w:rsidRPr="004608DB">
        <w:rPr>
          <w:rFonts w:ascii="Arial" w:hAnsi="Arial" w:cs="Arial"/>
        </w:rPr>
        <w:t xml:space="preserve"> выявлено: </w:t>
      </w:r>
      <w:r w:rsidRPr="004608DB">
        <w:rPr>
          <w:rFonts w:ascii="Arial" w:hAnsi="Arial" w:cs="Arial"/>
          <w:b/>
          <w:i/>
        </w:rPr>
        <w:t>при строительно-монтажных работах</w:t>
      </w:r>
      <w:r w:rsidRPr="004608DB">
        <w:rPr>
          <w:rFonts w:ascii="Arial" w:hAnsi="Arial" w:cs="Arial"/>
        </w:rPr>
        <w:t xml:space="preserve"> – 4 неорганизованных источников; </w:t>
      </w:r>
      <w:r w:rsidRPr="004608DB">
        <w:rPr>
          <w:rFonts w:ascii="Arial" w:hAnsi="Arial" w:cs="Arial"/>
          <w:b/>
          <w:i/>
        </w:rPr>
        <w:t xml:space="preserve">при бурении </w:t>
      </w:r>
      <w:r w:rsidRPr="004608DB">
        <w:rPr>
          <w:rFonts w:ascii="Arial" w:hAnsi="Arial" w:cs="Arial"/>
        </w:rPr>
        <w:t xml:space="preserve">скважин - </w:t>
      </w:r>
      <w:r w:rsidRPr="004608DB">
        <w:rPr>
          <w:rFonts w:ascii="Arial" w:hAnsi="Arial" w:cs="Arial"/>
          <w:lang w:val="kk-KZ"/>
        </w:rPr>
        <w:t>16</w:t>
      </w:r>
      <w:r w:rsidRPr="004608DB">
        <w:rPr>
          <w:rFonts w:ascii="Arial" w:hAnsi="Arial" w:cs="Arial"/>
        </w:rPr>
        <w:t xml:space="preserve"> стационарных источников загрязнения, из них организованных - 4, неорганизованных - </w:t>
      </w:r>
      <w:r w:rsidRPr="004608DB">
        <w:rPr>
          <w:rFonts w:ascii="Arial" w:hAnsi="Arial" w:cs="Arial"/>
          <w:lang w:val="kk-KZ"/>
        </w:rPr>
        <w:t>12</w:t>
      </w:r>
      <w:r w:rsidRPr="004608DB">
        <w:rPr>
          <w:rFonts w:ascii="Arial" w:hAnsi="Arial" w:cs="Arial"/>
        </w:rPr>
        <w:t xml:space="preserve">; </w:t>
      </w:r>
      <w:r w:rsidRPr="004608DB">
        <w:rPr>
          <w:rFonts w:ascii="Arial" w:hAnsi="Arial" w:cs="Arial"/>
          <w:b/>
          <w:i/>
        </w:rPr>
        <w:t>при освоении</w:t>
      </w:r>
      <w:r w:rsidRPr="004608DB">
        <w:rPr>
          <w:rFonts w:ascii="Arial" w:hAnsi="Arial" w:cs="Arial"/>
        </w:rPr>
        <w:t xml:space="preserve"> скважин - 6 стационарных источников загрязнения, из них организованных - 2, неорганизованных - </w:t>
      </w:r>
      <w:r w:rsidRPr="004608DB">
        <w:rPr>
          <w:rFonts w:ascii="Arial" w:hAnsi="Arial" w:cs="Arial"/>
          <w:lang w:val="kk-KZ"/>
        </w:rPr>
        <w:t>4.</w:t>
      </w:r>
    </w:p>
    <w:p w14:paraId="0FA9C7B8" w14:textId="77777777" w:rsidR="009E0F56" w:rsidRPr="00F75232" w:rsidRDefault="009E0F56" w:rsidP="009E0F56">
      <w:pPr>
        <w:spacing w:after="0" w:line="240" w:lineRule="auto"/>
        <w:ind w:left="720"/>
        <w:jc w:val="both"/>
        <w:rPr>
          <w:rFonts w:ascii="Arial" w:hAnsi="Arial" w:cs="Arial"/>
          <w:sz w:val="20"/>
          <w:szCs w:val="20"/>
          <w:lang w:val="kk-KZ"/>
        </w:rPr>
      </w:pPr>
    </w:p>
    <w:p w14:paraId="7F5F8DF2" w14:textId="77777777" w:rsidR="009E0F56" w:rsidRPr="00B01A22" w:rsidRDefault="009E0F56" w:rsidP="009E0F56">
      <w:pPr>
        <w:spacing w:after="0" w:line="240" w:lineRule="auto"/>
        <w:ind w:firstLine="708"/>
        <w:jc w:val="both"/>
        <w:rPr>
          <w:rFonts w:ascii="Arial" w:eastAsia="Times New Roman" w:hAnsi="Arial" w:cs="Arial"/>
          <w:b/>
          <w:i/>
          <w:sz w:val="20"/>
          <w:lang w:eastAsia="ru-RU"/>
        </w:rPr>
      </w:pPr>
      <w:bookmarkStart w:id="0" w:name="_Toc236299435"/>
      <w:r w:rsidRPr="00B01A22">
        <w:rPr>
          <w:rFonts w:ascii="Arial" w:hAnsi="Arial" w:cs="Arial"/>
          <w:b/>
        </w:rPr>
        <w:t xml:space="preserve">Таблица </w:t>
      </w:r>
      <w:r w:rsidRPr="00B01A22">
        <w:rPr>
          <w:rFonts w:ascii="Arial" w:hAnsi="Arial" w:cs="Arial"/>
          <w:b/>
          <w:i/>
        </w:rPr>
        <w:fldChar w:fldCharType="begin"/>
      </w:r>
      <w:r w:rsidRPr="00B01A22">
        <w:rPr>
          <w:rFonts w:ascii="Arial" w:hAnsi="Arial" w:cs="Arial"/>
          <w:b/>
        </w:rPr>
        <w:instrText xml:space="preserve"> STYLEREF 1 \s </w:instrText>
      </w:r>
      <w:r w:rsidRPr="00B01A22">
        <w:rPr>
          <w:rFonts w:ascii="Arial" w:hAnsi="Arial" w:cs="Arial"/>
          <w:b/>
          <w:i/>
        </w:rPr>
        <w:fldChar w:fldCharType="separate"/>
      </w:r>
      <w:r>
        <w:rPr>
          <w:rFonts w:ascii="Arial" w:hAnsi="Arial" w:cs="Arial"/>
          <w:b/>
          <w:noProof/>
        </w:rPr>
        <w:t>3</w:t>
      </w:r>
      <w:r w:rsidRPr="00B01A22">
        <w:rPr>
          <w:rFonts w:ascii="Arial" w:hAnsi="Arial" w:cs="Arial"/>
          <w:b/>
          <w:i/>
        </w:rPr>
        <w:fldChar w:fldCharType="end"/>
      </w:r>
      <w:r w:rsidRPr="00B01A22">
        <w:rPr>
          <w:rFonts w:ascii="Arial" w:hAnsi="Arial" w:cs="Arial"/>
          <w:b/>
        </w:rPr>
        <w:t>.</w:t>
      </w:r>
      <w:r w:rsidRPr="00B01A22">
        <w:rPr>
          <w:rFonts w:ascii="Arial" w:hAnsi="Arial" w:cs="Arial"/>
          <w:b/>
          <w:i/>
        </w:rPr>
        <w:fldChar w:fldCharType="begin"/>
      </w:r>
      <w:r w:rsidRPr="00B01A22">
        <w:rPr>
          <w:rFonts w:ascii="Arial" w:hAnsi="Arial" w:cs="Arial"/>
          <w:b/>
        </w:rPr>
        <w:instrText xml:space="preserve"> SEQ Таблица \* ARABIC \s 1 </w:instrText>
      </w:r>
      <w:r w:rsidRPr="00B01A22">
        <w:rPr>
          <w:rFonts w:ascii="Arial" w:hAnsi="Arial" w:cs="Arial"/>
          <w:b/>
          <w:i/>
        </w:rPr>
        <w:fldChar w:fldCharType="separate"/>
      </w:r>
      <w:r>
        <w:rPr>
          <w:rFonts w:ascii="Arial" w:hAnsi="Arial" w:cs="Arial"/>
          <w:b/>
          <w:noProof/>
        </w:rPr>
        <w:t>4</w:t>
      </w:r>
      <w:r w:rsidRPr="00B01A22">
        <w:rPr>
          <w:rFonts w:ascii="Arial" w:hAnsi="Arial" w:cs="Arial"/>
          <w:b/>
          <w:i/>
        </w:rPr>
        <w:fldChar w:fldCharType="end"/>
      </w:r>
      <w:r w:rsidRPr="00B01A22">
        <w:rPr>
          <w:rFonts w:ascii="Arial" w:eastAsia="Times New Roman" w:hAnsi="Arial" w:cs="Arial"/>
          <w:b/>
          <w:sz w:val="20"/>
          <w:szCs w:val="20"/>
          <w:lang w:eastAsia="ru-RU"/>
        </w:rPr>
        <w:t>– Перечень вредных веществ, выбрасываемых от стационарных источников при строительстве скважин</w:t>
      </w:r>
      <w:r>
        <w:rPr>
          <w:rFonts w:ascii="Arial" w:eastAsia="Times New Roman" w:hAnsi="Arial" w:cs="Arial"/>
          <w:b/>
          <w:sz w:val="20"/>
          <w:szCs w:val="20"/>
          <w:lang w:eastAsia="ru-RU"/>
        </w:rPr>
        <w:t>ы</w:t>
      </w:r>
      <w:r w:rsidRPr="00B01A22">
        <w:rPr>
          <w:rFonts w:ascii="Arial" w:eastAsia="Times New Roman" w:hAnsi="Arial" w:cs="Arial"/>
          <w:b/>
          <w:sz w:val="20"/>
          <w:szCs w:val="20"/>
          <w:lang w:eastAsia="ru-RU"/>
        </w:rPr>
        <w:t xml:space="preserve"> №</w:t>
      </w:r>
      <w:r>
        <w:rPr>
          <w:rFonts w:ascii="Arial" w:eastAsia="Times New Roman" w:hAnsi="Arial" w:cs="Arial"/>
          <w:b/>
          <w:sz w:val="20"/>
          <w:szCs w:val="20"/>
          <w:lang w:eastAsia="ru-RU"/>
        </w:rPr>
        <w:t>27</w:t>
      </w:r>
      <w:r>
        <w:rPr>
          <w:rFonts w:ascii="Arial" w:eastAsia="Times New Roman" w:hAnsi="Arial" w:cs="Arial"/>
          <w:b/>
          <w:sz w:val="20"/>
          <w:szCs w:val="20"/>
          <w:lang w:val="en-US" w:eastAsia="ru-RU"/>
        </w:rPr>
        <w:t>D</w:t>
      </w:r>
      <w:r w:rsidRPr="00B01A22">
        <w:rPr>
          <w:rFonts w:ascii="Arial" w:eastAsia="Times New Roman" w:hAnsi="Arial" w:cs="Arial"/>
          <w:b/>
          <w:sz w:val="20"/>
          <w:szCs w:val="20"/>
          <w:lang w:eastAsia="ru-RU"/>
        </w:rPr>
        <w:t xml:space="preserve"> на месторождении </w:t>
      </w:r>
      <w:proofErr w:type="spellStart"/>
      <w:r w:rsidRPr="00B01A22">
        <w:rPr>
          <w:rFonts w:ascii="Arial" w:eastAsia="Times New Roman" w:hAnsi="Arial" w:cs="Arial"/>
          <w:b/>
          <w:sz w:val="20"/>
          <w:szCs w:val="20"/>
          <w:lang w:eastAsia="ru-RU"/>
        </w:rPr>
        <w:t>Лактыбай</w:t>
      </w:r>
      <w:proofErr w:type="spellEnd"/>
      <w:r w:rsidRPr="00B01A22">
        <w:rPr>
          <w:rFonts w:ascii="Arial" w:eastAsia="Times New Roman" w:hAnsi="Arial" w:cs="Arial"/>
          <w:b/>
          <w:sz w:val="20"/>
          <w:szCs w:val="20"/>
          <w:lang w:eastAsia="ru-RU"/>
        </w:rPr>
        <w:t xml:space="preserve"> при использовании БУ </w:t>
      </w:r>
      <w:r w:rsidRPr="00B01A22">
        <w:rPr>
          <w:rFonts w:ascii="Arial" w:eastAsia="Times New Roman" w:hAnsi="Arial" w:cs="Arial"/>
          <w:b/>
          <w:sz w:val="20"/>
          <w:lang w:val="en-US" w:eastAsia="ru-RU"/>
        </w:rPr>
        <w:t>ZJ</w:t>
      </w:r>
      <w:r w:rsidRPr="00B01A22">
        <w:rPr>
          <w:rFonts w:ascii="Arial" w:eastAsia="Times New Roman" w:hAnsi="Arial" w:cs="Arial"/>
          <w:b/>
          <w:sz w:val="20"/>
          <w:lang w:eastAsia="ru-RU"/>
        </w:rPr>
        <w:t>-70</w:t>
      </w:r>
      <w:bookmarkEnd w:id="0"/>
    </w:p>
    <w:tbl>
      <w:tblPr>
        <w:tblW w:w="5000" w:type="pct"/>
        <w:jc w:val="center"/>
        <w:tblCellMar>
          <w:left w:w="30" w:type="dxa"/>
          <w:right w:w="30" w:type="dxa"/>
        </w:tblCellMar>
        <w:tblLook w:val="04A0" w:firstRow="1" w:lastRow="0" w:firstColumn="1" w:lastColumn="0" w:noHBand="0" w:noVBand="1"/>
      </w:tblPr>
      <w:tblGrid>
        <w:gridCol w:w="608"/>
        <w:gridCol w:w="3138"/>
        <w:gridCol w:w="1118"/>
        <w:gridCol w:w="780"/>
        <w:gridCol w:w="1807"/>
        <w:gridCol w:w="1884"/>
      </w:tblGrid>
      <w:tr w:rsidR="009E0F56" w:rsidRPr="00D67A88" w14:paraId="2C444480" w14:textId="77777777" w:rsidTr="00412639">
        <w:trPr>
          <w:jc w:val="center"/>
        </w:trPr>
        <w:tc>
          <w:tcPr>
            <w:tcW w:w="325" w:type="pct"/>
            <w:tcBorders>
              <w:top w:val="double" w:sz="4" w:space="0" w:color="auto"/>
              <w:left w:val="double" w:sz="4" w:space="0" w:color="auto"/>
              <w:bottom w:val="nil"/>
              <w:right w:val="single" w:sz="6" w:space="0" w:color="auto"/>
            </w:tcBorders>
            <w:hideMark/>
          </w:tcPr>
          <w:p w14:paraId="0FD56E49"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Код</w:t>
            </w:r>
          </w:p>
        </w:tc>
        <w:tc>
          <w:tcPr>
            <w:tcW w:w="1681" w:type="pct"/>
            <w:tcBorders>
              <w:top w:val="double" w:sz="4" w:space="0" w:color="auto"/>
              <w:left w:val="single" w:sz="6" w:space="0" w:color="auto"/>
              <w:bottom w:val="nil"/>
              <w:right w:val="single" w:sz="6" w:space="0" w:color="auto"/>
            </w:tcBorders>
            <w:hideMark/>
          </w:tcPr>
          <w:p w14:paraId="09F49341"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Н а и м е н о в а н и е</w:t>
            </w:r>
          </w:p>
        </w:tc>
        <w:tc>
          <w:tcPr>
            <w:tcW w:w="599" w:type="pct"/>
            <w:tcBorders>
              <w:top w:val="double" w:sz="4" w:space="0" w:color="auto"/>
              <w:left w:val="single" w:sz="6" w:space="0" w:color="auto"/>
              <w:bottom w:val="nil"/>
              <w:right w:val="single" w:sz="6" w:space="0" w:color="auto"/>
            </w:tcBorders>
          </w:tcPr>
          <w:p w14:paraId="06C1E8F4"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p>
        </w:tc>
        <w:tc>
          <w:tcPr>
            <w:tcW w:w="417" w:type="pct"/>
            <w:tcBorders>
              <w:top w:val="double" w:sz="4" w:space="0" w:color="auto"/>
              <w:left w:val="single" w:sz="6" w:space="0" w:color="auto"/>
              <w:bottom w:val="nil"/>
              <w:right w:val="single" w:sz="6" w:space="0" w:color="auto"/>
            </w:tcBorders>
            <w:hideMark/>
          </w:tcPr>
          <w:p w14:paraId="58127EEE"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Класс</w:t>
            </w:r>
          </w:p>
        </w:tc>
        <w:tc>
          <w:tcPr>
            <w:tcW w:w="968" w:type="pct"/>
            <w:tcBorders>
              <w:top w:val="double" w:sz="4" w:space="0" w:color="auto"/>
              <w:left w:val="single" w:sz="6" w:space="0" w:color="auto"/>
              <w:bottom w:val="nil"/>
              <w:right w:val="single" w:sz="6" w:space="0" w:color="auto"/>
            </w:tcBorders>
            <w:hideMark/>
          </w:tcPr>
          <w:p w14:paraId="589C4355"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 xml:space="preserve">Выброс </w:t>
            </w:r>
          </w:p>
        </w:tc>
        <w:tc>
          <w:tcPr>
            <w:tcW w:w="1009" w:type="pct"/>
            <w:tcBorders>
              <w:top w:val="double" w:sz="4" w:space="0" w:color="auto"/>
              <w:left w:val="single" w:sz="6" w:space="0" w:color="auto"/>
              <w:bottom w:val="nil"/>
              <w:right w:val="single" w:sz="4" w:space="0" w:color="auto"/>
            </w:tcBorders>
            <w:hideMark/>
          </w:tcPr>
          <w:p w14:paraId="7DCFE9AB"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Выброс вещества</w:t>
            </w:r>
          </w:p>
        </w:tc>
      </w:tr>
      <w:tr w:rsidR="009E0F56" w:rsidRPr="00D67A88" w14:paraId="47C20C0F" w14:textId="77777777" w:rsidTr="00412639">
        <w:trPr>
          <w:jc w:val="center"/>
        </w:trPr>
        <w:tc>
          <w:tcPr>
            <w:tcW w:w="325" w:type="pct"/>
            <w:tcBorders>
              <w:top w:val="nil"/>
              <w:left w:val="double" w:sz="4" w:space="0" w:color="auto"/>
              <w:bottom w:val="nil"/>
              <w:right w:val="single" w:sz="6" w:space="0" w:color="auto"/>
            </w:tcBorders>
            <w:hideMark/>
          </w:tcPr>
          <w:p w14:paraId="5204B43F"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ЗВ</w:t>
            </w:r>
          </w:p>
        </w:tc>
        <w:tc>
          <w:tcPr>
            <w:tcW w:w="1681" w:type="pct"/>
            <w:tcBorders>
              <w:top w:val="nil"/>
              <w:left w:val="single" w:sz="6" w:space="0" w:color="auto"/>
              <w:bottom w:val="nil"/>
              <w:right w:val="single" w:sz="6" w:space="0" w:color="auto"/>
            </w:tcBorders>
            <w:hideMark/>
          </w:tcPr>
          <w:p w14:paraId="1983B53F"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загрязняющего вещества</w:t>
            </w:r>
          </w:p>
        </w:tc>
        <w:tc>
          <w:tcPr>
            <w:tcW w:w="599" w:type="pct"/>
            <w:tcBorders>
              <w:top w:val="nil"/>
              <w:left w:val="single" w:sz="6" w:space="0" w:color="auto"/>
              <w:bottom w:val="nil"/>
              <w:right w:val="single" w:sz="6" w:space="0" w:color="auto"/>
            </w:tcBorders>
            <w:hideMark/>
          </w:tcPr>
          <w:p w14:paraId="6CCCFBFD"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ОБУВ,</w:t>
            </w:r>
          </w:p>
        </w:tc>
        <w:tc>
          <w:tcPr>
            <w:tcW w:w="417" w:type="pct"/>
            <w:tcBorders>
              <w:top w:val="nil"/>
              <w:left w:val="single" w:sz="6" w:space="0" w:color="auto"/>
              <w:bottom w:val="nil"/>
              <w:right w:val="single" w:sz="6" w:space="0" w:color="auto"/>
            </w:tcBorders>
            <w:hideMark/>
          </w:tcPr>
          <w:p w14:paraId="0EEC0B67"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proofErr w:type="spellStart"/>
            <w:r w:rsidRPr="00D67A88">
              <w:rPr>
                <w:rFonts w:ascii="Arial" w:eastAsia="Times New Roman" w:hAnsi="Arial" w:cs="Arial"/>
                <w:b/>
                <w:sz w:val="20"/>
                <w:szCs w:val="20"/>
              </w:rPr>
              <w:t>опас</w:t>
            </w:r>
            <w:proofErr w:type="spellEnd"/>
            <w:r w:rsidRPr="00D67A88">
              <w:rPr>
                <w:rFonts w:ascii="Arial" w:eastAsia="Times New Roman" w:hAnsi="Arial" w:cs="Arial"/>
                <w:b/>
                <w:sz w:val="20"/>
                <w:szCs w:val="20"/>
              </w:rPr>
              <w:t>-</w:t>
            </w:r>
          </w:p>
        </w:tc>
        <w:tc>
          <w:tcPr>
            <w:tcW w:w="968" w:type="pct"/>
            <w:tcBorders>
              <w:top w:val="nil"/>
              <w:left w:val="single" w:sz="6" w:space="0" w:color="auto"/>
              <w:bottom w:val="nil"/>
              <w:right w:val="single" w:sz="6" w:space="0" w:color="auto"/>
            </w:tcBorders>
            <w:hideMark/>
          </w:tcPr>
          <w:p w14:paraId="107E36E0"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вещества</w:t>
            </w:r>
          </w:p>
        </w:tc>
        <w:tc>
          <w:tcPr>
            <w:tcW w:w="1009" w:type="pct"/>
            <w:tcBorders>
              <w:top w:val="nil"/>
              <w:left w:val="single" w:sz="6" w:space="0" w:color="auto"/>
              <w:bottom w:val="nil"/>
              <w:right w:val="single" w:sz="4" w:space="0" w:color="auto"/>
            </w:tcBorders>
            <w:hideMark/>
          </w:tcPr>
          <w:p w14:paraId="550BFBA7"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с учетом</w:t>
            </w:r>
          </w:p>
        </w:tc>
      </w:tr>
      <w:tr w:rsidR="009E0F56" w:rsidRPr="00D67A88" w14:paraId="3C7735D9" w14:textId="77777777" w:rsidTr="00412639">
        <w:trPr>
          <w:jc w:val="center"/>
        </w:trPr>
        <w:tc>
          <w:tcPr>
            <w:tcW w:w="325" w:type="pct"/>
            <w:tcBorders>
              <w:top w:val="single" w:sz="4" w:space="0" w:color="auto"/>
              <w:left w:val="double" w:sz="4" w:space="0" w:color="auto"/>
              <w:bottom w:val="nil"/>
              <w:right w:val="single" w:sz="6" w:space="0" w:color="auto"/>
            </w:tcBorders>
          </w:tcPr>
          <w:p w14:paraId="7A5585D8"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p>
        </w:tc>
        <w:tc>
          <w:tcPr>
            <w:tcW w:w="1681" w:type="pct"/>
            <w:tcBorders>
              <w:top w:val="nil"/>
              <w:left w:val="single" w:sz="6" w:space="0" w:color="auto"/>
              <w:bottom w:val="nil"/>
              <w:right w:val="single" w:sz="6" w:space="0" w:color="auto"/>
            </w:tcBorders>
          </w:tcPr>
          <w:p w14:paraId="3DFCACF9"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p>
        </w:tc>
        <w:tc>
          <w:tcPr>
            <w:tcW w:w="599" w:type="pct"/>
            <w:tcBorders>
              <w:top w:val="nil"/>
              <w:left w:val="single" w:sz="6" w:space="0" w:color="auto"/>
              <w:bottom w:val="nil"/>
              <w:right w:val="single" w:sz="6" w:space="0" w:color="auto"/>
            </w:tcBorders>
            <w:hideMark/>
          </w:tcPr>
          <w:p w14:paraId="2184AFE4"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мг/м3</w:t>
            </w:r>
          </w:p>
        </w:tc>
        <w:tc>
          <w:tcPr>
            <w:tcW w:w="417" w:type="pct"/>
            <w:tcBorders>
              <w:top w:val="nil"/>
              <w:left w:val="single" w:sz="6" w:space="0" w:color="auto"/>
              <w:bottom w:val="nil"/>
              <w:right w:val="single" w:sz="6" w:space="0" w:color="auto"/>
            </w:tcBorders>
            <w:hideMark/>
          </w:tcPr>
          <w:p w14:paraId="7A5C72B9"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proofErr w:type="spellStart"/>
            <w:r w:rsidRPr="00D67A88">
              <w:rPr>
                <w:rFonts w:ascii="Arial" w:eastAsia="Times New Roman" w:hAnsi="Arial" w:cs="Arial"/>
                <w:b/>
                <w:sz w:val="20"/>
                <w:szCs w:val="20"/>
              </w:rPr>
              <w:t>ности</w:t>
            </w:r>
            <w:proofErr w:type="spellEnd"/>
          </w:p>
        </w:tc>
        <w:tc>
          <w:tcPr>
            <w:tcW w:w="968" w:type="pct"/>
            <w:tcBorders>
              <w:top w:val="nil"/>
              <w:left w:val="single" w:sz="6" w:space="0" w:color="auto"/>
              <w:bottom w:val="nil"/>
              <w:right w:val="single" w:sz="6" w:space="0" w:color="auto"/>
            </w:tcBorders>
            <w:hideMark/>
          </w:tcPr>
          <w:p w14:paraId="47AA2C8D"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с учетом</w:t>
            </w:r>
          </w:p>
        </w:tc>
        <w:tc>
          <w:tcPr>
            <w:tcW w:w="1009" w:type="pct"/>
            <w:tcBorders>
              <w:top w:val="nil"/>
              <w:left w:val="single" w:sz="6" w:space="0" w:color="auto"/>
              <w:bottom w:val="nil"/>
              <w:right w:val="single" w:sz="4" w:space="0" w:color="auto"/>
            </w:tcBorders>
            <w:hideMark/>
          </w:tcPr>
          <w:p w14:paraId="667BF51D"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очистки, т/год</w:t>
            </w:r>
          </w:p>
        </w:tc>
      </w:tr>
      <w:tr w:rsidR="009E0F56" w:rsidRPr="00D67A88" w14:paraId="28B4CA22" w14:textId="77777777" w:rsidTr="00412639">
        <w:trPr>
          <w:jc w:val="center"/>
        </w:trPr>
        <w:tc>
          <w:tcPr>
            <w:tcW w:w="325" w:type="pct"/>
            <w:tcBorders>
              <w:top w:val="nil"/>
              <w:left w:val="double" w:sz="4" w:space="0" w:color="auto"/>
              <w:bottom w:val="single" w:sz="6" w:space="0" w:color="auto"/>
              <w:right w:val="single" w:sz="6" w:space="0" w:color="auto"/>
            </w:tcBorders>
          </w:tcPr>
          <w:p w14:paraId="44599747"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p>
        </w:tc>
        <w:tc>
          <w:tcPr>
            <w:tcW w:w="1681" w:type="pct"/>
            <w:tcBorders>
              <w:top w:val="nil"/>
              <w:left w:val="single" w:sz="6" w:space="0" w:color="auto"/>
              <w:bottom w:val="single" w:sz="6" w:space="0" w:color="auto"/>
              <w:right w:val="single" w:sz="6" w:space="0" w:color="auto"/>
            </w:tcBorders>
          </w:tcPr>
          <w:p w14:paraId="3C0D69A4"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p>
        </w:tc>
        <w:tc>
          <w:tcPr>
            <w:tcW w:w="599" w:type="pct"/>
            <w:tcBorders>
              <w:top w:val="nil"/>
              <w:left w:val="single" w:sz="6" w:space="0" w:color="auto"/>
              <w:bottom w:val="single" w:sz="6" w:space="0" w:color="auto"/>
              <w:right w:val="single" w:sz="6" w:space="0" w:color="auto"/>
            </w:tcBorders>
          </w:tcPr>
          <w:p w14:paraId="699A932A"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p>
        </w:tc>
        <w:tc>
          <w:tcPr>
            <w:tcW w:w="417" w:type="pct"/>
            <w:tcBorders>
              <w:top w:val="nil"/>
              <w:left w:val="single" w:sz="6" w:space="0" w:color="auto"/>
              <w:bottom w:val="single" w:sz="6" w:space="0" w:color="auto"/>
              <w:right w:val="single" w:sz="6" w:space="0" w:color="auto"/>
            </w:tcBorders>
            <w:hideMark/>
          </w:tcPr>
          <w:p w14:paraId="6A0CA33F"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ЗВ</w:t>
            </w:r>
          </w:p>
        </w:tc>
        <w:tc>
          <w:tcPr>
            <w:tcW w:w="968" w:type="pct"/>
            <w:tcBorders>
              <w:top w:val="nil"/>
              <w:left w:val="single" w:sz="6" w:space="0" w:color="auto"/>
              <w:bottom w:val="single" w:sz="6" w:space="0" w:color="auto"/>
              <w:right w:val="single" w:sz="6" w:space="0" w:color="auto"/>
            </w:tcBorders>
          </w:tcPr>
          <w:p w14:paraId="01DFA4CC"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очистки, г/с</w:t>
            </w:r>
          </w:p>
        </w:tc>
        <w:tc>
          <w:tcPr>
            <w:tcW w:w="1009" w:type="pct"/>
            <w:tcBorders>
              <w:top w:val="nil"/>
              <w:left w:val="single" w:sz="6" w:space="0" w:color="auto"/>
              <w:bottom w:val="single" w:sz="6" w:space="0" w:color="auto"/>
              <w:right w:val="single" w:sz="4" w:space="0" w:color="auto"/>
            </w:tcBorders>
            <w:hideMark/>
          </w:tcPr>
          <w:p w14:paraId="7BC1D1B7"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(M)</w:t>
            </w:r>
          </w:p>
          <w:p w14:paraId="55974EBF"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 xml:space="preserve">1 </w:t>
            </w:r>
            <w:proofErr w:type="spellStart"/>
            <w:r w:rsidRPr="00D67A88">
              <w:rPr>
                <w:rFonts w:ascii="Arial" w:eastAsia="Times New Roman" w:hAnsi="Arial" w:cs="Arial"/>
                <w:b/>
                <w:sz w:val="20"/>
                <w:szCs w:val="20"/>
              </w:rPr>
              <w:t>скв</w:t>
            </w:r>
            <w:proofErr w:type="spellEnd"/>
          </w:p>
        </w:tc>
      </w:tr>
      <w:tr w:rsidR="009E0F56" w:rsidRPr="00D67A88" w14:paraId="738E2464" w14:textId="77777777" w:rsidTr="00412639">
        <w:trPr>
          <w:jc w:val="center"/>
        </w:trPr>
        <w:tc>
          <w:tcPr>
            <w:tcW w:w="325" w:type="pct"/>
            <w:tcBorders>
              <w:top w:val="single" w:sz="6" w:space="0" w:color="auto"/>
              <w:left w:val="double" w:sz="4" w:space="0" w:color="auto"/>
              <w:bottom w:val="single" w:sz="6" w:space="0" w:color="auto"/>
              <w:right w:val="single" w:sz="6" w:space="0" w:color="auto"/>
            </w:tcBorders>
            <w:hideMark/>
          </w:tcPr>
          <w:p w14:paraId="3ABB3E89"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1</w:t>
            </w:r>
          </w:p>
        </w:tc>
        <w:tc>
          <w:tcPr>
            <w:tcW w:w="1681" w:type="pct"/>
            <w:tcBorders>
              <w:top w:val="single" w:sz="6" w:space="0" w:color="auto"/>
              <w:left w:val="single" w:sz="6" w:space="0" w:color="auto"/>
              <w:bottom w:val="single" w:sz="6" w:space="0" w:color="auto"/>
              <w:right w:val="single" w:sz="6" w:space="0" w:color="auto"/>
            </w:tcBorders>
            <w:hideMark/>
          </w:tcPr>
          <w:p w14:paraId="3C5AF2D9"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2</w:t>
            </w:r>
          </w:p>
        </w:tc>
        <w:tc>
          <w:tcPr>
            <w:tcW w:w="599" w:type="pct"/>
            <w:tcBorders>
              <w:top w:val="single" w:sz="6" w:space="0" w:color="auto"/>
              <w:left w:val="single" w:sz="6" w:space="0" w:color="auto"/>
              <w:bottom w:val="single" w:sz="6" w:space="0" w:color="auto"/>
              <w:right w:val="single" w:sz="6" w:space="0" w:color="auto"/>
            </w:tcBorders>
            <w:hideMark/>
          </w:tcPr>
          <w:p w14:paraId="082349F3"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lang w:val="en-US"/>
              </w:rPr>
            </w:pPr>
            <w:r w:rsidRPr="00D67A88">
              <w:rPr>
                <w:rFonts w:ascii="Arial" w:eastAsia="Times New Roman" w:hAnsi="Arial" w:cs="Arial"/>
                <w:sz w:val="20"/>
                <w:szCs w:val="20"/>
                <w:lang w:val="en-US"/>
              </w:rPr>
              <w:t>3</w:t>
            </w:r>
          </w:p>
        </w:tc>
        <w:tc>
          <w:tcPr>
            <w:tcW w:w="417" w:type="pct"/>
            <w:tcBorders>
              <w:top w:val="single" w:sz="6" w:space="0" w:color="auto"/>
              <w:left w:val="single" w:sz="6" w:space="0" w:color="auto"/>
              <w:bottom w:val="single" w:sz="6" w:space="0" w:color="auto"/>
              <w:right w:val="single" w:sz="6" w:space="0" w:color="auto"/>
            </w:tcBorders>
            <w:hideMark/>
          </w:tcPr>
          <w:p w14:paraId="4CD89DF5"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lang w:val="en-US"/>
              </w:rPr>
            </w:pPr>
            <w:r w:rsidRPr="00D67A88">
              <w:rPr>
                <w:rFonts w:ascii="Arial" w:eastAsia="Times New Roman" w:hAnsi="Arial" w:cs="Arial"/>
                <w:sz w:val="20"/>
                <w:szCs w:val="20"/>
                <w:lang w:val="en-US"/>
              </w:rPr>
              <w:t>4</w:t>
            </w:r>
          </w:p>
        </w:tc>
        <w:tc>
          <w:tcPr>
            <w:tcW w:w="968" w:type="pct"/>
            <w:tcBorders>
              <w:top w:val="single" w:sz="6" w:space="0" w:color="auto"/>
              <w:left w:val="single" w:sz="6" w:space="0" w:color="auto"/>
              <w:bottom w:val="single" w:sz="6" w:space="0" w:color="auto"/>
              <w:right w:val="single" w:sz="6" w:space="0" w:color="auto"/>
            </w:tcBorders>
            <w:hideMark/>
          </w:tcPr>
          <w:p w14:paraId="2D30A010"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lang w:val="en-US"/>
              </w:rPr>
            </w:pPr>
            <w:r w:rsidRPr="00D67A88">
              <w:rPr>
                <w:rFonts w:ascii="Arial" w:eastAsia="Times New Roman" w:hAnsi="Arial" w:cs="Arial"/>
                <w:sz w:val="20"/>
                <w:szCs w:val="20"/>
                <w:lang w:val="en-US"/>
              </w:rPr>
              <w:t>5</w:t>
            </w:r>
          </w:p>
        </w:tc>
        <w:tc>
          <w:tcPr>
            <w:tcW w:w="1009" w:type="pct"/>
            <w:tcBorders>
              <w:top w:val="single" w:sz="6" w:space="0" w:color="auto"/>
              <w:left w:val="single" w:sz="6" w:space="0" w:color="auto"/>
              <w:bottom w:val="single" w:sz="6" w:space="0" w:color="auto"/>
              <w:right w:val="single" w:sz="4" w:space="0" w:color="auto"/>
            </w:tcBorders>
            <w:hideMark/>
          </w:tcPr>
          <w:p w14:paraId="3D795A68"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lang w:val="en-US"/>
              </w:rPr>
            </w:pPr>
            <w:r w:rsidRPr="00D67A88">
              <w:rPr>
                <w:rFonts w:ascii="Arial" w:eastAsia="Times New Roman" w:hAnsi="Arial" w:cs="Arial"/>
                <w:sz w:val="20"/>
                <w:szCs w:val="20"/>
                <w:lang w:val="en-US"/>
              </w:rPr>
              <w:t>6</w:t>
            </w:r>
          </w:p>
        </w:tc>
      </w:tr>
      <w:tr w:rsidR="009E0F56" w:rsidRPr="00D67A88" w14:paraId="200DA3BF" w14:textId="77777777" w:rsidTr="00412639">
        <w:trPr>
          <w:jc w:val="center"/>
        </w:trPr>
        <w:tc>
          <w:tcPr>
            <w:tcW w:w="5000" w:type="pct"/>
            <w:gridSpan w:val="6"/>
            <w:tcBorders>
              <w:top w:val="single" w:sz="6" w:space="0" w:color="auto"/>
              <w:left w:val="double" w:sz="4" w:space="0" w:color="auto"/>
              <w:bottom w:val="single" w:sz="6" w:space="0" w:color="auto"/>
              <w:right w:val="single" w:sz="4" w:space="0" w:color="auto"/>
            </w:tcBorders>
            <w:hideMark/>
          </w:tcPr>
          <w:p w14:paraId="2F16FDA6"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b/>
                <w:sz w:val="20"/>
                <w:szCs w:val="20"/>
              </w:rPr>
            </w:pPr>
            <w:r w:rsidRPr="00D67A88">
              <w:rPr>
                <w:rFonts w:ascii="Arial" w:eastAsia="Times New Roman" w:hAnsi="Arial" w:cs="Arial"/>
                <w:b/>
                <w:sz w:val="20"/>
                <w:szCs w:val="20"/>
              </w:rPr>
              <w:t xml:space="preserve">Буровая установка </w:t>
            </w:r>
            <w:r w:rsidRPr="00D67A88">
              <w:rPr>
                <w:rFonts w:ascii="Arial" w:eastAsia="Times New Roman" w:hAnsi="Arial" w:cs="Arial"/>
                <w:b/>
                <w:sz w:val="20"/>
                <w:szCs w:val="20"/>
                <w:lang w:val="en-US"/>
              </w:rPr>
              <w:t>ZJ-70</w:t>
            </w:r>
          </w:p>
        </w:tc>
      </w:tr>
      <w:tr w:rsidR="009E0F56" w:rsidRPr="00D67A88" w14:paraId="76ADAB96" w14:textId="77777777" w:rsidTr="00412639">
        <w:trPr>
          <w:jc w:val="center"/>
        </w:trPr>
        <w:tc>
          <w:tcPr>
            <w:tcW w:w="325" w:type="pct"/>
            <w:tcBorders>
              <w:top w:val="single" w:sz="6" w:space="0" w:color="auto"/>
              <w:left w:val="double" w:sz="4" w:space="0" w:color="auto"/>
              <w:bottom w:val="nil"/>
              <w:right w:val="single" w:sz="6" w:space="0" w:color="auto"/>
            </w:tcBorders>
            <w:hideMark/>
          </w:tcPr>
          <w:p w14:paraId="464F9314"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0123</w:t>
            </w:r>
          </w:p>
        </w:tc>
        <w:tc>
          <w:tcPr>
            <w:tcW w:w="1681" w:type="pct"/>
            <w:tcBorders>
              <w:top w:val="single" w:sz="6" w:space="0" w:color="auto"/>
              <w:left w:val="single" w:sz="6" w:space="0" w:color="auto"/>
              <w:bottom w:val="nil"/>
              <w:right w:val="single" w:sz="6" w:space="0" w:color="auto"/>
            </w:tcBorders>
            <w:hideMark/>
          </w:tcPr>
          <w:p w14:paraId="75CA450C"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 xml:space="preserve">Железо (II, III) оксиды </w:t>
            </w:r>
          </w:p>
        </w:tc>
        <w:tc>
          <w:tcPr>
            <w:tcW w:w="599" w:type="pct"/>
            <w:tcBorders>
              <w:top w:val="single" w:sz="6" w:space="0" w:color="auto"/>
              <w:left w:val="single" w:sz="6" w:space="0" w:color="auto"/>
              <w:bottom w:val="nil"/>
              <w:right w:val="single" w:sz="6" w:space="0" w:color="auto"/>
            </w:tcBorders>
          </w:tcPr>
          <w:p w14:paraId="6BC7D4F1"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single" w:sz="6" w:space="0" w:color="auto"/>
              <w:left w:val="single" w:sz="6" w:space="0" w:color="auto"/>
              <w:bottom w:val="nil"/>
              <w:right w:val="single" w:sz="6" w:space="0" w:color="auto"/>
            </w:tcBorders>
            <w:hideMark/>
          </w:tcPr>
          <w:p w14:paraId="6C411DDB"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single" w:sz="6" w:space="0" w:color="auto"/>
              <w:left w:val="single" w:sz="6" w:space="0" w:color="auto"/>
              <w:bottom w:val="nil"/>
              <w:right w:val="single" w:sz="6" w:space="0" w:color="auto"/>
            </w:tcBorders>
            <w:hideMark/>
          </w:tcPr>
          <w:p w14:paraId="19234196"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0,00364</w:t>
            </w:r>
          </w:p>
        </w:tc>
        <w:tc>
          <w:tcPr>
            <w:tcW w:w="1009" w:type="pct"/>
            <w:tcBorders>
              <w:top w:val="single" w:sz="6" w:space="0" w:color="auto"/>
              <w:left w:val="single" w:sz="6" w:space="0" w:color="auto"/>
              <w:bottom w:val="nil"/>
              <w:right w:val="single" w:sz="4" w:space="0" w:color="auto"/>
            </w:tcBorders>
            <w:hideMark/>
          </w:tcPr>
          <w:p w14:paraId="7897E809"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0,00157</w:t>
            </w:r>
          </w:p>
        </w:tc>
      </w:tr>
      <w:tr w:rsidR="009E0F56" w:rsidRPr="00D67A88" w14:paraId="22F78E89" w14:textId="77777777" w:rsidTr="00412639">
        <w:trPr>
          <w:jc w:val="center"/>
        </w:trPr>
        <w:tc>
          <w:tcPr>
            <w:tcW w:w="325" w:type="pct"/>
            <w:tcBorders>
              <w:top w:val="nil"/>
              <w:left w:val="double" w:sz="4" w:space="0" w:color="auto"/>
              <w:bottom w:val="nil"/>
              <w:right w:val="single" w:sz="6" w:space="0" w:color="auto"/>
            </w:tcBorders>
            <w:hideMark/>
          </w:tcPr>
          <w:p w14:paraId="7F9C7F51"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0143</w:t>
            </w:r>
          </w:p>
        </w:tc>
        <w:tc>
          <w:tcPr>
            <w:tcW w:w="1681" w:type="pct"/>
            <w:tcBorders>
              <w:top w:val="nil"/>
              <w:left w:val="single" w:sz="6" w:space="0" w:color="auto"/>
              <w:bottom w:val="nil"/>
              <w:right w:val="single" w:sz="6" w:space="0" w:color="auto"/>
            </w:tcBorders>
            <w:hideMark/>
          </w:tcPr>
          <w:p w14:paraId="31CD40EF"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 xml:space="preserve">Марганец и его соединения </w:t>
            </w:r>
          </w:p>
        </w:tc>
        <w:tc>
          <w:tcPr>
            <w:tcW w:w="599" w:type="pct"/>
            <w:tcBorders>
              <w:top w:val="nil"/>
              <w:left w:val="single" w:sz="6" w:space="0" w:color="auto"/>
              <w:bottom w:val="nil"/>
              <w:right w:val="single" w:sz="6" w:space="0" w:color="auto"/>
            </w:tcBorders>
          </w:tcPr>
          <w:p w14:paraId="2A40EA11"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6" w:space="0" w:color="auto"/>
              <w:bottom w:val="nil"/>
              <w:right w:val="single" w:sz="6" w:space="0" w:color="auto"/>
            </w:tcBorders>
            <w:hideMark/>
          </w:tcPr>
          <w:p w14:paraId="17604E78"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2</w:t>
            </w:r>
          </w:p>
        </w:tc>
        <w:tc>
          <w:tcPr>
            <w:tcW w:w="968" w:type="pct"/>
            <w:tcBorders>
              <w:top w:val="nil"/>
              <w:left w:val="single" w:sz="6" w:space="0" w:color="auto"/>
              <w:bottom w:val="nil"/>
              <w:right w:val="single" w:sz="6" w:space="0" w:color="auto"/>
            </w:tcBorders>
            <w:hideMark/>
          </w:tcPr>
          <w:p w14:paraId="64AEFF39"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0,00038</w:t>
            </w:r>
          </w:p>
        </w:tc>
        <w:tc>
          <w:tcPr>
            <w:tcW w:w="1009" w:type="pct"/>
            <w:tcBorders>
              <w:top w:val="nil"/>
              <w:left w:val="single" w:sz="6" w:space="0" w:color="auto"/>
              <w:bottom w:val="nil"/>
              <w:right w:val="single" w:sz="4" w:space="0" w:color="auto"/>
            </w:tcBorders>
            <w:hideMark/>
          </w:tcPr>
          <w:p w14:paraId="28821F4D"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0,00017</w:t>
            </w:r>
          </w:p>
        </w:tc>
      </w:tr>
      <w:tr w:rsidR="009E0F56" w:rsidRPr="00D67A88" w14:paraId="5CE43162" w14:textId="77777777" w:rsidTr="00412639">
        <w:trPr>
          <w:jc w:val="center"/>
        </w:trPr>
        <w:tc>
          <w:tcPr>
            <w:tcW w:w="325" w:type="pct"/>
            <w:tcBorders>
              <w:top w:val="nil"/>
              <w:left w:val="double" w:sz="4" w:space="0" w:color="auto"/>
              <w:bottom w:val="nil"/>
              <w:right w:val="single" w:sz="6" w:space="0" w:color="auto"/>
            </w:tcBorders>
            <w:hideMark/>
          </w:tcPr>
          <w:p w14:paraId="0E23F524"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0301</w:t>
            </w:r>
          </w:p>
        </w:tc>
        <w:tc>
          <w:tcPr>
            <w:tcW w:w="1681" w:type="pct"/>
            <w:tcBorders>
              <w:top w:val="nil"/>
              <w:left w:val="single" w:sz="6" w:space="0" w:color="auto"/>
              <w:bottom w:val="nil"/>
              <w:right w:val="single" w:sz="6" w:space="0" w:color="auto"/>
            </w:tcBorders>
            <w:hideMark/>
          </w:tcPr>
          <w:p w14:paraId="1480119D"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 xml:space="preserve">Азота (IV) диоксид </w:t>
            </w:r>
          </w:p>
        </w:tc>
        <w:tc>
          <w:tcPr>
            <w:tcW w:w="599" w:type="pct"/>
            <w:tcBorders>
              <w:top w:val="nil"/>
              <w:left w:val="single" w:sz="6" w:space="0" w:color="auto"/>
              <w:bottom w:val="nil"/>
              <w:right w:val="single" w:sz="6" w:space="0" w:color="auto"/>
            </w:tcBorders>
          </w:tcPr>
          <w:p w14:paraId="10307BF8"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6" w:space="0" w:color="auto"/>
              <w:bottom w:val="nil"/>
              <w:right w:val="single" w:sz="6" w:space="0" w:color="auto"/>
            </w:tcBorders>
            <w:hideMark/>
          </w:tcPr>
          <w:p w14:paraId="2F109AF5"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2</w:t>
            </w:r>
          </w:p>
        </w:tc>
        <w:tc>
          <w:tcPr>
            <w:tcW w:w="968" w:type="pct"/>
            <w:tcBorders>
              <w:top w:val="nil"/>
              <w:left w:val="single" w:sz="6" w:space="0" w:color="auto"/>
              <w:bottom w:val="nil"/>
              <w:right w:val="single" w:sz="6" w:space="0" w:color="auto"/>
            </w:tcBorders>
            <w:hideMark/>
          </w:tcPr>
          <w:p w14:paraId="2B1575E2"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7,0537</w:t>
            </w:r>
          </w:p>
        </w:tc>
        <w:tc>
          <w:tcPr>
            <w:tcW w:w="1009" w:type="pct"/>
            <w:tcBorders>
              <w:top w:val="nil"/>
              <w:left w:val="single" w:sz="6" w:space="0" w:color="auto"/>
              <w:bottom w:val="nil"/>
              <w:right w:val="single" w:sz="4" w:space="0" w:color="auto"/>
            </w:tcBorders>
            <w:hideMark/>
          </w:tcPr>
          <w:p w14:paraId="71582083"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98,13</w:t>
            </w:r>
          </w:p>
        </w:tc>
      </w:tr>
      <w:tr w:rsidR="009E0F56" w:rsidRPr="00D67A88" w14:paraId="0323932D" w14:textId="77777777" w:rsidTr="00412639">
        <w:trPr>
          <w:jc w:val="center"/>
        </w:trPr>
        <w:tc>
          <w:tcPr>
            <w:tcW w:w="325" w:type="pct"/>
            <w:tcBorders>
              <w:top w:val="nil"/>
              <w:left w:val="double" w:sz="4" w:space="0" w:color="auto"/>
              <w:bottom w:val="nil"/>
              <w:right w:val="single" w:sz="6" w:space="0" w:color="auto"/>
            </w:tcBorders>
            <w:hideMark/>
          </w:tcPr>
          <w:p w14:paraId="394756BE"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0304</w:t>
            </w:r>
          </w:p>
        </w:tc>
        <w:tc>
          <w:tcPr>
            <w:tcW w:w="1681" w:type="pct"/>
            <w:tcBorders>
              <w:top w:val="nil"/>
              <w:left w:val="single" w:sz="6" w:space="0" w:color="auto"/>
              <w:bottom w:val="nil"/>
              <w:right w:val="single" w:sz="6" w:space="0" w:color="auto"/>
            </w:tcBorders>
            <w:hideMark/>
          </w:tcPr>
          <w:p w14:paraId="00D77E36"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Азот (II) оксид</w:t>
            </w:r>
          </w:p>
        </w:tc>
        <w:tc>
          <w:tcPr>
            <w:tcW w:w="599" w:type="pct"/>
            <w:tcBorders>
              <w:top w:val="nil"/>
              <w:left w:val="single" w:sz="6" w:space="0" w:color="auto"/>
              <w:bottom w:val="nil"/>
              <w:right w:val="single" w:sz="6" w:space="0" w:color="auto"/>
            </w:tcBorders>
          </w:tcPr>
          <w:p w14:paraId="66118028"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6" w:space="0" w:color="auto"/>
              <w:bottom w:val="nil"/>
              <w:right w:val="single" w:sz="6" w:space="0" w:color="auto"/>
            </w:tcBorders>
            <w:hideMark/>
          </w:tcPr>
          <w:p w14:paraId="486E749F"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nil"/>
              <w:left w:val="single" w:sz="6" w:space="0" w:color="auto"/>
              <w:bottom w:val="nil"/>
              <w:right w:val="single" w:sz="6" w:space="0" w:color="auto"/>
            </w:tcBorders>
            <w:hideMark/>
          </w:tcPr>
          <w:p w14:paraId="507CC0E4"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9,17</w:t>
            </w:r>
          </w:p>
        </w:tc>
        <w:tc>
          <w:tcPr>
            <w:tcW w:w="1009" w:type="pct"/>
            <w:tcBorders>
              <w:top w:val="nil"/>
              <w:left w:val="single" w:sz="6" w:space="0" w:color="auto"/>
              <w:bottom w:val="nil"/>
              <w:right w:val="single" w:sz="4" w:space="0" w:color="auto"/>
            </w:tcBorders>
            <w:hideMark/>
          </w:tcPr>
          <w:p w14:paraId="5D00CF75"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127,601</w:t>
            </w:r>
          </w:p>
        </w:tc>
      </w:tr>
      <w:tr w:rsidR="009E0F56" w:rsidRPr="00D67A88" w14:paraId="7AFC8C23" w14:textId="77777777" w:rsidTr="00412639">
        <w:trPr>
          <w:jc w:val="center"/>
        </w:trPr>
        <w:tc>
          <w:tcPr>
            <w:tcW w:w="325" w:type="pct"/>
            <w:tcBorders>
              <w:top w:val="nil"/>
              <w:left w:val="double" w:sz="4" w:space="0" w:color="auto"/>
              <w:bottom w:val="nil"/>
              <w:right w:val="single" w:sz="6" w:space="0" w:color="auto"/>
            </w:tcBorders>
            <w:hideMark/>
          </w:tcPr>
          <w:p w14:paraId="06D1C665"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0328</w:t>
            </w:r>
          </w:p>
        </w:tc>
        <w:tc>
          <w:tcPr>
            <w:tcW w:w="1681" w:type="pct"/>
            <w:tcBorders>
              <w:top w:val="nil"/>
              <w:left w:val="single" w:sz="6" w:space="0" w:color="auto"/>
              <w:bottom w:val="nil"/>
              <w:right w:val="single" w:sz="6" w:space="0" w:color="auto"/>
            </w:tcBorders>
            <w:hideMark/>
          </w:tcPr>
          <w:p w14:paraId="38B4C824"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 xml:space="preserve">Углерод </w:t>
            </w:r>
          </w:p>
        </w:tc>
        <w:tc>
          <w:tcPr>
            <w:tcW w:w="599" w:type="pct"/>
            <w:tcBorders>
              <w:top w:val="nil"/>
              <w:left w:val="single" w:sz="6" w:space="0" w:color="auto"/>
              <w:bottom w:val="nil"/>
              <w:right w:val="single" w:sz="6" w:space="0" w:color="auto"/>
            </w:tcBorders>
          </w:tcPr>
          <w:p w14:paraId="0A6EE770"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6" w:space="0" w:color="auto"/>
              <w:bottom w:val="nil"/>
              <w:right w:val="single" w:sz="6" w:space="0" w:color="auto"/>
            </w:tcBorders>
            <w:hideMark/>
          </w:tcPr>
          <w:p w14:paraId="5BB15A20"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nil"/>
              <w:left w:val="single" w:sz="6" w:space="0" w:color="auto"/>
              <w:bottom w:val="nil"/>
              <w:right w:val="single" w:sz="6" w:space="0" w:color="auto"/>
            </w:tcBorders>
            <w:hideMark/>
          </w:tcPr>
          <w:p w14:paraId="3DDB5E6F"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1,17557</w:t>
            </w:r>
          </w:p>
        </w:tc>
        <w:tc>
          <w:tcPr>
            <w:tcW w:w="1009" w:type="pct"/>
            <w:tcBorders>
              <w:top w:val="nil"/>
              <w:left w:val="single" w:sz="6" w:space="0" w:color="auto"/>
              <w:bottom w:val="nil"/>
              <w:right w:val="single" w:sz="4" w:space="0" w:color="auto"/>
            </w:tcBorders>
            <w:hideMark/>
          </w:tcPr>
          <w:p w14:paraId="23C295E1"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16,3479</w:t>
            </w:r>
          </w:p>
        </w:tc>
      </w:tr>
      <w:tr w:rsidR="009E0F56" w:rsidRPr="00D67A88" w14:paraId="47C33CE7" w14:textId="77777777" w:rsidTr="00412639">
        <w:trPr>
          <w:jc w:val="center"/>
        </w:trPr>
        <w:tc>
          <w:tcPr>
            <w:tcW w:w="325" w:type="pct"/>
            <w:tcBorders>
              <w:top w:val="nil"/>
              <w:left w:val="double" w:sz="4" w:space="0" w:color="auto"/>
              <w:right w:val="single" w:sz="6" w:space="0" w:color="auto"/>
            </w:tcBorders>
            <w:hideMark/>
          </w:tcPr>
          <w:p w14:paraId="45990BC8"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0330</w:t>
            </w:r>
          </w:p>
        </w:tc>
        <w:tc>
          <w:tcPr>
            <w:tcW w:w="1681" w:type="pct"/>
            <w:tcBorders>
              <w:top w:val="nil"/>
              <w:left w:val="single" w:sz="6" w:space="0" w:color="auto"/>
              <w:right w:val="single" w:sz="6" w:space="0" w:color="auto"/>
            </w:tcBorders>
            <w:hideMark/>
          </w:tcPr>
          <w:p w14:paraId="1B65D53F"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 xml:space="preserve">Сера диоксид </w:t>
            </w:r>
          </w:p>
        </w:tc>
        <w:tc>
          <w:tcPr>
            <w:tcW w:w="599" w:type="pct"/>
            <w:tcBorders>
              <w:top w:val="nil"/>
              <w:left w:val="single" w:sz="6" w:space="0" w:color="auto"/>
              <w:right w:val="single" w:sz="6" w:space="0" w:color="auto"/>
            </w:tcBorders>
          </w:tcPr>
          <w:p w14:paraId="2CB28058"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6" w:space="0" w:color="auto"/>
              <w:right w:val="single" w:sz="6" w:space="0" w:color="auto"/>
            </w:tcBorders>
            <w:hideMark/>
          </w:tcPr>
          <w:p w14:paraId="56F27B1F"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nil"/>
              <w:left w:val="single" w:sz="6" w:space="0" w:color="auto"/>
              <w:right w:val="single" w:sz="6" w:space="0" w:color="auto"/>
            </w:tcBorders>
            <w:hideMark/>
          </w:tcPr>
          <w:p w14:paraId="2F6A3538"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2,376799084</w:t>
            </w:r>
          </w:p>
        </w:tc>
        <w:tc>
          <w:tcPr>
            <w:tcW w:w="1009" w:type="pct"/>
            <w:tcBorders>
              <w:top w:val="nil"/>
              <w:left w:val="single" w:sz="6" w:space="0" w:color="auto"/>
              <w:right w:val="single" w:sz="4" w:space="0" w:color="auto"/>
            </w:tcBorders>
            <w:hideMark/>
          </w:tcPr>
          <w:p w14:paraId="188880D5"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32,706206052</w:t>
            </w:r>
          </w:p>
        </w:tc>
      </w:tr>
      <w:tr w:rsidR="009E0F56" w:rsidRPr="00D67A88" w14:paraId="07880869" w14:textId="77777777" w:rsidTr="00412639">
        <w:trPr>
          <w:jc w:val="center"/>
        </w:trPr>
        <w:tc>
          <w:tcPr>
            <w:tcW w:w="325" w:type="pct"/>
            <w:tcBorders>
              <w:top w:val="nil"/>
              <w:left w:val="double" w:sz="4" w:space="0" w:color="auto"/>
              <w:bottom w:val="single" w:sz="4" w:space="0" w:color="auto"/>
              <w:right w:val="single" w:sz="6" w:space="0" w:color="auto"/>
            </w:tcBorders>
            <w:hideMark/>
          </w:tcPr>
          <w:p w14:paraId="2804355F"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0333</w:t>
            </w:r>
          </w:p>
        </w:tc>
        <w:tc>
          <w:tcPr>
            <w:tcW w:w="1681" w:type="pct"/>
            <w:tcBorders>
              <w:top w:val="nil"/>
              <w:left w:val="single" w:sz="6" w:space="0" w:color="auto"/>
              <w:bottom w:val="single" w:sz="4" w:space="0" w:color="auto"/>
              <w:right w:val="single" w:sz="6" w:space="0" w:color="auto"/>
            </w:tcBorders>
            <w:hideMark/>
          </w:tcPr>
          <w:p w14:paraId="448053FB"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 xml:space="preserve">Сероводород </w:t>
            </w:r>
          </w:p>
        </w:tc>
        <w:tc>
          <w:tcPr>
            <w:tcW w:w="599" w:type="pct"/>
            <w:tcBorders>
              <w:top w:val="nil"/>
              <w:left w:val="single" w:sz="6" w:space="0" w:color="auto"/>
              <w:bottom w:val="single" w:sz="4" w:space="0" w:color="auto"/>
              <w:right w:val="single" w:sz="6" w:space="0" w:color="auto"/>
            </w:tcBorders>
          </w:tcPr>
          <w:p w14:paraId="0A228F31"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6" w:space="0" w:color="auto"/>
              <w:bottom w:val="single" w:sz="4" w:space="0" w:color="auto"/>
              <w:right w:val="single" w:sz="6" w:space="0" w:color="auto"/>
            </w:tcBorders>
            <w:hideMark/>
          </w:tcPr>
          <w:p w14:paraId="6ADBF775"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2</w:t>
            </w:r>
          </w:p>
        </w:tc>
        <w:tc>
          <w:tcPr>
            <w:tcW w:w="968" w:type="pct"/>
            <w:tcBorders>
              <w:top w:val="nil"/>
              <w:left w:val="single" w:sz="6" w:space="0" w:color="auto"/>
              <w:bottom w:val="single" w:sz="4" w:space="0" w:color="auto"/>
              <w:right w:val="single" w:sz="6" w:space="0" w:color="auto"/>
            </w:tcBorders>
            <w:hideMark/>
          </w:tcPr>
          <w:p w14:paraId="13B1273D"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0,00005406</w:t>
            </w:r>
          </w:p>
        </w:tc>
        <w:tc>
          <w:tcPr>
            <w:tcW w:w="1009" w:type="pct"/>
            <w:tcBorders>
              <w:top w:val="nil"/>
              <w:left w:val="single" w:sz="6" w:space="0" w:color="auto"/>
              <w:bottom w:val="single" w:sz="4" w:space="0" w:color="auto"/>
              <w:right w:val="single" w:sz="4" w:space="0" w:color="auto"/>
            </w:tcBorders>
            <w:hideMark/>
          </w:tcPr>
          <w:p w14:paraId="0E3AF9A6"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0,0000326</w:t>
            </w:r>
          </w:p>
        </w:tc>
      </w:tr>
      <w:tr w:rsidR="009E0F56" w:rsidRPr="00D67A88" w14:paraId="6ACC8D66" w14:textId="77777777" w:rsidTr="00412639">
        <w:trPr>
          <w:jc w:val="center"/>
        </w:trPr>
        <w:tc>
          <w:tcPr>
            <w:tcW w:w="325" w:type="pct"/>
            <w:tcBorders>
              <w:top w:val="single" w:sz="4" w:space="0" w:color="auto"/>
              <w:left w:val="double" w:sz="4" w:space="0" w:color="auto"/>
              <w:right w:val="single" w:sz="6" w:space="0" w:color="auto"/>
            </w:tcBorders>
            <w:hideMark/>
          </w:tcPr>
          <w:p w14:paraId="08B752FA"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0337</w:t>
            </w:r>
          </w:p>
        </w:tc>
        <w:tc>
          <w:tcPr>
            <w:tcW w:w="1681" w:type="pct"/>
            <w:tcBorders>
              <w:top w:val="single" w:sz="4" w:space="0" w:color="auto"/>
              <w:left w:val="single" w:sz="6" w:space="0" w:color="auto"/>
              <w:right w:val="single" w:sz="6" w:space="0" w:color="auto"/>
            </w:tcBorders>
            <w:hideMark/>
          </w:tcPr>
          <w:p w14:paraId="7BF70873"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 xml:space="preserve">Углерод оксид </w:t>
            </w:r>
          </w:p>
        </w:tc>
        <w:tc>
          <w:tcPr>
            <w:tcW w:w="599" w:type="pct"/>
            <w:tcBorders>
              <w:top w:val="single" w:sz="4" w:space="0" w:color="auto"/>
              <w:left w:val="single" w:sz="6" w:space="0" w:color="auto"/>
              <w:right w:val="single" w:sz="6" w:space="0" w:color="auto"/>
            </w:tcBorders>
          </w:tcPr>
          <w:p w14:paraId="4F0C167E"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single" w:sz="4" w:space="0" w:color="auto"/>
              <w:left w:val="single" w:sz="6" w:space="0" w:color="auto"/>
              <w:right w:val="single" w:sz="6" w:space="0" w:color="auto"/>
            </w:tcBorders>
            <w:hideMark/>
          </w:tcPr>
          <w:p w14:paraId="1DC7BD36"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4</w:t>
            </w:r>
          </w:p>
        </w:tc>
        <w:tc>
          <w:tcPr>
            <w:tcW w:w="968" w:type="pct"/>
            <w:tcBorders>
              <w:top w:val="single" w:sz="4" w:space="0" w:color="auto"/>
              <w:left w:val="single" w:sz="6" w:space="0" w:color="auto"/>
              <w:right w:val="single" w:sz="6" w:space="0" w:color="auto"/>
            </w:tcBorders>
            <w:hideMark/>
          </w:tcPr>
          <w:p w14:paraId="12B28781"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5,8786</w:t>
            </w:r>
          </w:p>
        </w:tc>
        <w:tc>
          <w:tcPr>
            <w:tcW w:w="1009" w:type="pct"/>
            <w:tcBorders>
              <w:top w:val="single" w:sz="4" w:space="0" w:color="auto"/>
              <w:left w:val="single" w:sz="6" w:space="0" w:color="auto"/>
              <w:right w:val="single" w:sz="4" w:space="0" w:color="auto"/>
            </w:tcBorders>
            <w:hideMark/>
          </w:tcPr>
          <w:p w14:paraId="66050CE5"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81,7396</w:t>
            </w:r>
          </w:p>
        </w:tc>
      </w:tr>
      <w:tr w:rsidR="009E0F56" w:rsidRPr="00D67A88" w14:paraId="2943D053" w14:textId="77777777" w:rsidTr="00412639">
        <w:trPr>
          <w:jc w:val="center"/>
        </w:trPr>
        <w:tc>
          <w:tcPr>
            <w:tcW w:w="325" w:type="pct"/>
            <w:tcBorders>
              <w:left w:val="double" w:sz="4" w:space="0" w:color="auto"/>
              <w:bottom w:val="nil"/>
              <w:right w:val="single" w:sz="6" w:space="0" w:color="auto"/>
            </w:tcBorders>
            <w:hideMark/>
          </w:tcPr>
          <w:p w14:paraId="44596496"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0415</w:t>
            </w:r>
          </w:p>
        </w:tc>
        <w:tc>
          <w:tcPr>
            <w:tcW w:w="1681" w:type="pct"/>
            <w:tcBorders>
              <w:left w:val="single" w:sz="6" w:space="0" w:color="auto"/>
              <w:bottom w:val="nil"/>
              <w:right w:val="single" w:sz="6" w:space="0" w:color="auto"/>
            </w:tcBorders>
            <w:hideMark/>
          </w:tcPr>
          <w:p w14:paraId="3474A2F0"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Смесь углеводородов предельных С1-С5</w:t>
            </w:r>
          </w:p>
        </w:tc>
        <w:tc>
          <w:tcPr>
            <w:tcW w:w="599" w:type="pct"/>
            <w:tcBorders>
              <w:left w:val="single" w:sz="6" w:space="0" w:color="auto"/>
              <w:bottom w:val="nil"/>
              <w:right w:val="single" w:sz="6" w:space="0" w:color="auto"/>
            </w:tcBorders>
            <w:hideMark/>
          </w:tcPr>
          <w:p w14:paraId="799B9FDC"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50</w:t>
            </w:r>
          </w:p>
        </w:tc>
        <w:tc>
          <w:tcPr>
            <w:tcW w:w="417" w:type="pct"/>
            <w:tcBorders>
              <w:left w:val="single" w:sz="6" w:space="0" w:color="auto"/>
              <w:bottom w:val="nil"/>
              <w:right w:val="single" w:sz="6" w:space="0" w:color="auto"/>
            </w:tcBorders>
          </w:tcPr>
          <w:p w14:paraId="6250B07C"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968" w:type="pct"/>
            <w:tcBorders>
              <w:left w:val="single" w:sz="6" w:space="0" w:color="auto"/>
              <w:bottom w:val="nil"/>
              <w:right w:val="single" w:sz="6" w:space="0" w:color="auto"/>
            </w:tcBorders>
            <w:hideMark/>
          </w:tcPr>
          <w:p w14:paraId="4C8F5EBC"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1,45438746</w:t>
            </w:r>
          </w:p>
        </w:tc>
        <w:tc>
          <w:tcPr>
            <w:tcW w:w="1009" w:type="pct"/>
            <w:tcBorders>
              <w:left w:val="single" w:sz="6" w:space="0" w:color="auto"/>
              <w:bottom w:val="nil"/>
              <w:right w:val="single" w:sz="4" w:space="0" w:color="auto"/>
            </w:tcBorders>
            <w:hideMark/>
          </w:tcPr>
          <w:p w14:paraId="33323C65"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3,40352903</w:t>
            </w:r>
          </w:p>
        </w:tc>
      </w:tr>
      <w:tr w:rsidR="009E0F56" w:rsidRPr="00D67A88" w14:paraId="31BFD891" w14:textId="77777777" w:rsidTr="00412639">
        <w:trPr>
          <w:jc w:val="center"/>
        </w:trPr>
        <w:tc>
          <w:tcPr>
            <w:tcW w:w="325" w:type="pct"/>
            <w:tcBorders>
              <w:top w:val="nil"/>
              <w:left w:val="double" w:sz="4" w:space="0" w:color="auto"/>
              <w:bottom w:val="nil"/>
              <w:right w:val="single" w:sz="6" w:space="0" w:color="auto"/>
            </w:tcBorders>
            <w:hideMark/>
          </w:tcPr>
          <w:p w14:paraId="299BCDA1"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0416</w:t>
            </w:r>
          </w:p>
        </w:tc>
        <w:tc>
          <w:tcPr>
            <w:tcW w:w="1681" w:type="pct"/>
            <w:tcBorders>
              <w:top w:val="nil"/>
              <w:left w:val="single" w:sz="6" w:space="0" w:color="auto"/>
              <w:bottom w:val="nil"/>
              <w:right w:val="single" w:sz="6" w:space="0" w:color="auto"/>
            </w:tcBorders>
            <w:hideMark/>
          </w:tcPr>
          <w:p w14:paraId="592C6C48"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Смесь углеводородов предельных С6-С10</w:t>
            </w:r>
          </w:p>
        </w:tc>
        <w:tc>
          <w:tcPr>
            <w:tcW w:w="599" w:type="pct"/>
            <w:tcBorders>
              <w:top w:val="nil"/>
              <w:left w:val="single" w:sz="6" w:space="0" w:color="auto"/>
              <w:bottom w:val="nil"/>
              <w:right w:val="single" w:sz="6" w:space="0" w:color="auto"/>
            </w:tcBorders>
            <w:hideMark/>
          </w:tcPr>
          <w:p w14:paraId="1842FB59"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30</w:t>
            </w:r>
          </w:p>
        </w:tc>
        <w:tc>
          <w:tcPr>
            <w:tcW w:w="417" w:type="pct"/>
            <w:tcBorders>
              <w:top w:val="nil"/>
              <w:left w:val="single" w:sz="6" w:space="0" w:color="auto"/>
              <w:bottom w:val="nil"/>
              <w:right w:val="single" w:sz="6" w:space="0" w:color="auto"/>
            </w:tcBorders>
          </w:tcPr>
          <w:p w14:paraId="5CB13C1A"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968" w:type="pct"/>
            <w:tcBorders>
              <w:top w:val="nil"/>
              <w:left w:val="single" w:sz="6" w:space="0" w:color="auto"/>
              <w:bottom w:val="nil"/>
              <w:right w:val="single" w:sz="6" w:space="0" w:color="auto"/>
            </w:tcBorders>
            <w:hideMark/>
          </w:tcPr>
          <w:p w14:paraId="165BA92F"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0,2978</w:t>
            </w:r>
          </w:p>
        </w:tc>
        <w:tc>
          <w:tcPr>
            <w:tcW w:w="1009" w:type="pct"/>
            <w:tcBorders>
              <w:top w:val="nil"/>
              <w:left w:val="single" w:sz="6" w:space="0" w:color="auto"/>
              <w:bottom w:val="nil"/>
              <w:right w:val="single" w:sz="4" w:space="0" w:color="auto"/>
            </w:tcBorders>
            <w:hideMark/>
          </w:tcPr>
          <w:p w14:paraId="55762D97"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0,6074</w:t>
            </w:r>
          </w:p>
        </w:tc>
      </w:tr>
      <w:tr w:rsidR="009E0F56" w:rsidRPr="00D67A88" w14:paraId="0E47B137" w14:textId="77777777" w:rsidTr="00412639">
        <w:trPr>
          <w:jc w:val="center"/>
        </w:trPr>
        <w:tc>
          <w:tcPr>
            <w:tcW w:w="325" w:type="pct"/>
            <w:tcBorders>
              <w:top w:val="nil"/>
              <w:left w:val="double" w:sz="4" w:space="0" w:color="auto"/>
              <w:bottom w:val="nil"/>
              <w:right w:val="single" w:sz="6" w:space="0" w:color="auto"/>
            </w:tcBorders>
            <w:hideMark/>
          </w:tcPr>
          <w:p w14:paraId="27E3FCEE"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0501</w:t>
            </w:r>
          </w:p>
        </w:tc>
        <w:tc>
          <w:tcPr>
            <w:tcW w:w="1681" w:type="pct"/>
            <w:tcBorders>
              <w:top w:val="nil"/>
              <w:left w:val="single" w:sz="6" w:space="0" w:color="auto"/>
              <w:bottom w:val="nil"/>
              <w:right w:val="single" w:sz="6" w:space="0" w:color="auto"/>
            </w:tcBorders>
            <w:hideMark/>
          </w:tcPr>
          <w:p w14:paraId="706B1086"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proofErr w:type="spellStart"/>
            <w:r w:rsidRPr="00D67A88">
              <w:rPr>
                <w:rFonts w:ascii="Arial" w:eastAsia="Times New Roman" w:hAnsi="Arial" w:cs="Arial"/>
                <w:sz w:val="20"/>
                <w:szCs w:val="20"/>
              </w:rPr>
              <w:t>Пентилены</w:t>
            </w:r>
            <w:proofErr w:type="spellEnd"/>
            <w:r w:rsidRPr="00D67A88">
              <w:rPr>
                <w:rFonts w:ascii="Arial" w:eastAsia="Times New Roman" w:hAnsi="Arial" w:cs="Arial"/>
                <w:sz w:val="20"/>
                <w:szCs w:val="20"/>
              </w:rPr>
              <w:t xml:space="preserve"> </w:t>
            </w:r>
          </w:p>
        </w:tc>
        <w:tc>
          <w:tcPr>
            <w:tcW w:w="599" w:type="pct"/>
            <w:tcBorders>
              <w:top w:val="nil"/>
              <w:left w:val="single" w:sz="6" w:space="0" w:color="auto"/>
              <w:bottom w:val="nil"/>
              <w:right w:val="single" w:sz="6" w:space="0" w:color="auto"/>
            </w:tcBorders>
          </w:tcPr>
          <w:p w14:paraId="5665CB41"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6" w:space="0" w:color="auto"/>
              <w:bottom w:val="nil"/>
              <w:right w:val="single" w:sz="6" w:space="0" w:color="auto"/>
            </w:tcBorders>
            <w:hideMark/>
          </w:tcPr>
          <w:p w14:paraId="1A337015"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4</w:t>
            </w:r>
          </w:p>
        </w:tc>
        <w:tc>
          <w:tcPr>
            <w:tcW w:w="968" w:type="pct"/>
            <w:tcBorders>
              <w:top w:val="nil"/>
              <w:left w:val="single" w:sz="6" w:space="0" w:color="auto"/>
              <w:bottom w:val="nil"/>
              <w:right w:val="single" w:sz="6" w:space="0" w:color="auto"/>
            </w:tcBorders>
            <w:hideMark/>
          </w:tcPr>
          <w:p w14:paraId="425F8595"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0,0405</w:t>
            </w:r>
          </w:p>
        </w:tc>
        <w:tc>
          <w:tcPr>
            <w:tcW w:w="1009" w:type="pct"/>
            <w:tcBorders>
              <w:top w:val="nil"/>
              <w:left w:val="single" w:sz="6" w:space="0" w:color="auto"/>
              <w:bottom w:val="nil"/>
              <w:right w:val="single" w:sz="4" w:space="0" w:color="auto"/>
            </w:tcBorders>
            <w:hideMark/>
          </w:tcPr>
          <w:p w14:paraId="6594888F"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0,0826</w:t>
            </w:r>
          </w:p>
        </w:tc>
      </w:tr>
      <w:tr w:rsidR="009E0F56" w:rsidRPr="00D67A88" w14:paraId="763DA462" w14:textId="77777777" w:rsidTr="00412639">
        <w:trPr>
          <w:jc w:val="center"/>
        </w:trPr>
        <w:tc>
          <w:tcPr>
            <w:tcW w:w="325" w:type="pct"/>
            <w:tcBorders>
              <w:top w:val="nil"/>
              <w:left w:val="double" w:sz="4" w:space="0" w:color="auto"/>
              <w:bottom w:val="nil"/>
              <w:right w:val="single" w:sz="6" w:space="0" w:color="auto"/>
            </w:tcBorders>
            <w:hideMark/>
          </w:tcPr>
          <w:p w14:paraId="6F664798"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0602</w:t>
            </w:r>
          </w:p>
        </w:tc>
        <w:tc>
          <w:tcPr>
            <w:tcW w:w="1681" w:type="pct"/>
            <w:tcBorders>
              <w:top w:val="nil"/>
              <w:left w:val="single" w:sz="6" w:space="0" w:color="auto"/>
              <w:bottom w:val="nil"/>
              <w:right w:val="single" w:sz="6" w:space="0" w:color="auto"/>
            </w:tcBorders>
            <w:hideMark/>
          </w:tcPr>
          <w:p w14:paraId="41D59066"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 xml:space="preserve">Бензол </w:t>
            </w:r>
          </w:p>
        </w:tc>
        <w:tc>
          <w:tcPr>
            <w:tcW w:w="599" w:type="pct"/>
            <w:tcBorders>
              <w:top w:val="nil"/>
              <w:left w:val="single" w:sz="6" w:space="0" w:color="auto"/>
              <w:bottom w:val="nil"/>
              <w:right w:val="single" w:sz="6" w:space="0" w:color="auto"/>
            </w:tcBorders>
          </w:tcPr>
          <w:p w14:paraId="39116E66"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6" w:space="0" w:color="auto"/>
              <w:bottom w:val="nil"/>
              <w:right w:val="single" w:sz="6" w:space="0" w:color="auto"/>
            </w:tcBorders>
            <w:hideMark/>
          </w:tcPr>
          <w:p w14:paraId="6CC5149F"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2</w:t>
            </w:r>
          </w:p>
        </w:tc>
        <w:tc>
          <w:tcPr>
            <w:tcW w:w="968" w:type="pct"/>
            <w:tcBorders>
              <w:top w:val="nil"/>
              <w:left w:val="single" w:sz="6" w:space="0" w:color="auto"/>
              <w:bottom w:val="nil"/>
              <w:right w:val="single" w:sz="6" w:space="0" w:color="auto"/>
            </w:tcBorders>
            <w:hideMark/>
          </w:tcPr>
          <w:p w14:paraId="5FB5023C"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0,0324</w:t>
            </w:r>
          </w:p>
        </w:tc>
        <w:tc>
          <w:tcPr>
            <w:tcW w:w="1009" w:type="pct"/>
            <w:tcBorders>
              <w:top w:val="nil"/>
              <w:left w:val="single" w:sz="6" w:space="0" w:color="auto"/>
              <w:bottom w:val="nil"/>
              <w:right w:val="single" w:sz="4" w:space="0" w:color="auto"/>
            </w:tcBorders>
            <w:hideMark/>
          </w:tcPr>
          <w:p w14:paraId="3E2395FB"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0,0661</w:t>
            </w:r>
          </w:p>
        </w:tc>
      </w:tr>
      <w:tr w:rsidR="009E0F56" w:rsidRPr="00D67A88" w14:paraId="1FAEA102" w14:textId="77777777" w:rsidTr="00412639">
        <w:trPr>
          <w:jc w:val="center"/>
        </w:trPr>
        <w:tc>
          <w:tcPr>
            <w:tcW w:w="325" w:type="pct"/>
            <w:tcBorders>
              <w:top w:val="nil"/>
              <w:left w:val="double" w:sz="4" w:space="0" w:color="auto"/>
              <w:bottom w:val="nil"/>
              <w:right w:val="single" w:sz="6" w:space="0" w:color="auto"/>
            </w:tcBorders>
            <w:hideMark/>
          </w:tcPr>
          <w:p w14:paraId="35D83A84"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0616</w:t>
            </w:r>
          </w:p>
        </w:tc>
        <w:tc>
          <w:tcPr>
            <w:tcW w:w="1681" w:type="pct"/>
            <w:tcBorders>
              <w:top w:val="nil"/>
              <w:left w:val="single" w:sz="6" w:space="0" w:color="auto"/>
              <w:bottom w:val="nil"/>
              <w:right w:val="single" w:sz="6" w:space="0" w:color="auto"/>
            </w:tcBorders>
            <w:hideMark/>
          </w:tcPr>
          <w:p w14:paraId="4349979F"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 xml:space="preserve">Диметилбензол </w:t>
            </w:r>
          </w:p>
        </w:tc>
        <w:tc>
          <w:tcPr>
            <w:tcW w:w="599" w:type="pct"/>
            <w:tcBorders>
              <w:top w:val="nil"/>
              <w:left w:val="single" w:sz="6" w:space="0" w:color="auto"/>
              <w:bottom w:val="nil"/>
              <w:right w:val="single" w:sz="6" w:space="0" w:color="auto"/>
            </w:tcBorders>
          </w:tcPr>
          <w:p w14:paraId="794A750B"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6" w:space="0" w:color="auto"/>
              <w:bottom w:val="nil"/>
              <w:right w:val="single" w:sz="6" w:space="0" w:color="auto"/>
            </w:tcBorders>
            <w:hideMark/>
          </w:tcPr>
          <w:p w14:paraId="38790F5F"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nil"/>
              <w:left w:val="single" w:sz="6" w:space="0" w:color="auto"/>
              <w:bottom w:val="nil"/>
              <w:right w:val="single" w:sz="6" w:space="0" w:color="auto"/>
            </w:tcBorders>
            <w:hideMark/>
          </w:tcPr>
          <w:p w14:paraId="174F8A67"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0,0024</w:t>
            </w:r>
          </w:p>
        </w:tc>
        <w:tc>
          <w:tcPr>
            <w:tcW w:w="1009" w:type="pct"/>
            <w:tcBorders>
              <w:top w:val="nil"/>
              <w:left w:val="single" w:sz="6" w:space="0" w:color="auto"/>
              <w:bottom w:val="nil"/>
              <w:right w:val="single" w:sz="4" w:space="0" w:color="auto"/>
            </w:tcBorders>
            <w:hideMark/>
          </w:tcPr>
          <w:p w14:paraId="617D518E"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0,005</w:t>
            </w:r>
          </w:p>
        </w:tc>
      </w:tr>
      <w:tr w:rsidR="009E0F56" w:rsidRPr="00D67A88" w14:paraId="33E50447" w14:textId="77777777" w:rsidTr="00412639">
        <w:trPr>
          <w:jc w:val="center"/>
        </w:trPr>
        <w:tc>
          <w:tcPr>
            <w:tcW w:w="325" w:type="pct"/>
            <w:tcBorders>
              <w:top w:val="nil"/>
              <w:left w:val="double" w:sz="4" w:space="0" w:color="auto"/>
              <w:bottom w:val="nil"/>
              <w:right w:val="single" w:sz="4" w:space="0" w:color="auto"/>
            </w:tcBorders>
            <w:hideMark/>
          </w:tcPr>
          <w:p w14:paraId="09639D33"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0621</w:t>
            </w:r>
          </w:p>
        </w:tc>
        <w:tc>
          <w:tcPr>
            <w:tcW w:w="1681" w:type="pct"/>
            <w:tcBorders>
              <w:top w:val="nil"/>
              <w:left w:val="single" w:sz="4" w:space="0" w:color="auto"/>
              <w:bottom w:val="nil"/>
              <w:right w:val="single" w:sz="4" w:space="0" w:color="auto"/>
            </w:tcBorders>
            <w:hideMark/>
          </w:tcPr>
          <w:p w14:paraId="4D926E57"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 xml:space="preserve">Метилбензол </w:t>
            </w:r>
          </w:p>
        </w:tc>
        <w:tc>
          <w:tcPr>
            <w:tcW w:w="599" w:type="pct"/>
            <w:tcBorders>
              <w:top w:val="nil"/>
              <w:left w:val="single" w:sz="4" w:space="0" w:color="auto"/>
              <w:bottom w:val="nil"/>
              <w:right w:val="single" w:sz="4" w:space="0" w:color="auto"/>
            </w:tcBorders>
          </w:tcPr>
          <w:p w14:paraId="059FDE05"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4" w:space="0" w:color="auto"/>
              <w:bottom w:val="nil"/>
              <w:right w:val="single" w:sz="4" w:space="0" w:color="auto"/>
            </w:tcBorders>
            <w:hideMark/>
          </w:tcPr>
          <w:p w14:paraId="61151432"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nil"/>
              <w:left w:val="single" w:sz="4" w:space="0" w:color="auto"/>
              <w:bottom w:val="nil"/>
              <w:right w:val="single" w:sz="4" w:space="0" w:color="auto"/>
            </w:tcBorders>
            <w:hideMark/>
          </w:tcPr>
          <w:p w14:paraId="00B4ACB7"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0,0324</w:t>
            </w:r>
          </w:p>
        </w:tc>
        <w:tc>
          <w:tcPr>
            <w:tcW w:w="1009" w:type="pct"/>
            <w:tcBorders>
              <w:top w:val="nil"/>
              <w:left w:val="single" w:sz="4" w:space="0" w:color="auto"/>
              <w:bottom w:val="nil"/>
              <w:right w:val="single" w:sz="4" w:space="0" w:color="auto"/>
            </w:tcBorders>
            <w:hideMark/>
          </w:tcPr>
          <w:p w14:paraId="2E52A732"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0,0661</w:t>
            </w:r>
          </w:p>
        </w:tc>
      </w:tr>
      <w:tr w:rsidR="009E0F56" w:rsidRPr="00D67A88" w14:paraId="3D72DA93" w14:textId="77777777" w:rsidTr="00412639">
        <w:trPr>
          <w:jc w:val="center"/>
        </w:trPr>
        <w:tc>
          <w:tcPr>
            <w:tcW w:w="325" w:type="pct"/>
            <w:tcBorders>
              <w:top w:val="nil"/>
              <w:left w:val="double" w:sz="4" w:space="0" w:color="auto"/>
              <w:bottom w:val="nil"/>
              <w:right w:val="single" w:sz="4" w:space="0" w:color="auto"/>
            </w:tcBorders>
            <w:hideMark/>
          </w:tcPr>
          <w:p w14:paraId="73E1F856"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0627</w:t>
            </w:r>
          </w:p>
        </w:tc>
        <w:tc>
          <w:tcPr>
            <w:tcW w:w="1681" w:type="pct"/>
            <w:tcBorders>
              <w:top w:val="nil"/>
              <w:left w:val="single" w:sz="4" w:space="0" w:color="auto"/>
              <w:bottom w:val="nil"/>
              <w:right w:val="single" w:sz="4" w:space="0" w:color="auto"/>
            </w:tcBorders>
            <w:hideMark/>
          </w:tcPr>
          <w:p w14:paraId="3F00E9F3"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 xml:space="preserve">Этилбензол </w:t>
            </w:r>
          </w:p>
        </w:tc>
        <w:tc>
          <w:tcPr>
            <w:tcW w:w="599" w:type="pct"/>
            <w:tcBorders>
              <w:top w:val="nil"/>
              <w:left w:val="single" w:sz="4" w:space="0" w:color="auto"/>
              <w:bottom w:val="nil"/>
              <w:right w:val="single" w:sz="4" w:space="0" w:color="auto"/>
            </w:tcBorders>
          </w:tcPr>
          <w:p w14:paraId="211BE453"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4" w:space="0" w:color="auto"/>
              <w:bottom w:val="nil"/>
              <w:right w:val="single" w:sz="4" w:space="0" w:color="auto"/>
            </w:tcBorders>
            <w:hideMark/>
          </w:tcPr>
          <w:p w14:paraId="4612FDD9"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nil"/>
              <w:left w:val="single" w:sz="4" w:space="0" w:color="auto"/>
              <w:bottom w:val="nil"/>
              <w:right w:val="single" w:sz="4" w:space="0" w:color="auto"/>
            </w:tcBorders>
            <w:hideMark/>
          </w:tcPr>
          <w:p w14:paraId="61A1426D"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0,0008</w:t>
            </w:r>
          </w:p>
        </w:tc>
        <w:tc>
          <w:tcPr>
            <w:tcW w:w="1009" w:type="pct"/>
            <w:tcBorders>
              <w:top w:val="nil"/>
              <w:left w:val="single" w:sz="4" w:space="0" w:color="auto"/>
              <w:bottom w:val="nil"/>
              <w:right w:val="single" w:sz="4" w:space="0" w:color="auto"/>
            </w:tcBorders>
            <w:hideMark/>
          </w:tcPr>
          <w:p w14:paraId="027E2C37"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0,0017</w:t>
            </w:r>
          </w:p>
        </w:tc>
      </w:tr>
      <w:tr w:rsidR="009E0F56" w:rsidRPr="00D67A88" w14:paraId="4258C6A9" w14:textId="77777777" w:rsidTr="00412639">
        <w:trPr>
          <w:jc w:val="center"/>
        </w:trPr>
        <w:tc>
          <w:tcPr>
            <w:tcW w:w="325" w:type="pct"/>
            <w:tcBorders>
              <w:top w:val="nil"/>
              <w:left w:val="double" w:sz="4" w:space="0" w:color="auto"/>
              <w:bottom w:val="nil"/>
              <w:right w:val="single" w:sz="4" w:space="0" w:color="auto"/>
            </w:tcBorders>
            <w:hideMark/>
          </w:tcPr>
          <w:p w14:paraId="7A3813C4"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1301</w:t>
            </w:r>
          </w:p>
        </w:tc>
        <w:tc>
          <w:tcPr>
            <w:tcW w:w="1681" w:type="pct"/>
            <w:tcBorders>
              <w:top w:val="nil"/>
              <w:left w:val="single" w:sz="4" w:space="0" w:color="auto"/>
              <w:bottom w:val="nil"/>
              <w:right w:val="single" w:sz="4" w:space="0" w:color="auto"/>
            </w:tcBorders>
            <w:hideMark/>
          </w:tcPr>
          <w:p w14:paraId="545B394B"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 xml:space="preserve">Проп-2-ен-1-аль </w:t>
            </w:r>
          </w:p>
        </w:tc>
        <w:tc>
          <w:tcPr>
            <w:tcW w:w="599" w:type="pct"/>
            <w:tcBorders>
              <w:top w:val="nil"/>
              <w:left w:val="single" w:sz="4" w:space="0" w:color="auto"/>
              <w:bottom w:val="nil"/>
              <w:right w:val="single" w:sz="4" w:space="0" w:color="auto"/>
            </w:tcBorders>
          </w:tcPr>
          <w:p w14:paraId="4AB1CC16"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4" w:space="0" w:color="auto"/>
              <w:bottom w:val="nil"/>
              <w:right w:val="single" w:sz="4" w:space="0" w:color="auto"/>
            </w:tcBorders>
            <w:hideMark/>
          </w:tcPr>
          <w:p w14:paraId="21EF39AB"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2</w:t>
            </w:r>
          </w:p>
        </w:tc>
        <w:tc>
          <w:tcPr>
            <w:tcW w:w="968" w:type="pct"/>
            <w:tcBorders>
              <w:top w:val="nil"/>
              <w:left w:val="single" w:sz="4" w:space="0" w:color="auto"/>
              <w:bottom w:val="nil"/>
              <w:right w:val="single" w:sz="4" w:space="0" w:color="auto"/>
            </w:tcBorders>
            <w:hideMark/>
          </w:tcPr>
          <w:p w14:paraId="71840825"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0,28207</w:t>
            </w:r>
          </w:p>
        </w:tc>
        <w:tc>
          <w:tcPr>
            <w:tcW w:w="1009" w:type="pct"/>
            <w:tcBorders>
              <w:top w:val="nil"/>
              <w:left w:val="single" w:sz="4" w:space="0" w:color="auto"/>
              <w:bottom w:val="nil"/>
              <w:right w:val="single" w:sz="4" w:space="0" w:color="auto"/>
            </w:tcBorders>
            <w:hideMark/>
          </w:tcPr>
          <w:p w14:paraId="71396807"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3,9264</w:t>
            </w:r>
          </w:p>
        </w:tc>
      </w:tr>
      <w:tr w:rsidR="009E0F56" w:rsidRPr="00D67A88" w14:paraId="0A3EA4F7" w14:textId="77777777" w:rsidTr="00412639">
        <w:trPr>
          <w:jc w:val="center"/>
        </w:trPr>
        <w:tc>
          <w:tcPr>
            <w:tcW w:w="325" w:type="pct"/>
            <w:tcBorders>
              <w:top w:val="nil"/>
              <w:left w:val="double" w:sz="4" w:space="0" w:color="auto"/>
              <w:bottom w:val="nil"/>
              <w:right w:val="single" w:sz="4" w:space="0" w:color="auto"/>
            </w:tcBorders>
            <w:hideMark/>
          </w:tcPr>
          <w:p w14:paraId="62CA0D72"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1325</w:t>
            </w:r>
          </w:p>
        </w:tc>
        <w:tc>
          <w:tcPr>
            <w:tcW w:w="1681" w:type="pct"/>
            <w:tcBorders>
              <w:top w:val="nil"/>
              <w:left w:val="single" w:sz="4" w:space="0" w:color="auto"/>
              <w:bottom w:val="nil"/>
              <w:right w:val="single" w:sz="4" w:space="0" w:color="auto"/>
            </w:tcBorders>
            <w:hideMark/>
          </w:tcPr>
          <w:p w14:paraId="7C72B643"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 xml:space="preserve">Формальдегид </w:t>
            </w:r>
          </w:p>
        </w:tc>
        <w:tc>
          <w:tcPr>
            <w:tcW w:w="599" w:type="pct"/>
            <w:tcBorders>
              <w:top w:val="nil"/>
              <w:left w:val="single" w:sz="4" w:space="0" w:color="auto"/>
              <w:bottom w:val="nil"/>
              <w:right w:val="single" w:sz="4" w:space="0" w:color="auto"/>
            </w:tcBorders>
          </w:tcPr>
          <w:p w14:paraId="57C71F1A"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4" w:space="0" w:color="auto"/>
              <w:bottom w:val="nil"/>
              <w:right w:val="single" w:sz="4" w:space="0" w:color="auto"/>
            </w:tcBorders>
            <w:hideMark/>
          </w:tcPr>
          <w:p w14:paraId="0D00FE8B"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2</w:t>
            </w:r>
          </w:p>
        </w:tc>
        <w:tc>
          <w:tcPr>
            <w:tcW w:w="968" w:type="pct"/>
            <w:tcBorders>
              <w:top w:val="nil"/>
              <w:left w:val="single" w:sz="4" w:space="0" w:color="auto"/>
              <w:bottom w:val="nil"/>
              <w:right w:val="single" w:sz="4" w:space="0" w:color="auto"/>
            </w:tcBorders>
            <w:hideMark/>
          </w:tcPr>
          <w:p w14:paraId="7A31C2A8"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0,28207</w:t>
            </w:r>
          </w:p>
        </w:tc>
        <w:tc>
          <w:tcPr>
            <w:tcW w:w="1009" w:type="pct"/>
            <w:tcBorders>
              <w:top w:val="nil"/>
              <w:left w:val="single" w:sz="4" w:space="0" w:color="auto"/>
              <w:bottom w:val="nil"/>
              <w:right w:val="single" w:sz="4" w:space="0" w:color="auto"/>
            </w:tcBorders>
            <w:hideMark/>
          </w:tcPr>
          <w:p w14:paraId="62058EA8"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3,9264</w:t>
            </w:r>
          </w:p>
        </w:tc>
      </w:tr>
      <w:tr w:rsidR="009E0F56" w:rsidRPr="00D67A88" w14:paraId="549E9022" w14:textId="77777777" w:rsidTr="00412639">
        <w:trPr>
          <w:jc w:val="center"/>
        </w:trPr>
        <w:tc>
          <w:tcPr>
            <w:tcW w:w="325" w:type="pct"/>
            <w:tcBorders>
              <w:top w:val="nil"/>
              <w:left w:val="double" w:sz="4" w:space="0" w:color="auto"/>
              <w:bottom w:val="nil"/>
              <w:right w:val="single" w:sz="4" w:space="0" w:color="auto"/>
            </w:tcBorders>
            <w:hideMark/>
          </w:tcPr>
          <w:p w14:paraId="204B5AB8"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2754</w:t>
            </w:r>
          </w:p>
        </w:tc>
        <w:tc>
          <w:tcPr>
            <w:tcW w:w="1681" w:type="pct"/>
            <w:tcBorders>
              <w:top w:val="nil"/>
              <w:left w:val="single" w:sz="4" w:space="0" w:color="auto"/>
              <w:bottom w:val="nil"/>
              <w:right w:val="single" w:sz="4" w:space="0" w:color="auto"/>
            </w:tcBorders>
            <w:hideMark/>
          </w:tcPr>
          <w:p w14:paraId="05E40729"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 xml:space="preserve">Алканы С12-19 </w:t>
            </w:r>
          </w:p>
        </w:tc>
        <w:tc>
          <w:tcPr>
            <w:tcW w:w="599" w:type="pct"/>
            <w:tcBorders>
              <w:top w:val="nil"/>
              <w:left w:val="single" w:sz="4" w:space="0" w:color="auto"/>
              <w:bottom w:val="nil"/>
              <w:right w:val="single" w:sz="4" w:space="0" w:color="auto"/>
            </w:tcBorders>
          </w:tcPr>
          <w:p w14:paraId="17F359DB"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4" w:space="0" w:color="auto"/>
              <w:bottom w:val="nil"/>
              <w:right w:val="single" w:sz="4" w:space="0" w:color="auto"/>
            </w:tcBorders>
            <w:hideMark/>
          </w:tcPr>
          <w:p w14:paraId="6DCAF59B"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4</w:t>
            </w:r>
          </w:p>
        </w:tc>
        <w:tc>
          <w:tcPr>
            <w:tcW w:w="968" w:type="pct"/>
            <w:tcBorders>
              <w:top w:val="nil"/>
              <w:left w:val="single" w:sz="4" w:space="0" w:color="auto"/>
              <w:bottom w:val="nil"/>
              <w:right w:val="single" w:sz="4" w:space="0" w:color="auto"/>
            </w:tcBorders>
            <w:hideMark/>
          </w:tcPr>
          <w:p w14:paraId="1E3D2D5A"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2,87635</w:t>
            </w:r>
          </w:p>
        </w:tc>
        <w:tc>
          <w:tcPr>
            <w:tcW w:w="1009" w:type="pct"/>
            <w:tcBorders>
              <w:top w:val="nil"/>
              <w:left w:val="single" w:sz="4" w:space="0" w:color="auto"/>
              <w:bottom w:val="nil"/>
              <w:right w:val="single" w:sz="4" w:space="0" w:color="auto"/>
            </w:tcBorders>
            <w:hideMark/>
          </w:tcPr>
          <w:p w14:paraId="2C019ADB"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39,75798</w:t>
            </w:r>
          </w:p>
        </w:tc>
      </w:tr>
      <w:tr w:rsidR="009E0F56" w:rsidRPr="00D67A88" w14:paraId="60AF0162" w14:textId="77777777" w:rsidTr="00412639">
        <w:trPr>
          <w:jc w:val="center"/>
        </w:trPr>
        <w:tc>
          <w:tcPr>
            <w:tcW w:w="325" w:type="pct"/>
            <w:tcBorders>
              <w:top w:val="nil"/>
              <w:left w:val="double" w:sz="4" w:space="0" w:color="auto"/>
              <w:bottom w:val="nil"/>
              <w:right w:val="single" w:sz="4" w:space="0" w:color="auto"/>
            </w:tcBorders>
            <w:hideMark/>
          </w:tcPr>
          <w:p w14:paraId="620C5A9E"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2907</w:t>
            </w:r>
          </w:p>
        </w:tc>
        <w:tc>
          <w:tcPr>
            <w:tcW w:w="1681" w:type="pct"/>
            <w:tcBorders>
              <w:top w:val="nil"/>
              <w:left w:val="single" w:sz="4" w:space="0" w:color="auto"/>
              <w:bottom w:val="nil"/>
              <w:right w:val="single" w:sz="4" w:space="0" w:color="auto"/>
            </w:tcBorders>
            <w:hideMark/>
          </w:tcPr>
          <w:p w14:paraId="0EFD3951" w14:textId="77777777" w:rsidR="009E0F56" w:rsidRPr="00D67A88"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D67A88">
              <w:rPr>
                <w:rFonts w:ascii="Arial" w:eastAsia="Times New Roman" w:hAnsi="Arial" w:cs="Arial"/>
                <w:sz w:val="20"/>
                <w:szCs w:val="20"/>
              </w:rPr>
              <w:t>Пыль неорганическая, содержащая</w:t>
            </w:r>
            <w:r w:rsidRPr="00D67A88">
              <w:rPr>
                <w:rFonts w:ascii="Arial" w:eastAsia="Times New Roman" w:hAnsi="Arial" w:cs="Arial"/>
                <w:sz w:val="20"/>
                <w:szCs w:val="20"/>
                <w:lang w:val="en-US"/>
              </w:rPr>
              <w:t xml:space="preserve"> </w:t>
            </w:r>
            <w:r w:rsidRPr="00D67A88">
              <w:rPr>
                <w:rFonts w:ascii="Arial" w:eastAsia="Times New Roman" w:hAnsi="Arial" w:cs="Arial"/>
                <w:sz w:val="20"/>
                <w:szCs w:val="20"/>
              </w:rPr>
              <w:t>70%</w:t>
            </w:r>
          </w:p>
        </w:tc>
        <w:tc>
          <w:tcPr>
            <w:tcW w:w="599" w:type="pct"/>
            <w:tcBorders>
              <w:top w:val="nil"/>
              <w:left w:val="single" w:sz="4" w:space="0" w:color="auto"/>
              <w:bottom w:val="nil"/>
              <w:right w:val="single" w:sz="4" w:space="0" w:color="auto"/>
            </w:tcBorders>
          </w:tcPr>
          <w:p w14:paraId="238C8AB4"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4" w:space="0" w:color="auto"/>
              <w:bottom w:val="nil"/>
              <w:right w:val="single" w:sz="4" w:space="0" w:color="auto"/>
            </w:tcBorders>
            <w:hideMark/>
          </w:tcPr>
          <w:p w14:paraId="61B1F0A8" w14:textId="77777777" w:rsidR="009E0F56" w:rsidRPr="00D67A88"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D67A88">
              <w:rPr>
                <w:rFonts w:ascii="Arial" w:eastAsia="Times New Roman" w:hAnsi="Arial" w:cs="Arial"/>
                <w:sz w:val="20"/>
                <w:szCs w:val="20"/>
              </w:rPr>
              <w:t>3</w:t>
            </w:r>
          </w:p>
        </w:tc>
        <w:tc>
          <w:tcPr>
            <w:tcW w:w="968" w:type="pct"/>
            <w:tcBorders>
              <w:top w:val="nil"/>
              <w:left w:val="single" w:sz="4" w:space="0" w:color="auto"/>
              <w:bottom w:val="nil"/>
              <w:right w:val="single" w:sz="4" w:space="0" w:color="auto"/>
            </w:tcBorders>
            <w:hideMark/>
          </w:tcPr>
          <w:p w14:paraId="026A5200"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0,42443</w:t>
            </w:r>
          </w:p>
        </w:tc>
        <w:tc>
          <w:tcPr>
            <w:tcW w:w="1009" w:type="pct"/>
            <w:tcBorders>
              <w:top w:val="nil"/>
              <w:left w:val="single" w:sz="4" w:space="0" w:color="auto"/>
              <w:bottom w:val="nil"/>
              <w:right w:val="single" w:sz="4" w:space="0" w:color="auto"/>
            </w:tcBorders>
            <w:hideMark/>
          </w:tcPr>
          <w:p w14:paraId="43D86BDE" w14:textId="77777777" w:rsidR="009E0F56" w:rsidRPr="00D67A88"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D67A88">
              <w:rPr>
                <w:rFonts w:ascii="Arial" w:eastAsia="Times New Roman" w:hAnsi="Arial" w:cs="Arial"/>
                <w:sz w:val="20"/>
                <w:szCs w:val="20"/>
              </w:rPr>
              <w:t>0,18337</w:t>
            </w:r>
          </w:p>
        </w:tc>
      </w:tr>
      <w:tr w:rsidR="009E0F56" w:rsidRPr="00ED4889" w14:paraId="68626B48" w14:textId="77777777" w:rsidTr="00412639">
        <w:trPr>
          <w:jc w:val="center"/>
        </w:trPr>
        <w:tc>
          <w:tcPr>
            <w:tcW w:w="325" w:type="pct"/>
            <w:tcBorders>
              <w:top w:val="nil"/>
              <w:left w:val="double" w:sz="4" w:space="0" w:color="auto"/>
              <w:bottom w:val="nil"/>
              <w:right w:val="single" w:sz="4" w:space="0" w:color="auto"/>
            </w:tcBorders>
            <w:hideMark/>
          </w:tcPr>
          <w:p w14:paraId="34D5065C" w14:textId="77777777" w:rsidR="009E0F56" w:rsidRPr="00ED4889"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ED4889">
              <w:rPr>
                <w:rFonts w:ascii="Arial" w:eastAsia="Times New Roman" w:hAnsi="Arial" w:cs="Arial"/>
                <w:sz w:val="20"/>
                <w:szCs w:val="20"/>
              </w:rPr>
              <w:t>2908</w:t>
            </w:r>
          </w:p>
        </w:tc>
        <w:tc>
          <w:tcPr>
            <w:tcW w:w="1681" w:type="pct"/>
            <w:tcBorders>
              <w:top w:val="nil"/>
              <w:left w:val="single" w:sz="4" w:space="0" w:color="auto"/>
              <w:bottom w:val="nil"/>
              <w:right w:val="single" w:sz="4" w:space="0" w:color="auto"/>
            </w:tcBorders>
            <w:hideMark/>
          </w:tcPr>
          <w:p w14:paraId="6B61D7A1" w14:textId="77777777" w:rsidR="009E0F56" w:rsidRPr="00ED4889" w:rsidRDefault="009E0F56" w:rsidP="009E0F56">
            <w:pPr>
              <w:widowControl w:val="0"/>
              <w:autoSpaceDE w:val="0"/>
              <w:autoSpaceDN w:val="0"/>
              <w:adjustRightInd w:val="0"/>
              <w:spacing w:after="0" w:line="240" w:lineRule="auto"/>
              <w:rPr>
                <w:rFonts w:ascii="Arial" w:eastAsia="Times New Roman" w:hAnsi="Arial" w:cs="Arial"/>
                <w:sz w:val="20"/>
                <w:szCs w:val="20"/>
              </w:rPr>
            </w:pPr>
            <w:r w:rsidRPr="00ED4889">
              <w:rPr>
                <w:rFonts w:ascii="Arial" w:eastAsia="Times New Roman" w:hAnsi="Arial" w:cs="Arial"/>
                <w:sz w:val="20"/>
                <w:szCs w:val="20"/>
              </w:rPr>
              <w:t>Пыль неорганическая, содержащая</w:t>
            </w:r>
            <w:r w:rsidRPr="00ED4889">
              <w:rPr>
                <w:rFonts w:ascii="Arial" w:eastAsia="Times New Roman" w:hAnsi="Arial" w:cs="Arial"/>
                <w:sz w:val="20"/>
                <w:szCs w:val="20"/>
                <w:lang w:val="en-US"/>
              </w:rPr>
              <w:t xml:space="preserve"> </w:t>
            </w:r>
            <w:r w:rsidRPr="00ED4889">
              <w:rPr>
                <w:rFonts w:ascii="Arial" w:eastAsia="Times New Roman" w:hAnsi="Arial" w:cs="Arial"/>
                <w:sz w:val="20"/>
                <w:szCs w:val="20"/>
              </w:rPr>
              <w:t>70-20 %</w:t>
            </w:r>
          </w:p>
        </w:tc>
        <w:tc>
          <w:tcPr>
            <w:tcW w:w="599" w:type="pct"/>
            <w:tcBorders>
              <w:top w:val="nil"/>
              <w:left w:val="single" w:sz="4" w:space="0" w:color="auto"/>
              <w:bottom w:val="nil"/>
              <w:right w:val="single" w:sz="4" w:space="0" w:color="auto"/>
            </w:tcBorders>
          </w:tcPr>
          <w:p w14:paraId="239A1E05" w14:textId="77777777" w:rsidR="009E0F56" w:rsidRPr="00ED4889"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p>
        </w:tc>
        <w:tc>
          <w:tcPr>
            <w:tcW w:w="417" w:type="pct"/>
            <w:tcBorders>
              <w:top w:val="nil"/>
              <w:left w:val="single" w:sz="4" w:space="0" w:color="auto"/>
              <w:bottom w:val="nil"/>
              <w:right w:val="single" w:sz="4" w:space="0" w:color="auto"/>
            </w:tcBorders>
            <w:hideMark/>
          </w:tcPr>
          <w:p w14:paraId="6A7E7A42" w14:textId="77777777" w:rsidR="009E0F56" w:rsidRPr="00ED4889" w:rsidRDefault="009E0F56" w:rsidP="009E0F56">
            <w:pPr>
              <w:widowControl w:val="0"/>
              <w:autoSpaceDE w:val="0"/>
              <w:autoSpaceDN w:val="0"/>
              <w:adjustRightInd w:val="0"/>
              <w:spacing w:after="0" w:line="240" w:lineRule="auto"/>
              <w:jc w:val="center"/>
              <w:rPr>
                <w:rFonts w:ascii="Arial" w:eastAsia="Times New Roman" w:hAnsi="Arial" w:cs="Arial"/>
                <w:sz w:val="20"/>
                <w:szCs w:val="20"/>
              </w:rPr>
            </w:pPr>
            <w:r w:rsidRPr="00ED4889">
              <w:rPr>
                <w:rFonts w:ascii="Arial" w:eastAsia="Times New Roman" w:hAnsi="Arial" w:cs="Arial"/>
                <w:sz w:val="20"/>
                <w:szCs w:val="20"/>
              </w:rPr>
              <w:t>3</w:t>
            </w:r>
          </w:p>
        </w:tc>
        <w:tc>
          <w:tcPr>
            <w:tcW w:w="968" w:type="pct"/>
            <w:tcBorders>
              <w:top w:val="nil"/>
              <w:left w:val="single" w:sz="4" w:space="0" w:color="auto"/>
              <w:bottom w:val="nil"/>
              <w:right w:val="single" w:sz="4" w:space="0" w:color="auto"/>
            </w:tcBorders>
            <w:hideMark/>
          </w:tcPr>
          <w:p w14:paraId="11252B05" w14:textId="77777777" w:rsidR="009E0F56" w:rsidRPr="00ED4889"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ED4889">
              <w:rPr>
                <w:rFonts w:ascii="Arial" w:eastAsia="Times New Roman" w:hAnsi="Arial" w:cs="Arial"/>
                <w:sz w:val="20"/>
                <w:szCs w:val="20"/>
              </w:rPr>
              <w:t>0,00861</w:t>
            </w:r>
          </w:p>
        </w:tc>
        <w:tc>
          <w:tcPr>
            <w:tcW w:w="1009" w:type="pct"/>
            <w:tcBorders>
              <w:top w:val="nil"/>
              <w:left w:val="single" w:sz="4" w:space="0" w:color="auto"/>
              <w:bottom w:val="nil"/>
              <w:right w:val="single" w:sz="4" w:space="0" w:color="auto"/>
            </w:tcBorders>
            <w:hideMark/>
          </w:tcPr>
          <w:p w14:paraId="59F007A7" w14:textId="77777777" w:rsidR="009E0F56" w:rsidRPr="00ED4889" w:rsidRDefault="009E0F56" w:rsidP="009E0F56">
            <w:pPr>
              <w:widowControl w:val="0"/>
              <w:autoSpaceDE w:val="0"/>
              <w:autoSpaceDN w:val="0"/>
              <w:adjustRightInd w:val="0"/>
              <w:spacing w:after="0" w:line="240" w:lineRule="auto"/>
              <w:jc w:val="right"/>
              <w:rPr>
                <w:rFonts w:ascii="Arial" w:eastAsia="Times New Roman" w:hAnsi="Arial" w:cs="Arial"/>
                <w:sz w:val="20"/>
                <w:szCs w:val="20"/>
              </w:rPr>
            </w:pPr>
            <w:r w:rsidRPr="00ED4889">
              <w:rPr>
                <w:rFonts w:ascii="Arial" w:eastAsia="Times New Roman" w:hAnsi="Arial" w:cs="Arial"/>
                <w:sz w:val="20"/>
                <w:szCs w:val="20"/>
              </w:rPr>
              <w:t>0,01404</w:t>
            </w:r>
          </w:p>
        </w:tc>
      </w:tr>
      <w:tr w:rsidR="009E0F56" w:rsidRPr="00ED4889" w14:paraId="02962BA4" w14:textId="77777777" w:rsidTr="00412639">
        <w:trPr>
          <w:jc w:val="center"/>
        </w:trPr>
        <w:tc>
          <w:tcPr>
            <w:tcW w:w="325" w:type="pct"/>
            <w:tcBorders>
              <w:top w:val="single" w:sz="6" w:space="0" w:color="auto"/>
              <w:left w:val="double" w:sz="4" w:space="0" w:color="auto"/>
              <w:bottom w:val="double" w:sz="4" w:space="0" w:color="auto"/>
              <w:right w:val="single" w:sz="4" w:space="0" w:color="auto"/>
            </w:tcBorders>
          </w:tcPr>
          <w:p w14:paraId="22BA8C4A" w14:textId="77777777" w:rsidR="009E0F56" w:rsidRPr="00ED4889" w:rsidRDefault="009E0F56" w:rsidP="009E0F56">
            <w:pPr>
              <w:widowControl w:val="0"/>
              <w:autoSpaceDE w:val="0"/>
              <w:autoSpaceDN w:val="0"/>
              <w:adjustRightInd w:val="0"/>
              <w:spacing w:after="0" w:line="240" w:lineRule="auto"/>
              <w:rPr>
                <w:rFonts w:ascii="Arial" w:eastAsia="Times New Roman" w:hAnsi="Arial" w:cs="Arial"/>
                <w:sz w:val="20"/>
                <w:szCs w:val="20"/>
              </w:rPr>
            </w:pPr>
          </w:p>
        </w:tc>
        <w:tc>
          <w:tcPr>
            <w:tcW w:w="2698" w:type="pct"/>
            <w:gridSpan w:val="3"/>
            <w:tcBorders>
              <w:top w:val="single" w:sz="6" w:space="0" w:color="auto"/>
              <w:left w:val="single" w:sz="4" w:space="0" w:color="auto"/>
              <w:bottom w:val="double" w:sz="4" w:space="0" w:color="auto"/>
              <w:right w:val="single" w:sz="4" w:space="0" w:color="auto"/>
            </w:tcBorders>
            <w:hideMark/>
          </w:tcPr>
          <w:p w14:paraId="69A4B245" w14:textId="77777777" w:rsidR="009E0F56" w:rsidRPr="00ED4889" w:rsidRDefault="009E0F56" w:rsidP="009E0F56">
            <w:pPr>
              <w:widowControl w:val="0"/>
              <w:autoSpaceDE w:val="0"/>
              <w:autoSpaceDN w:val="0"/>
              <w:adjustRightInd w:val="0"/>
              <w:spacing w:after="0" w:line="240" w:lineRule="auto"/>
              <w:jc w:val="right"/>
              <w:rPr>
                <w:rFonts w:ascii="Arial" w:eastAsia="Times New Roman" w:hAnsi="Arial" w:cs="Arial"/>
                <w:b/>
                <w:sz w:val="20"/>
                <w:szCs w:val="20"/>
              </w:rPr>
            </w:pPr>
            <w:r w:rsidRPr="00ED4889">
              <w:rPr>
                <w:rFonts w:ascii="Arial" w:eastAsia="Times New Roman" w:hAnsi="Arial" w:cs="Arial"/>
                <w:b/>
                <w:sz w:val="20"/>
                <w:szCs w:val="20"/>
              </w:rPr>
              <w:t xml:space="preserve">В С Е Г </w:t>
            </w:r>
            <w:proofErr w:type="gramStart"/>
            <w:r w:rsidRPr="00ED4889">
              <w:rPr>
                <w:rFonts w:ascii="Arial" w:eastAsia="Times New Roman" w:hAnsi="Arial" w:cs="Arial"/>
                <w:b/>
                <w:sz w:val="20"/>
                <w:szCs w:val="20"/>
              </w:rPr>
              <w:t>О :</w:t>
            </w:r>
            <w:proofErr w:type="gramEnd"/>
          </w:p>
        </w:tc>
        <w:tc>
          <w:tcPr>
            <w:tcW w:w="968" w:type="pct"/>
            <w:tcBorders>
              <w:top w:val="single" w:sz="6" w:space="0" w:color="auto"/>
              <w:left w:val="single" w:sz="4" w:space="0" w:color="auto"/>
              <w:bottom w:val="double" w:sz="4" w:space="0" w:color="auto"/>
              <w:right w:val="single" w:sz="6" w:space="0" w:color="auto"/>
            </w:tcBorders>
            <w:hideMark/>
          </w:tcPr>
          <w:p w14:paraId="6E57F487" w14:textId="77777777" w:rsidR="009E0F56" w:rsidRPr="00ED4889" w:rsidRDefault="009E0F56" w:rsidP="009E0F56">
            <w:pPr>
              <w:widowControl w:val="0"/>
              <w:autoSpaceDE w:val="0"/>
              <w:autoSpaceDN w:val="0"/>
              <w:adjustRightInd w:val="0"/>
              <w:spacing w:after="0" w:line="240" w:lineRule="auto"/>
              <w:jc w:val="right"/>
              <w:rPr>
                <w:rFonts w:ascii="Arial" w:eastAsia="Times New Roman" w:hAnsi="Arial" w:cs="Arial"/>
                <w:b/>
                <w:sz w:val="20"/>
                <w:szCs w:val="20"/>
              </w:rPr>
            </w:pPr>
            <w:r w:rsidRPr="00ED4889">
              <w:rPr>
                <w:rFonts w:ascii="Arial" w:eastAsia="Times New Roman" w:hAnsi="Arial" w:cs="Arial"/>
                <w:b/>
                <w:sz w:val="20"/>
                <w:szCs w:val="20"/>
              </w:rPr>
              <w:t>31,392960604</w:t>
            </w:r>
          </w:p>
        </w:tc>
        <w:tc>
          <w:tcPr>
            <w:tcW w:w="1009" w:type="pct"/>
            <w:tcBorders>
              <w:top w:val="single" w:sz="4" w:space="0" w:color="auto"/>
              <w:left w:val="single" w:sz="6" w:space="0" w:color="auto"/>
              <w:bottom w:val="double" w:sz="4" w:space="0" w:color="auto"/>
              <w:right w:val="single" w:sz="4" w:space="0" w:color="auto"/>
            </w:tcBorders>
            <w:hideMark/>
          </w:tcPr>
          <w:p w14:paraId="3F4CDBB9" w14:textId="77777777" w:rsidR="009E0F56" w:rsidRPr="00ED4889" w:rsidRDefault="009E0F56" w:rsidP="009E0F56">
            <w:pPr>
              <w:widowControl w:val="0"/>
              <w:autoSpaceDE w:val="0"/>
              <w:autoSpaceDN w:val="0"/>
              <w:adjustRightInd w:val="0"/>
              <w:spacing w:after="0" w:line="240" w:lineRule="auto"/>
              <w:jc w:val="right"/>
              <w:rPr>
                <w:rFonts w:ascii="Arial" w:eastAsia="Times New Roman" w:hAnsi="Arial" w:cs="Arial"/>
                <w:b/>
                <w:sz w:val="20"/>
                <w:szCs w:val="20"/>
              </w:rPr>
            </w:pPr>
            <w:r w:rsidRPr="00ED4889">
              <w:rPr>
                <w:rFonts w:ascii="Arial" w:eastAsia="Times New Roman" w:hAnsi="Arial" w:cs="Arial"/>
                <w:b/>
                <w:sz w:val="20"/>
                <w:szCs w:val="20"/>
              </w:rPr>
              <w:t>408,567097682</w:t>
            </w:r>
          </w:p>
        </w:tc>
      </w:tr>
    </w:tbl>
    <w:p w14:paraId="5614E77A" w14:textId="77777777" w:rsidR="009E0F56" w:rsidRPr="00B01A22" w:rsidRDefault="009E0F56" w:rsidP="009E0F56">
      <w:pPr>
        <w:spacing w:after="0" w:line="240" w:lineRule="auto"/>
        <w:ind w:firstLine="709"/>
        <w:jc w:val="both"/>
        <w:rPr>
          <w:rFonts w:ascii="Arial" w:hAnsi="Arial" w:cs="Arial"/>
        </w:rPr>
      </w:pPr>
    </w:p>
    <w:p w14:paraId="7B01164D" w14:textId="77777777" w:rsidR="009E0F56" w:rsidRPr="00B01A22" w:rsidRDefault="009E0F56" w:rsidP="009E0F56">
      <w:pPr>
        <w:spacing w:after="0" w:line="240" w:lineRule="auto"/>
        <w:ind w:firstLine="709"/>
        <w:jc w:val="both"/>
        <w:rPr>
          <w:rFonts w:ascii="Arial" w:hAnsi="Arial" w:cs="Arial"/>
        </w:rPr>
      </w:pPr>
      <w:r w:rsidRPr="00B01A22">
        <w:rPr>
          <w:rFonts w:ascii="Arial" w:hAnsi="Arial" w:cs="Arial"/>
        </w:rPr>
        <w:t>Всего стационарными источниками при продолжительности строительства эксплуатационной скважины №</w:t>
      </w:r>
      <w:r w:rsidRPr="0005140B">
        <w:rPr>
          <w:rFonts w:ascii="Arial" w:hAnsi="Arial" w:cs="Arial"/>
        </w:rPr>
        <w:t>27D</w:t>
      </w:r>
      <w:r w:rsidRPr="00B01A22">
        <w:rPr>
          <w:rFonts w:ascii="Arial" w:hAnsi="Arial" w:cs="Arial"/>
        </w:rPr>
        <w:t xml:space="preserve"> на месторождении </w:t>
      </w:r>
      <w:proofErr w:type="spellStart"/>
      <w:r w:rsidRPr="00B01A22">
        <w:rPr>
          <w:rFonts w:ascii="Arial" w:hAnsi="Arial" w:cs="Arial"/>
        </w:rPr>
        <w:t>Лактыбай</w:t>
      </w:r>
      <w:proofErr w:type="spellEnd"/>
      <w:r w:rsidRPr="00B01A22">
        <w:rPr>
          <w:rFonts w:ascii="Arial" w:hAnsi="Arial" w:cs="Arial"/>
        </w:rPr>
        <w:t xml:space="preserve"> в атмосферу будет выбрасываться</w:t>
      </w:r>
      <w:r w:rsidRPr="00B01A22">
        <w:rPr>
          <w:rFonts w:ascii="Arial" w:hAnsi="Arial" w:cs="Arial"/>
          <w:b/>
          <w:bCs/>
          <w:sz w:val="32"/>
        </w:rPr>
        <w:t xml:space="preserve"> </w:t>
      </w:r>
      <w:r>
        <w:rPr>
          <w:rFonts w:ascii="Arial" w:hAnsi="Arial" w:cs="Arial"/>
          <w:b/>
          <w:color w:val="000000"/>
        </w:rPr>
        <w:t>408,567</w:t>
      </w:r>
      <w:r w:rsidRPr="00B01A22">
        <w:rPr>
          <w:rFonts w:ascii="Arial" w:hAnsi="Arial" w:cs="Arial"/>
          <w:b/>
          <w:color w:val="000000"/>
        </w:rPr>
        <w:t xml:space="preserve"> </w:t>
      </w:r>
      <w:r w:rsidRPr="00B01A22">
        <w:rPr>
          <w:rFonts w:ascii="Arial" w:hAnsi="Arial" w:cs="Arial"/>
        </w:rPr>
        <w:t xml:space="preserve">т/г загрязняющих веществ. </w:t>
      </w:r>
    </w:p>
    <w:p w14:paraId="73C176CA" w14:textId="77777777" w:rsidR="009E0F56" w:rsidRPr="00B01A22" w:rsidRDefault="009E0F56" w:rsidP="009E0F56">
      <w:pPr>
        <w:spacing w:after="0" w:line="240" w:lineRule="auto"/>
        <w:ind w:firstLine="709"/>
        <w:jc w:val="both"/>
        <w:rPr>
          <w:rFonts w:ascii="Arial" w:hAnsi="Arial" w:cs="Arial"/>
        </w:rPr>
      </w:pPr>
      <w:r w:rsidRPr="00B01A22">
        <w:rPr>
          <w:rFonts w:ascii="Arial" w:hAnsi="Arial" w:cs="Arial"/>
        </w:rPr>
        <w:t xml:space="preserve">В выбросах при всех этапах работ присутствуют вредные вещества 2, 3 и 4 классов опасности: </w:t>
      </w:r>
    </w:p>
    <w:p w14:paraId="5FF71619" w14:textId="77777777" w:rsidR="009E0F56" w:rsidRPr="00B01A22" w:rsidRDefault="009E0F56" w:rsidP="009E0F56">
      <w:pPr>
        <w:numPr>
          <w:ilvl w:val="0"/>
          <w:numId w:val="7"/>
        </w:numPr>
        <w:tabs>
          <w:tab w:val="left" w:pos="709"/>
          <w:tab w:val="left" w:pos="1134"/>
        </w:tabs>
        <w:spacing w:after="0" w:line="240" w:lineRule="auto"/>
        <w:ind w:left="0" w:firstLine="709"/>
        <w:jc w:val="both"/>
        <w:rPr>
          <w:rFonts w:ascii="Arial" w:hAnsi="Arial" w:cs="Arial"/>
        </w:rPr>
      </w:pPr>
      <w:r w:rsidRPr="00B01A22">
        <w:rPr>
          <w:rFonts w:ascii="Arial" w:hAnsi="Arial" w:cs="Arial"/>
        </w:rPr>
        <w:t xml:space="preserve">высокоопасные – диоксид азота, формальдегид, сероводород, оксиды марганца, </w:t>
      </w:r>
      <w:proofErr w:type="spellStart"/>
      <w:r w:rsidRPr="00B01A22">
        <w:rPr>
          <w:rFonts w:ascii="Arial" w:hAnsi="Arial" w:cs="Arial"/>
        </w:rPr>
        <w:t>пропеналь</w:t>
      </w:r>
      <w:proofErr w:type="spellEnd"/>
      <w:r w:rsidRPr="00B01A22">
        <w:rPr>
          <w:rFonts w:ascii="Arial" w:hAnsi="Arial" w:cs="Arial"/>
        </w:rPr>
        <w:t>, бензол.</w:t>
      </w:r>
    </w:p>
    <w:p w14:paraId="25179A85" w14:textId="77777777" w:rsidR="009E0F56" w:rsidRPr="00B01A22" w:rsidRDefault="009E0F56" w:rsidP="009E0F56">
      <w:pPr>
        <w:numPr>
          <w:ilvl w:val="0"/>
          <w:numId w:val="7"/>
        </w:numPr>
        <w:tabs>
          <w:tab w:val="left" w:pos="1134"/>
        </w:tabs>
        <w:spacing w:after="0" w:line="240" w:lineRule="auto"/>
        <w:ind w:left="0" w:firstLine="709"/>
        <w:jc w:val="both"/>
        <w:rPr>
          <w:rFonts w:ascii="Arial" w:hAnsi="Arial" w:cs="Arial"/>
        </w:rPr>
      </w:pPr>
      <w:r w:rsidRPr="00B01A22">
        <w:rPr>
          <w:rFonts w:ascii="Arial" w:hAnsi="Arial" w:cs="Arial"/>
        </w:rPr>
        <w:t xml:space="preserve">опасные – оксид азота, диоксид серы, сажа, оксид железа, толуол, ксилол, пыль, этилбензол; </w:t>
      </w:r>
    </w:p>
    <w:p w14:paraId="158FA734" w14:textId="77777777" w:rsidR="009E0F56" w:rsidRPr="00B01A22" w:rsidRDefault="009E0F56" w:rsidP="009E0F56">
      <w:pPr>
        <w:numPr>
          <w:ilvl w:val="0"/>
          <w:numId w:val="7"/>
        </w:numPr>
        <w:tabs>
          <w:tab w:val="left" w:pos="1134"/>
        </w:tabs>
        <w:spacing w:after="0" w:line="240" w:lineRule="auto"/>
        <w:ind w:left="1134" w:hanging="425"/>
        <w:jc w:val="both"/>
        <w:rPr>
          <w:rFonts w:ascii="Arial" w:hAnsi="Arial" w:cs="Arial"/>
        </w:rPr>
      </w:pPr>
      <w:r w:rsidRPr="00B01A22">
        <w:rPr>
          <w:rFonts w:ascii="Arial" w:hAnsi="Arial" w:cs="Arial"/>
        </w:rPr>
        <w:t>малоопасные – углеводороды, оксид углерода.</w:t>
      </w:r>
    </w:p>
    <w:p w14:paraId="430E22EC" w14:textId="77777777" w:rsidR="009E0F56" w:rsidRPr="00B01A22" w:rsidRDefault="009E0F56" w:rsidP="009E0F56">
      <w:pPr>
        <w:spacing w:after="0" w:line="240" w:lineRule="auto"/>
        <w:ind w:firstLine="708"/>
        <w:jc w:val="both"/>
        <w:rPr>
          <w:rFonts w:ascii="Arial" w:hAnsi="Arial" w:cs="Arial"/>
        </w:rPr>
      </w:pPr>
      <w:r w:rsidRPr="00B01A22">
        <w:rPr>
          <w:rFonts w:ascii="Arial" w:hAnsi="Arial" w:cs="Arial"/>
        </w:rPr>
        <w:lastRenderedPageBreak/>
        <w:t>Характер загрязнения атмосферного воздуха одинаков на всех этапах проведения работ. Основными источниками загрязнения на площади работ являются буровая установка и дизельная электростанция.</w:t>
      </w:r>
    </w:p>
    <w:p w14:paraId="7E28F5B7" w14:textId="77777777" w:rsidR="009E0F56" w:rsidRPr="00B01A22" w:rsidRDefault="009E0F56" w:rsidP="009E0F56">
      <w:pPr>
        <w:spacing w:after="0" w:line="240" w:lineRule="auto"/>
        <w:ind w:firstLine="709"/>
        <w:jc w:val="both"/>
        <w:rPr>
          <w:rFonts w:ascii="Arial" w:hAnsi="Arial" w:cs="Arial"/>
          <w:szCs w:val="20"/>
          <w:lang w:eastAsia="x-none"/>
        </w:rPr>
      </w:pPr>
      <w:r w:rsidRPr="00B01A22">
        <w:rPr>
          <w:rFonts w:ascii="Arial" w:hAnsi="Arial" w:cs="Arial"/>
          <w:szCs w:val="20"/>
          <w:lang w:eastAsia="x-none"/>
        </w:rPr>
        <w:t>Согласно ст.335 Экологического Кодекса РК операторы объектов I и (или) II категорий, а также лица, осуществляющие операции по сортировке, обработке, в том числе по обезвреживанию, восстановлению и (или) удалению отходов, обязаны разрабатывать программу управления отходами в соответствии с правилами, утвержденными уполномоченным органом в области охраны окружающей среды.</w:t>
      </w:r>
    </w:p>
    <w:p w14:paraId="04676F09" w14:textId="77777777" w:rsidR="009E0F56" w:rsidRPr="00B01A22" w:rsidRDefault="009E0F56" w:rsidP="009E0F56">
      <w:pPr>
        <w:spacing w:after="0" w:line="240" w:lineRule="auto"/>
        <w:ind w:firstLine="709"/>
        <w:jc w:val="both"/>
        <w:rPr>
          <w:rFonts w:ascii="Arial" w:hAnsi="Arial" w:cs="Arial"/>
          <w:szCs w:val="20"/>
          <w:lang w:eastAsia="x-none"/>
        </w:rPr>
      </w:pPr>
      <w:r w:rsidRPr="00B01A22">
        <w:rPr>
          <w:rFonts w:ascii="Arial" w:hAnsi="Arial" w:cs="Arial"/>
          <w:szCs w:val="20"/>
          <w:lang w:eastAsia="x-none"/>
        </w:rPr>
        <w:t xml:space="preserve">Программа управления отходами для объектов I категории разрабатывается с учетом необходимости использования наилучших доступных техник в соответствии с заключениями по наилучшим доступным техникам, разрабатываемыми и утверждаемыми в соответствии с Экологическим Кодексом Республики Казахстан от 02.01.2021года № 400-VI ЗРК </w:t>
      </w:r>
    </w:p>
    <w:p w14:paraId="0F1B61FF" w14:textId="77777777" w:rsidR="009E0F56" w:rsidRPr="00B01A22" w:rsidRDefault="009E0F56" w:rsidP="009E0F56">
      <w:pPr>
        <w:spacing w:after="0" w:line="240" w:lineRule="auto"/>
        <w:ind w:firstLine="709"/>
        <w:jc w:val="both"/>
        <w:rPr>
          <w:rFonts w:ascii="Arial" w:eastAsia="Times New Roman" w:hAnsi="Arial" w:cs="Arial"/>
          <w:szCs w:val="20"/>
          <w:lang w:eastAsia="ru-RU"/>
        </w:rPr>
      </w:pPr>
      <w:r w:rsidRPr="00B01A22">
        <w:rPr>
          <w:rFonts w:ascii="Arial" w:eastAsia="Times New Roman" w:hAnsi="Arial" w:cs="Arial"/>
          <w:szCs w:val="20"/>
          <w:lang w:eastAsia="ru-RU"/>
        </w:rPr>
        <w:t>В процессе бурения проектом предусмотрено использование емкостей для временного сбора отходов, с последующей транспортировкой отходов автотранспортом для захоронения, что исключает попадание их на почву.</w:t>
      </w:r>
    </w:p>
    <w:p w14:paraId="288B302E" w14:textId="77777777" w:rsidR="009E0F56" w:rsidRPr="00B01A22" w:rsidRDefault="009E0F56" w:rsidP="009E0F56">
      <w:pPr>
        <w:tabs>
          <w:tab w:val="left" w:pos="2694"/>
        </w:tabs>
        <w:spacing w:after="0" w:line="240" w:lineRule="auto"/>
        <w:ind w:firstLine="708"/>
        <w:jc w:val="both"/>
        <w:rPr>
          <w:rFonts w:ascii="Arial" w:hAnsi="Arial" w:cs="Arial"/>
        </w:rPr>
      </w:pPr>
      <w:r w:rsidRPr="00B01A22">
        <w:rPr>
          <w:rFonts w:ascii="Arial" w:hAnsi="Arial" w:cs="Arial"/>
        </w:rPr>
        <w:t>Отходы образуются:</w:t>
      </w:r>
    </w:p>
    <w:p w14:paraId="7EC4258E" w14:textId="77777777" w:rsidR="009E0F56" w:rsidRPr="00B01A22" w:rsidRDefault="009E0F56" w:rsidP="009E0F56">
      <w:pPr>
        <w:numPr>
          <w:ilvl w:val="0"/>
          <w:numId w:val="8"/>
        </w:numPr>
        <w:spacing w:after="0" w:line="240" w:lineRule="auto"/>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при приготовлении бурового раствора;</w:t>
      </w:r>
    </w:p>
    <w:p w14:paraId="45E1B86A" w14:textId="77777777" w:rsidR="009E0F56" w:rsidRPr="00B01A22" w:rsidRDefault="009E0F56" w:rsidP="009E0F56">
      <w:pPr>
        <w:numPr>
          <w:ilvl w:val="0"/>
          <w:numId w:val="8"/>
        </w:numPr>
        <w:spacing w:after="0" w:line="240" w:lineRule="auto"/>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в процессе строительства и освоения скважины;</w:t>
      </w:r>
    </w:p>
    <w:p w14:paraId="7F6C8FD9" w14:textId="77777777" w:rsidR="009E0F56" w:rsidRPr="00B01A22" w:rsidRDefault="009E0F56" w:rsidP="009E0F56">
      <w:pPr>
        <w:numPr>
          <w:ilvl w:val="0"/>
          <w:numId w:val="8"/>
        </w:numPr>
        <w:spacing w:after="0" w:line="240" w:lineRule="auto"/>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при вспомогательных работах.</w:t>
      </w:r>
    </w:p>
    <w:p w14:paraId="02D773C4" w14:textId="77777777" w:rsidR="009E0F56" w:rsidRPr="00B01A22" w:rsidRDefault="009E0F56" w:rsidP="009E0F56">
      <w:pPr>
        <w:spacing w:after="0" w:line="240" w:lineRule="auto"/>
        <w:jc w:val="both"/>
        <w:rPr>
          <w:rFonts w:ascii="Arial" w:eastAsia="Times New Roman" w:hAnsi="Arial" w:cs="Arial"/>
          <w:szCs w:val="20"/>
          <w:lang w:eastAsia="ru-RU"/>
        </w:rPr>
      </w:pPr>
      <w:r w:rsidRPr="00B01A22">
        <w:rPr>
          <w:rFonts w:ascii="Arial" w:eastAsia="Times New Roman" w:hAnsi="Arial" w:cs="Arial"/>
          <w:szCs w:val="20"/>
          <w:lang w:eastAsia="ru-RU"/>
        </w:rPr>
        <w:t>Основными отходами при бурении скважины являются:</w:t>
      </w:r>
    </w:p>
    <w:p w14:paraId="1E80EA77" w14:textId="77777777" w:rsidR="009E0F56" w:rsidRPr="00B01A22" w:rsidRDefault="009E0F56" w:rsidP="009E0F56">
      <w:pPr>
        <w:numPr>
          <w:ilvl w:val="0"/>
          <w:numId w:val="9"/>
        </w:numPr>
        <w:spacing w:after="0" w:line="240" w:lineRule="auto"/>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отработанный буровой раствор;</w:t>
      </w:r>
    </w:p>
    <w:p w14:paraId="52AF9CEA" w14:textId="77777777" w:rsidR="009E0F56" w:rsidRPr="00B01A22" w:rsidRDefault="009E0F56" w:rsidP="009E0F56">
      <w:pPr>
        <w:numPr>
          <w:ilvl w:val="0"/>
          <w:numId w:val="9"/>
        </w:numPr>
        <w:spacing w:after="0" w:line="240" w:lineRule="auto"/>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буровой шлам;</w:t>
      </w:r>
    </w:p>
    <w:p w14:paraId="3623AB01" w14:textId="77777777" w:rsidR="009E0F56" w:rsidRPr="00B01A22" w:rsidRDefault="009E0F56" w:rsidP="009E0F56">
      <w:pPr>
        <w:numPr>
          <w:ilvl w:val="0"/>
          <w:numId w:val="9"/>
        </w:numPr>
        <w:spacing w:after="0" w:line="240" w:lineRule="auto"/>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ТБО;</w:t>
      </w:r>
    </w:p>
    <w:p w14:paraId="116411B8" w14:textId="77777777" w:rsidR="009E0F56" w:rsidRPr="00B01A22" w:rsidRDefault="009E0F56" w:rsidP="009E0F56">
      <w:pPr>
        <w:numPr>
          <w:ilvl w:val="0"/>
          <w:numId w:val="9"/>
        </w:numPr>
        <w:spacing w:after="0" w:line="240" w:lineRule="auto"/>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промасленная ветошь;</w:t>
      </w:r>
    </w:p>
    <w:p w14:paraId="470876D7" w14:textId="77777777" w:rsidR="009E0F56" w:rsidRPr="00B01A22" w:rsidRDefault="009E0F56" w:rsidP="009E0F56">
      <w:pPr>
        <w:numPr>
          <w:ilvl w:val="0"/>
          <w:numId w:val="9"/>
        </w:numPr>
        <w:spacing w:after="0" w:line="240" w:lineRule="auto"/>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металлолом;</w:t>
      </w:r>
    </w:p>
    <w:p w14:paraId="2AC3FC62" w14:textId="77777777" w:rsidR="009E0F56" w:rsidRPr="00B01A22" w:rsidRDefault="009E0F56" w:rsidP="009E0F56">
      <w:pPr>
        <w:numPr>
          <w:ilvl w:val="0"/>
          <w:numId w:val="9"/>
        </w:numPr>
        <w:spacing w:after="0" w:line="240" w:lineRule="auto"/>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огарки сварочных электродов;</w:t>
      </w:r>
    </w:p>
    <w:p w14:paraId="3BB6131E" w14:textId="77777777" w:rsidR="009E0F56" w:rsidRPr="00B01A22" w:rsidRDefault="009E0F56" w:rsidP="009E0F56">
      <w:pPr>
        <w:numPr>
          <w:ilvl w:val="0"/>
          <w:numId w:val="9"/>
        </w:numPr>
        <w:spacing w:after="0" w:line="240" w:lineRule="auto"/>
        <w:ind w:left="0" w:firstLine="720"/>
        <w:jc w:val="both"/>
        <w:rPr>
          <w:rFonts w:ascii="Arial" w:eastAsia="Times New Roman" w:hAnsi="Arial" w:cs="Arial"/>
          <w:szCs w:val="20"/>
          <w:lang w:eastAsia="ru-RU"/>
        </w:rPr>
      </w:pPr>
      <w:r w:rsidRPr="00B01A22">
        <w:rPr>
          <w:rFonts w:ascii="Arial" w:eastAsia="Times New Roman" w:hAnsi="Arial" w:cs="Arial"/>
          <w:szCs w:val="20"/>
          <w:lang w:eastAsia="ru-RU"/>
        </w:rPr>
        <w:t>отработанные аккумуляторы.</w:t>
      </w:r>
    </w:p>
    <w:p w14:paraId="530845BB" w14:textId="77777777" w:rsidR="009E0F56" w:rsidRPr="00B01A22" w:rsidRDefault="009E0F56" w:rsidP="009E0F56">
      <w:pPr>
        <w:spacing w:after="0" w:line="240" w:lineRule="auto"/>
        <w:ind w:firstLine="708"/>
        <w:jc w:val="both"/>
        <w:rPr>
          <w:rFonts w:ascii="Arial" w:eastAsia="Times New Roman" w:hAnsi="Arial" w:cs="Arial"/>
          <w:szCs w:val="20"/>
          <w:lang w:eastAsia="ru-RU"/>
        </w:rPr>
      </w:pPr>
      <w:r w:rsidRPr="00B01A22">
        <w:rPr>
          <w:rFonts w:ascii="Arial" w:eastAsia="Times New Roman" w:hAnsi="Arial" w:cs="Arial"/>
          <w:b/>
          <w:i/>
          <w:szCs w:val="20"/>
          <w:u w:val="single"/>
          <w:lang w:eastAsia="ru-RU"/>
        </w:rPr>
        <w:t>Буровой шлам (БШ)</w:t>
      </w:r>
      <w:r w:rsidRPr="00B01A22">
        <w:rPr>
          <w:rFonts w:ascii="Arial" w:eastAsia="Times New Roman" w:hAnsi="Arial" w:cs="Arial"/>
          <w:szCs w:val="20"/>
          <w:lang w:eastAsia="ru-RU"/>
        </w:rPr>
        <w:t xml:space="preserve"> – выбуренная порода, отделенная от буровой промывочной жидкости очистным оборудованием. Буровой шлам по минеральному составу нетоксичен. Удельная плотность бурового шлама в среднем равна 2,1 т/м</w:t>
      </w:r>
      <w:r w:rsidRPr="00B01A22">
        <w:rPr>
          <w:rFonts w:ascii="Arial" w:eastAsia="Times New Roman" w:hAnsi="Arial" w:cs="Arial"/>
          <w:szCs w:val="20"/>
          <w:vertAlign w:val="superscript"/>
          <w:lang w:eastAsia="ru-RU"/>
        </w:rPr>
        <w:t>3</w:t>
      </w:r>
      <w:r w:rsidRPr="00B01A22">
        <w:rPr>
          <w:rFonts w:ascii="Arial" w:eastAsia="Times New Roman" w:hAnsi="Arial" w:cs="Arial"/>
          <w:szCs w:val="20"/>
          <w:lang w:eastAsia="ru-RU"/>
        </w:rPr>
        <w:t>, при соприкосновении с отработанным буровым раствором происходит разбухание выбуренной породы согласно РН</w:t>
      </w:r>
      <w:r w:rsidRPr="00B01A22">
        <w:rPr>
          <w:rFonts w:ascii="Arial" w:eastAsia="Times New Roman" w:hAnsi="Arial" w:cs="Arial"/>
          <w:szCs w:val="20"/>
          <w:lang w:val="kk-KZ" w:eastAsia="ru-RU"/>
        </w:rPr>
        <w:t>Д</w:t>
      </w:r>
      <w:r w:rsidRPr="00B01A22">
        <w:rPr>
          <w:rFonts w:ascii="Arial" w:eastAsia="Times New Roman" w:hAnsi="Arial" w:cs="Arial"/>
          <w:szCs w:val="20"/>
          <w:lang w:eastAsia="ru-RU"/>
        </w:rPr>
        <w:t xml:space="preserve"> 03.1.0.3.01-96 и удельная плотность уменьшается на величину коэффициента разбухания породы 1,2, тогда плотность бурового шлама равна: 2,1:1,2=1,75 т/м</w:t>
      </w:r>
      <w:r w:rsidRPr="00B01A22">
        <w:rPr>
          <w:rFonts w:ascii="Arial" w:eastAsia="Times New Roman" w:hAnsi="Arial" w:cs="Arial"/>
          <w:szCs w:val="20"/>
          <w:vertAlign w:val="superscript"/>
          <w:lang w:eastAsia="ru-RU"/>
        </w:rPr>
        <w:t>3</w:t>
      </w:r>
      <w:r w:rsidRPr="00B01A22">
        <w:rPr>
          <w:rFonts w:ascii="Arial" w:eastAsia="Times New Roman" w:hAnsi="Arial" w:cs="Arial"/>
          <w:szCs w:val="20"/>
          <w:lang w:eastAsia="ru-RU"/>
        </w:rPr>
        <w:t xml:space="preserve">. </w:t>
      </w:r>
    </w:p>
    <w:p w14:paraId="7F67FCFB" w14:textId="77777777" w:rsidR="009E0F56" w:rsidRPr="00B01A22" w:rsidRDefault="009E0F56" w:rsidP="009E0F56">
      <w:pPr>
        <w:tabs>
          <w:tab w:val="left" w:pos="2694"/>
        </w:tabs>
        <w:spacing w:after="0" w:line="240" w:lineRule="auto"/>
        <w:ind w:firstLine="708"/>
        <w:jc w:val="both"/>
        <w:rPr>
          <w:rFonts w:ascii="Arial" w:hAnsi="Arial" w:cs="Arial"/>
        </w:rPr>
      </w:pPr>
      <w:r w:rsidRPr="00B01A22">
        <w:rPr>
          <w:rFonts w:ascii="Arial" w:hAnsi="Arial" w:cs="Arial"/>
        </w:rPr>
        <w:t>Буровые отходы накапливаются и хранятся в емкостях на буровой площадке, откуда отходы направляются в специализированную организацию на утилизацию. Весь объем бурового шлама вывозится по договору со специализированной организацией. Специализированная организация будет определена посредством тендера перед началом работ.</w:t>
      </w:r>
    </w:p>
    <w:p w14:paraId="53613885" w14:textId="77777777" w:rsidR="009E0F56" w:rsidRPr="00B01A22" w:rsidRDefault="009E0F56" w:rsidP="009E0F56">
      <w:pPr>
        <w:spacing w:after="0" w:line="240" w:lineRule="auto"/>
        <w:ind w:firstLine="708"/>
        <w:jc w:val="both"/>
        <w:rPr>
          <w:rFonts w:ascii="Arial" w:eastAsia="Times New Roman" w:hAnsi="Arial" w:cs="Arial"/>
          <w:szCs w:val="20"/>
          <w:lang w:eastAsia="ru-RU"/>
        </w:rPr>
      </w:pPr>
      <w:r w:rsidRPr="00B01A22">
        <w:rPr>
          <w:rFonts w:ascii="Arial" w:eastAsia="Times New Roman" w:hAnsi="Arial" w:cs="Arial"/>
          <w:b/>
          <w:i/>
          <w:szCs w:val="20"/>
          <w:u w:val="single"/>
          <w:lang w:eastAsia="ru-RU"/>
        </w:rPr>
        <w:t>Отработанный буровой раствор (ОБР)</w:t>
      </w:r>
      <w:r w:rsidRPr="00B01A22">
        <w:rPr>
          <w:rFonts w:ascii="Arial" w:eastAsia="Times New Roman" w:hAnsi="Arial" w:cs="Arial"/>
          <w:szCs w:val="20"/>
          <w:lang w:eastAsia="ru-RU"/>
        </w:rPr>
        <w:t xml:space="preserve"> – один из видов отходов при строительстве скважины. О загрязняющей способности отработанного бурового раствора судят по содержанию в нем нефти и органических примесей, оцениваемых по показателю ХПК, по значению водородного показателя рН и минерализации жидкой</w:t>
      </w:r>
      <w:r w:rsidRPr="00B01A22">
        <w:rPr>
          <w:rFonts w:ascii="Arial" w:eastAsia="Times New Roman" w:hAnsi="Arial" w:cs="Arial"/>
          <w:szCs w:val="20"/>
          <w:lang w:val="kk-KZ" w:eastAsia="ru-RU"/>
        </w:rPr>
        <w:t xml:space="preserve"> </w:t>
      </w:r>
      <w:r w:rsidRPr="00B01A22">
        <w:rPr>
          <w:rFonts w:ascii="Arial" w:eastAsia="Times New Roman" w:hAnsi="Arial" w:cs="Arial"/>
          <w:szCs w:val="20"/>
          <w:lang w:eastAsia="ru-RU"/>
        </w:rPr>
        <w:t xml:space="preserve">фазы. Именно эти показатели свидетельствуют о том, что ОБР является опасным среди других отходов бурения загрязнителем окружающей природной среды. </w:t>
      </w:r>
    </w:p>
    <w:p w14:paraId="53C23296" w14:textId="77777777" w:rsidR="009E0F56" w:rsidRPr="00B01A22" w:rsidRDefault="009E0F56" w:rsidP="009E0F56">
      <w:pPr>
        <w:keepNext/>
        <w:spacing w:after="0" w:line="240" w:lineRule="auto"/>
        <w:ind w:firstLine="708"/>
        <w:jc w:val="both"/>
        <w:rPr>
          <w:rFonts w:ascii="Arial" w:eastAsia="Times New Roman" w:hAnsi="Arial" w:cs="Arial"/>
          <w:szCs w:val="20"/>
          <w:lang w:eastAsia="ru-RU"/>
        </w:rPr>
      </w:pPr>
      <w:r w:rsidRPr="00B01A22">
        <w:rPr>
          <w:rFonts w:ascii="Arial" w:eastAsia="Times New Roman" w:hAnsi="Arial" w:cs="Arial"/>
          <w:szCs w:val="20"/>
          <w:lang w:eastAsia="ru-RU"/>
        </w:rPr>
        <w:t>Компонентный состав бурового раствора и характеристика компонентов представлены в таблице 5.8.</w:t>
      </w:r>
    </w:p>
    <w:p w14:paraId="5C1B9063" w14:textId="77777777" w:rsidR="009E0F56" w:rsidRPr="00B01A22" w:rsidRDefault="009E0F56" w:rsidP="009E0F56">
      <w:pPr>
        <w:spacing w:after="0" w:line="240" w:lineRule="auto"/>
        <w:ind w:firstLine="709"/>
        <w:jc w:val="both"/>
        <w:rPr>
          <w:rFonts w:ascii="Arial" w:hAnsi="Arial" w:cs="Arial"/>
        </w:rPr>
      </w:pPr>
      <w:r w:rsidRPr="00B01A22">
        <w:rPr>
          <w:rFonts w:ascii="Arial" w:hAnsi="Arial" w:cs="Arial"/>
        </w:rPr>
        <w:t xml:space="preserve">Для отработанного бурового раствора предусмотрены 3 автоцистерны по 10м3 = 30м3. </w:t>
      </w:r>
    </w:p>
    <w:p w14:paraId="287F1563" w14:textId="77777777" w:rsidR="009E0F56" w:rsidRPr="00B01A22" w:rsidRDefault="009E0F56" w:rsidP="009E0F56">
      <w:pPr>
        <w:spacing w:after="0" w:line="240" w:lineRule="auto"/>
        <w:ind w:firstLine="709"/>
        <w:jc w:val="both"/>
        <w:rPr>
          <w:rFonts w:ascii="Arial" w:hAnsi="Arial" w:cs="Arial"/>
        </w:rPr>
      </w:pPr>
      <w:r w:rsidRPr="00B01A22">
        <w:rPr>
          <w:rFonts w:ascii="Arial" w:hAnsi="Arial" w:cs="Arial"/>
        </w:rPr>
        <w:t>Отработанный буровой раствор вывозится согласно договору со специализированной организацией. ОБР будут вывозиться специализированной организацией в течение суток после их образования. Специализированная организация будет определена посредством тендера перед началом работ.</w:t>
      </w:r>
    </w:p>
    <w:p w14:paraId="2E642E43" w14:textId="77777777" w:rsidR="009E0F56" w:rsidRPr="00B01A22" w:rsidRDefault="009E0F56" w:rsidP="009E0F56">
      <w:pPr>
        <w:spacing w:after="0" w:line="240" w:lineRule="auto"/>
        <w:ind w:firstLine="709"/>
        <w:jc w:val="both"/>
        <w:rPr>
          <w:rFonts w:ascii="Arial" w:hAnsi="Arial" w:cs="Arial"/>
        </w:rPr>
      </w:pPr>
      <w:r w:rsidRPr="00B01A22">
        <w:rPr>
          <w:rFonts w:ascii="Arial" w:hAnsi="Arial" w:cs="Arial"/>
          <w:b/>
          <w:i/>
          <w:u w:val="single"/>
        </w:rPr>
        <w:t>Твердо-бытовые отходы</w:t>
      </w:r>
      <w:r w:rsidRPr="00B01A22">
        <w:rPr>
          <w:rFonts w:ascii="Arial" w:hAnsi="Arial" w:cs="Arial"/>
        </w:rPr>
        <w:t xml:space="preserve"> – упаковочная тара продуктов питания, бумага, пищевые отходы собираются в контейнеры и вывозятся согласно договору. </w:t>
      </w:r>
    </w:p>
    <w:p w14:paraId="544F9C20" w14:textId="77777777" w:rsidR="009E0F56" w:rsidRPr="00B01A22" w:rsidRDefault="009E0F56" w:rsidP="009E0F56">
      <w:pPr>
        <w:spacing w:after="0" w:line="240" w:lineRule="auto"/>
        <w:ind w:firstLine="708"/>
        <w:jc w:val="both"/>
        <w:rPr>
          <w:rFonts w:ascii="Arial" w:hAnsi="Arial" w:cs="Arial"/>
        </w:rPr>
      </w:pPr>
      <w:r w:rsidRPr="00B01A22">
        <w:rPr>
          <w:rFonts w:ascii="Arial" w:hAnsi="Arial" w:cs="Arial"/>
        </w:rPr>
        <w:t>Для ТБО предусмотрен 1 контейнер объемом 10м</w:t>
      </w:r>
      <w:r w:rsidRPr="00B01A22">
        <w:rPr>
          <w:rFonts w:ascii="Arial" w:hAnsi="Arial" w:cs="Arial"/>
          <w:vertAlign w:val="superscript"/>
        </w:rPr>
        <w:t>3</w:t>
      </w:r>
      <w:r w:rsidRPr="00B01A22">
        <w:rPr>
          <w:rFonts w:ascii="Arial" w:hAnsi="Arial" w:cs="Arial"/>
        </w:rPr>
        <w:t>.</w:t>
      </w:r>
    </w:p>
    <w:p w14:paraId="0D256506" w14:textId="77777777" w:rsidR="009E0F56" w:rsidRPr="00B01A22" w:rsidRDefault="009E0F56" w:rsidP="009E0F56">
      <w:pPr>
        <w:tabs>
          <w:tab w:val="left" w:pos="993"/>
        </w:tabs>
        <w:spacing w:after="0" w:line="240" w:lineRule="auto"/>
        <w:ind w:firstLine="709"/>
        <w:jc w:val="both"/>
        <w:rPr>
          <w:rFonts w:ascii="Arial" w:hAnsi="Arial" w:cs="Arial"/>
          <w:lang w:val="kk-KZ"/>
        </w:rPr>
      </w:pPr>
      <w:r w:rsidRPr="00B01A22">
        <w:rPr>
          <w:rFonts w:ascii="Arial" w:hAnsi="Arial" w:cs="Arial"/>
        </w:rPr>
        <w:lastRenderedPageBreak/>
        <w:t xml:space="preserve">Согласно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утвержденным приказом Министра здравоохранения РК </w:t>
      </w:r>
      <w:r w:rsidRPr="00B01A22">
        <w:rPr>
          <w:rFonts w:ascii="Arial" w:eastAsia="ArialMT" w:hAnsi="Arial" w:cs="Arial"/>
        </w:rPr>
        <w:t>№ҚР ДСМ-331/2020</w:t>
      </w:r>
      <w:r w:rsidRPr="00B01A22">
        <w:rPr>
          <w:rFonts w:ascii="Arial" w:hAnsi="Arial" w:cs="Arial"/>
        </w:rPr>
        <w:t xml:space="preserve"> </w:t>
      </w:r>
      <w:r w:rsidRPr="00B01A22">
        <w:rPr>
          <w:rFonts w:ascii="Arial" w:eastAsia="ArialMT" w:hAnsi="Arial" w:cs="Arial"/>
        </w:rPr>
        <w:t>от 25.12.2020</w:t>
      </w:r>
      <w:r w:rsidRPr="00B01A22">
        <w:rPr>
          <w:rFonts w:ascii="Arial" w:hAnsi="Arial" w:cs="Arial"/>
        </w:rPr>
        <w:t xml:space="preserve">г срок хранения ТБО в контейнерах при температуре 0 </w:t>
      </w:r>
      <w:proofErr w:type="spellStart"/>
      <w:r w:rsidRPr="00B01A22">
        <w:rPr>
          <w:rFonts w:ascii="Arial" w:hAnsi="Arial" w:cs="Arial"/>
          <w:vertAlign w:val="superscript"/>
        </w:rPr>
        <w:t>о</w:t>
      </w:r>
      <w:r w:rsidRPr="00B01A22">
        <w:rPr>
          <w:rFonts w:ascii="Arial" w:hAnsi="Arial" w:cs="Arial"/>
        </w:rPr>
        <w:t>С</w:t>
      </w:r>
      <w:proofErr w:type="spellEnd"/>
      <w:r w:rsidRPr="00B01A22">
        <w:rPr>
          <w:rFonts w:ascii="Arial" w:hAnsi="Arial" w:cs="Arial"/>
        </w:rPr>
        <w:t xml:space="preserve"> и ниже допускается не более трех суток, при плюсовой температуре не более суток.</w:t>
      </w:r>
    </w:p>
    <w:p w14:paraId="6EA15225" w14:textId="77777777" w:rsidR="009E0F56" w:rsidRPr="00B01A22" w:rsidRDefault="009E0F56" w:rsidP="009E0F56">
      <w:pPr>
        <w:spacing w:after="0" w:line="240" w:lineRule="auto"/>
        <w:ind w:firstLine="142"/>
        <w:jc w:val="both"/>
        <w:rPr>
          <w:rFonts w:ascii="Arial" w:hAnsi="Arial" w:cs="Arial"/>
          <w:b/>
          <w:i/>
        </w:rPr>
      </w:pPr>
      <w:r w:rsidRPr="00B01A22">
        <w:rPr>
          <w:rFonts w:ascii="Arial" w:hAnsi="Arial" w:cs="Arial"/>
        </w:rPr>
        <w:t xml:space="preserve">   </w:t>
      </w:r>
      <w:r w:rsidRPr="00B01A22">
        <w:rPr>
          <w:rFonts w:ascii="Arial" w:hAnsi="Arial" w:cs="Arial"/>
        </w:rPr>
        <w:tab/>
      </w:r>
      <w:r w:rsidRPr="00B01A22">
        <w:rPr>
          <w:rFonts w:ascii="Arial" w:hAnsi="Arial" w:cs="Arial"/>
          <w:b/>
          <w:i/>
          <w:u w:val="single"/>
        </w:rPr>
        <w:t>Промасленная ветошь.</w:t>
      </w:r>
      <w:r w:rsidRPr="00B01A22">
        <w:rPr>
          <w:rFonts w:ascii="Arial" w:hAnsi="Arial" w:cs="Arial"/>
        </w:rPr>
        <w:t xml:space="preserve"> Образуется в процессе использования тряпья для протирки механизмов, деталей, станков и машин. По мере накопления отходы собираются в контейнеры и транспортируются согласно договору со специализированной организацией, которая будет определена посредством проведения тендера.</w:t>
      </w:r>
    </w:p>
    <w:p w14:paraId="3DD953C5" w14:textId="77777777" w:rsidR="009E0F56" w:rsidRPr="00B01A22" w:rsidRDefault="009E0F56" w:rsidP="009E0F56">
      <w:pPr>
        <w:tabs>
          <w:tab w:val="left" w:pos="2694"/>
        </w:tabs>
        <w:spacing w:after="0" w:line="240" w:lineRule="auto"/>
        <w:ind w:firstLine="708"/>
        <w:jc w:val="both"/>
        <w:rPr>
          <w:rFonts w:ascii="Arial" w:hAnsi="Arial" w:cs="Arial"/>
          <w:lang w:val="kk-KZ"/>
        </w:rPr>
      </w:pPr>
      <w:r w:rsidRPr="00B01A22">
        <w:rPr>
          <w:rFonts w:ascii="Arial" w:hAnsi="Arial" w:cs="Arial"/>
        </w:rPr>
        <w:t>Объем емкости для временного хранения промасленной ветоши составляет 2м</w:t>
      </w:r>
      <w:r w:rsidRPr="00B01A22">
        <w:rPr>
          <w:rFonts w:ascii="Arial" w:hAnsi="Arial" w:cs="Arial"/>
          <w:vertAlign w:val="superscript"/>
        </w:rPr>
        <w:t>3</w:t>
      </w:r>
      <w:r w:rsidRPr="00B01A22">
        <w:rPr>
          <w:rFonts w:ascii="Arial" w:hAnsi="Arial" w:cs="Arial"/>
        </w:rPr>
        <w:t>. Плотность ветоши составляет 0,210т/м</w:t>
      </w:r>
      <w:r w:rsidRPr="00B01A22">
        <w:rPr>
          <w:rFonts w:ascii="Arial" w:hAnsi="Arial" w:cs="Arial"/>
          <w:vertAlign w:val="superscript"/>
        </w:rPr>
        <w:t>3</w:t>
      </w:r>
      <w:r w:rsidRPr="00B01A22">
        <w:rPr>
          <w:rFonts w:ascii="Arial" w:hAnsi="Arial" w:cs="Arial"/>
        </w:rPr>
        <w:t xml:space="preserve">. </w:t>
      </w:r>
    </w:p>
    <w:p w14:paraId="556F8FFF" w14:textId="77777777" w:rsidR="009E0F56" w:rsidRPr="00B01A22" w:rsidRDefault="009E0F56" w:rsidP="009E0F56">
      <w:pPr>
        <w:spacing w:after="0" w:line="240" w:lineRule="auto"/>
        <w:ind w:firstLine="708"/>
        <w:jc w:val="both"/>
        <w:rPr>
          <w:rFonts w:ascii="Arial" w:hAnsi="Arial" w:cs="Arial"/>
        </w:rPr>
      </w:pPr>
      <w:r w:rsidRPr="00B01A22">
        <w:rPr>
          <w:rFonts w:ascii="Arial" w:hAnsi="Arial" w:cs="Arial"/>
          <w:b/>
          <w:i/>
          <w:u w:val="single"/>
        </w:rPr>
        <w:t>Металлолом</w:t>
      </w:r>
      <w:r w:rsidRPr="00B01A22">
        <w:rPr>
          <w:rFonts w:ascii="Arial" w:hAnsi="Arial" w:cs="Arial"/>
        </w:rPr>
        <w:t xml:space="preserve"> собирается на площадке для временного складирования металлолома.  По мере накопления отходы собираются в контейнеры и транспортируются согласно договору со специализированной организацией, которая будет определена посредством проведения тендера.</w:t>
      </w:r>
    </w:p>
    <w:p w14:paraId="33F404E7" w14:textId="77777777" w:rsidR="009E0F56" w:rsidRPr="00B01A22" w:rsidRDefault="009E0F56" w:rsidP="009E0F56">
      <w:pPr>
        <w:spacing w:after="0" w:line="240" w:lineRule="auto"/>
        <w:ind w:firstLine="708"/>
        <w:jc w:val="both"/>
        <w:rPr>
          <w:rFonts w:ascii="Arial" w:hAnsi="Arial" w:cs="Arial"/>
        </w:rPr>
      </w:pPr>
      <w:r w:rsidRPr="00B01A22">
        <w:rPr>
          <w:rFonts w:ascii="Arial" w:hAnsi="Arial" w:cs="Arial"/>
          <w:b/>
          <w:i/>
          <w:u w:val="single"/>
        </w:rPr>
        <w:t>Огарки сварочных электродов</w:t>
      </w:r>
      <w:r w:rsidRPr="00B01A22">
        <w:rPr>
          <w:rFonts w:ascii="Arial" w:hAnsi="Arial" w:cs="Arial"/>
          <w:b/>
          <w:i/>
        </w:rPr>
        <w:t xml:space="preserve"> – </w:t>
      </w:r>
      <w:r w:rsidRPr="00B01A22">
        <w:rPr>
          <w:rFonts w:ascii="Arial" w:hAnsi="Arial" w:cs="Arial"/>
        </w:rPr>
        <w:t xml:space="preserve">представляют собой остатки электродов после использования их при сварочных работах в процессе ремонта основного и вспомогательного оборудования. </w:t>
      </w:r>
    </w:p>
    <w:p w14:paraId="336CCE89" w14:textId="77777777" w:rsidR="009E0F56" w:rsidRPr="00B01A22" w:rsidRDefault="009E0F56" w:rsidP="009E0F56">
      <w:pPr>
        <w:autoSpaceDE w:val="0"/>
        <w:autoSpaceDN w:val="0"/>
        <w:adjustRightInd w:val="0"/>
        <w:spacing w:after="0" w:line="240" w:lineRule="auto"/>
        <w:ind w:firstLine="709"/>
        <w:jc w:val="both"/>
        <w:rPr>
          <w:rFonts w:ascii="Arial" w:hAnsi="Arial" w:cs="Arial"/>
        </w:rPr>
      </w:pPr>
      <w:r w:rsidRPr="00B01A22">
        <w:rPr>
          <w:rFonts w:ascii="Arial" w:hAnsi="Arial" w:cs="Arial"/>
        </w:rPr>
        <w:t>Специализированная организация по вывозу отходов будет определена посредством проведения тендера перед началом планируемых работ.</w:t>
      </w:r>
    </w:p>
    <w:p w14:paraId="703C3595" w14:textId="77777777" w:rsidR="009E0F56" w:rsidRPr="00B01A22" w:rsidRDefault="009E0F56" w:rsidP="009E0F56">
      <w:pPr>
        <w:spacing w:after="0" w:line="240" w:lineRule="auto"/>
        <w:ind w:firstLine="709"/>
        <w:jc w:val="both"/>
        <w:rPr>
          <w:rFonts w:ascii="Arial" w:hAnsi="Arial" w:cs="Arial"/>
          <w:i/>
        </w:rPr>
      </w:pPr>
      <w:r w:rsidRPr="00B01A22">
        <w:rPr>
          <w:rFonts w:ascii="Arial" w:hAnsi="Arial" w:cs="Arial"/>
          <w:b/>
          <w:i/>
          <w:szCs w:val="20"/>
          <w:u w:val="single"/>
        </w:rPr>
        <w:t>Отработанные масла</w:t>
      </w:r>
      <w:r w:rsidRPr="00B01A22">
        <w:rPr>
          <w:rFonts w:ascii="Arial" w:hAnsi="Arial" w:cs="Arial"/>
          <w:b/>
          <w:i/>
          <w:szCs w:val="20"/>
        </w:rPr>
        <w:t xml:space="preserve"> – </w:t>
      </w:r>
      <w:r w:rsidRPr="00B01A22">
        <w:rPr>
          <w:rFonts w:ascii="Arial" w:hAnsi="Arial" w:cs="Arial"/>
          <w:szCs w:val="20"/>
        </w:rPr>
        <w:t xml:space="preserve">образуются после истечения срока службы и вследствие снижения параметров качества при использовании в транспорте. </w:t>
      </w:r>
    </w:p>
    <w:p w14:paraId="50E090D6" w14:textId="77777777" w:rsidR="009E0F56" w:rsidRPr="00B01A22" w:rsidRDefault="009E0F56" w:rsidP="009E0F56">
      <w:pPr>
        <w:spacing w:after="0" w:line="240" w:lineRule="auto"/>
        <w:ind w:firstLine="708"/>
        <w:jc w:val="both"/>
        <w:rPr>
          <w:rFonts w:ascii="Arial" w:hAnsi="Arial" w:cs="Arial"/>
        </w:rPr>
      </w:pPr>
      <w:r w:rsidRPr="00B01A22">
        <w:rPr>
          <w:rFonts w:ascii="Arial" w:hAnsi="Arial" w:cs="Arial"/>
        </w:rPr>
        <w:t xml:space="preserve">Для отработанных масел предусмотрена 1 емкость объемом 5 м3. </w:t>
      </w:r>
    </w:p>
    <w:p w14:paraId="52213762" w14:textId="77777777" w:rsidR="009E0F56" w:rsidRPr="00B01A22" w:rsidRDefault="009E0F56" w:rsidP="009E0F56">
      <w:pPr>
        <w:spacing w:after="0" w:line="240" w:lineRule="auto"/>
        <w:ind w:firstLine="708"/>
        <w:jc w:val="both"/>
        <w:rPr>
          <w:rFonts w:ascii="Arial" w:hAnsi="Arial" w:cs="Arial"/>
        </w:rPr>
      </w:pPr>
      <w:r w:rsidRPr="00B01A22">
        <w:rPr>
          <w:rFonts w:ascii="Arial" w:hAnsi="Arial" w:cs="Arial"/>
        </w:rPr>
        <w:t>Отходы будут вывозиться специализированной организацией в течение суток после их образования. Специализированная организация будет определена посредством тендера перед началом работ.</w:t>
      </w:r>
    </w:p>
    <w:p w14:paraId="36AB9975" w14:textId="77777777" w:rsidR="009E0F56" w:rsidRPr="00B01A22" w:rsidRDefault="009E0F56" w:rsidP="009E0F56">
      <w:pPr>
        <w:pStyle w:val="ac"/>
        <w:keepNext/>
        <w:spacing w:after="0"/>
        <w:ind w:firstLine="708"/>
        <w:rPr>
          <w:rFonts w:ascii="Arial" w:hAnsi="Arial" w:cs="Arial"/>
          <w:b/>
          <w:i w:val="0"/>
          <w:color w:val="auto"/>
        </w:rPr>
      </w:pPr>
      <w:bookmarkStart w:id="1" w:name="_Toc236299447"/>
      <w:r w:rsidRPr="00B01A22">
        <w:rPr>
          <w:rFonts w:ascii="Arial" w:hAnsi="Arial" w:cs="Arial"/>
          <w:b/>
          <w:i w:val="0"/>
          <w:color w:val="auto"/>
        </w:rPr>
        <w:t xml:space="preserve">Таблица </w:t>
      </w:r>
      <w:r w:rsidRPr="00B01A22">
        <w:rPr>
          <w:rFonts w:ascii="Arial" w:hAnsi="Arial" w:cs="Arial"/>
          <w:b/>
          <w:i w:val="0"/>
          <w:color w:val="auto"/>
        </w:rPr>
        <w:fldChar w:fldCharType="begin"/>
      </w:r>
      <w:r w:rsidRPr="00B01A22">
        <w:rPr>
          <w:rFonts w:ascii="Arial" w:hAnsi="Arial" w:cs="Arial"/>
          <w:b/>
          <w:i w:val="0"/>
          <w:color w:val="auto"/>
        </w:rPr>
        <w:instrText xml:space="preserve"> STYLEREF 1 \s </w:instrText>
      </w:r>
      <w:r w:rsidRPr="00B01A22">
        <w:rPr>
          <w:rFonts w:ascii="Arial" w:hAnsi="Arial" w:cs="Arial"/>
          <w:b/>
          <w:i w:val="0"/>
          <w:color w:val="auto"/>
        </w:rPr>
        <w:fldChar w:fldCharType="separate"/>
      </w:r>
      <w:r>
        <w:rPr>
          <w:rFonts w:ascii="Arial" w:hAnsi="Arial" w:cs="Arial"/>
          <w:b/>
          <w:i w:val="0"/>
          <w:noProof/>
          <w:color w:val="auto"/>
        </w:rPr>
        <w:t>5</w:t>
      </w:r>
      <w:r w:rsidRPr="00B01A22">
        <w:rPr>
          <w:rFonts w:ascii="Arial" w:hAnsi="Arial" w:cs="Arial"/>
          <w:b/>
          <w:i w:val="0"/>
          <w:color w:val="auto"/>
        </w:rPr>
        <w:fldChar w:fldCharType="end"/>
      </w:r>
      <w:r w:rsidRPr="00B01A22">
        <w:rPr>
          <w:rFonts w:ascii="Arial" w:hAnsi="Arial" w:cs="Arial"/>
          <w:b/>
          <w:i w:val="0"/>
          <w:color w:val="auto"/>
        </w:rPr>
        <w:t>.</w:t>
      </w:r>
      <w:r w:rsidRPr="00B01A22">
        <w:rPr>
          <w:rFonts w:ascii="Arial" w:hAnsi="Arial" w:cs="Arial"/>
          <w:b/>
          <w:i w:val="0"/>
          <w:color w:val="auto"/>
        </w:rPr>
        <w:fldChar w:fldCharType="begin"/>
      </w:r>
      <w:r w:rsidRPr="00B01A22">
        <w:rPr>
          <w:rFonts w:ascii="Arial" w:hAnsi="Arial" w:cs="Arial"/>
          <w:b/>
          <w:i w:val="0"/>
          <w:color w:val="auto"/>
        </w:rPr>
        <w:instrText xml:space="preserve"> SEQ Таблица \* ARABIC \s 1 </w:instrText>
      </w:r>
      <w:r w:rsidRPr="00B01A22">
        <w:rPr>
          <w:rFonts w:ascii="Arial" w:hAnsi="Arial" w:cs="Arial"/>
          <w:b/>
          <w:i w:val="0"/>
          <w:color w:val="auto"/>
        </w:rPr>
        <w:fldChar w:fldCharType="separate"/>
      </w:r>
      <w:r>
        <w:rPr>
          <w:rFonts w:ascii="Arial" w:hAnsi="Arial" w:cs="Arial"/>
          <w:b/>
          <w:i w:val="0"/>
          <w:noProof/>
          <w:color w:val="auto"/>
        </w:rPr>
        <w:t>4</w:t>
      </w:r>
      <w:r w:rsidRPr="00B01A22">
        <w:rPr>
          <w:rFonts w:ascii="Arial" w:hAnsi="Arial" w:cs="Arial"/>
          <w:b/>
          <w:i w:val="0"/>
          <w:color w:val="auto"/>
        </w:rPr>
        <w:fldChar w:fldCharType="end"/>
      </w:r>
      <w:r w:rsidRPr="00B01A22">
        <w:rPr>
          <w:rFonts w:ascii="Arial" w:hAnsi="Arial" w:cs="Arial"/>
          <w:b/>
          <w:i w:val="0"/>
          <w:iCs w:val="0"/>
          <w:color w:val="auto"/>
          <w:sz w:val="20"/>
          <w:szCs w:val="20"/>
        </w:rPr>
        <w:t xml:space="preserve">- Количественный и качественный состав отходов </w:t>
      </w:r>
      <w:proofErr w:type="spellStart"/>
      <w:r w:rsidRPr="00B01A22">
        <w:rPr>
          <w:rFonts w:ascii="Arial" w:hAnsi="Arial" w:cs="Arial"/>
          <w:b/>
          <w:i w:val="0"/>
          <w:iCs w:val="0"/>
          <w:color w:val="auto"/>
          <w:sz w:val="20"/>
          <w:szCs w:val="20"/>
        </w:rPr>
        <w:t>скв</w:t>
      </w:r>
      <w:proofErr w:type="spellEnd"/>
      <w:r w:rsidRPr="00B01A22">
        <w:rPr>
          <w:rFonts w:ascii="Arial" w:hAnsi="Arial" w:cs="Arial"/>
          <w:b/>
          <w:i w:val="0"/>
          <w:iCs w:val="0"/>
          <w:color w:val="auto"/>
          <w:sz w:val="20"/>
          <w:szCs w:val="20"/>
        </w:rPr>
        <w:t xml:space="preserve"> </w:t>
      </w:r>
      <w:r>
        <w:rPr>
          <w:rFonts w:ascii="Arial" w:hAnsi="Arial" w:cs="Arial"/>
          <w:b/>
          <w:i w:val="0"/>
          <w:iCs w:val="0"/>
          <w:color w:val="auto"/>
          <w:sz w:val="20"/>
          <w:szCs w:val="20"/>
        </w:rPr>
        <w:t>№27D</w:t>
      </w:r>
      <w:bookmarkEnd w:id="1"/>
      <w:r>
        <w:rPr>
          <w:rFonts w:ascii="Arial" w:hAnsi="Arial" w:cs="Arial"/>
          <w:b/>
          <w:i w:val="0"/>
          <w:iCs w:val="0"/>
          <w:color w:val="auto"/>
          <w:sz w:val="20"/>
          <w:szCs w:val="20"/>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ook w:val="0080" w:firstRow="0" w:lastRow="0" w:firstColumn="1" w:lastColumn="0" w:noHBand="0" w:noVBand="0"/>
      </w:tblPr>
      <w:tblGrid>
        <w:gridCol w:w="2958"/>
        <w:gridCol w:w="2842"/>
        <w:gridCol w:w="3525"/>
      </w:tblGrid>
      <w:tr w:rsidR="009E0F56" w:rsidRPr="00B01A22" w14:paraId="5AA668EB" w14:textId="77777777" w:rsidTr="00412639">
        <w:trPr>
          <w:trHeight w:val="40"/>
        </w:trPr>
        <w:tc>
          <w:tcPr>
            <w:tcW w:w="1586" w:type="pct"/>
            <w:tcBorders>
              <w:top w:val="double" w:sz="4" w:space="0" w:color="auto"/>
              <w:left w:val="double" w:sz="4" w:space="0" w:color="auto"/>
            </w:tcBorders>
            <w:shd w:val="clear" w:color="auto" w:fill="auto"/>
            <w:vAlign w:val="center"/>
            <w:hideMark/>
          </w:tcPr>
          <w:p w14:paraId="702AF910" w14:textId="77777777" w:rsidR="009E0F56" w:rsidRPr="00B01A22" w:rsidRDefault="009E0F56" w:rsidP="009E0F56">
            <w:pPr>
              <w:spacing w:after="0" w:line="240" w:lineRule="auto"/>
              <w:jc w:val="center"/>
              <w:rPr>
                <w:rFonts w:ascii="Arial" w:hAnsi="Arial" w:cs="Arial"/>
                <w:b/>
                <w:bCs/>
                <w:sz w:val="20"/>
                <w:szCs w:val="20"/>
              </w:rPr>
            </w:pPr>
            <w:r w:rsidRPr="00B01A22">
              <w:rPr>
                <w:rFonts w:ascii="Arial" w:hAnsi="Arial" w:cs="Arial"/>
                <w:b/>
                <w:bCs/>
                <w:sz w:val="20"/>
                <w:szCs w:val="20"/>
              </w:rPr>
              <w:t>Наименование отходов</w:t>
            </w:r>
          </w:p>
        </w:tc>
        <w:tc>
          <w:tcPr>
            <w:tcW w:w="1524" w:type="pct"/>
            <w:tcBorders>
              <w:top w:val="double" w:sz="4" w:space="0" w:color="auto"/>
            </w:tcBorders>
            <w:shd w:val="clear" w:color="auto" w:fill="auto"/>
            <w:vAlign w:val="center"/>
            <w:hideMark/>
          </w:tcPr>
          <w:p w14:paraId="3BA1D9AB" w14:textId="77777777" w:rsidR="009E0F56" w:rsidRPr="00B01A22" w:rsidRDefault="009E0F56" w:rsidP="009E0F56">
            <w:pPr>
              <w:spacing w:after="0" w:line="240" w:lineRule="auto"/>
              <w:jc w:val="center"/>
              <w:rPr>
                <w:rFonts w:ascii="Arial" w:hAnsi="Arial" w:cs="Arial"/>
                <w:b/>
                <w:bCs/>
                <w:sz w:val="20"/>
                <w:szCs w:val="20"/>
              </w:rPr>
            </w:pPr>
            <w:r w:rsidRPr="00B01A22">
              <w:rPr>
                <w:rFonts w:ascii="Arial" w:hAnsi="Arial" w:cs="Arial"/>
                <w:b/>
                <w:bCs/>
                <w:sz w:val="20"/>
                <w:szCs w:val="20"/>
              </w:rPr>
              <w:t>Объем накопленных отходов на существующее положение, т/год</w:t>
            </w:r>
          </w:p>
        </w:tc>
        <w:tc>
          <w:tcPr>
            <w:tcW w:w="1890" w:type="pct"/>
            <w:tcBorders>
              <w:top w:val="double" w:sz="4" w:space="0" w:color="auto"/>
              <w:right w:val="double" w:sz="4" w:space="0" w:color="auto"/>
            </w:tcBorders>
            <w:shd w:val="clear" w:color="auto" w:fill="auto"/>
            <w:vAlign w:val="center"/>
          </w:tcPr>
          <w:p w14:paraId="4B283C87" w14:textId="77777777" w:rsidR="009E0F56" w:rsidRPr="00B01A22" w:rsidRDefault="009E0F56" w:rsidP="009E0F56">
            <w:pPr>
              <w:spacing w:after="0" w:line="240" w:lineRule="auto"/>
              <w:jc w:val="center"/>
              <w:rPr>
                <w:rFonts w:ascii="Arial" w:hAnsi="Arial" w:cs="Arial"/>
                <w:b/>
                <w:bCs/>
                <w:sz w:val="20"/>
                <w:szCs w:val="20"/>
              </w:rPr>
            </w:pPr>
            <w:r w:rsidRPr="00B01A22">
              <w:rPr>
                <w:rFonts w:ascii="Arial" w:hAnsi="Arial" w:cs="Arial"/>
                <w:b/>
                <w:bCs/>
                <w:sz w:val="20"/>
                <w:szCs w:val="20"/>
              </w:rPr>
              <w:t>Лимит накопления, тонн/год</w:t>
            </w:r>
          </w:p>
          <w:p w14:paraId="61A6E4DA" w14:textId="77777777" w:rsidR="009E0F56" w:rsidRPr="00B01A22" w:rsidRDefault="009E0F56" w:rsidP="009E0F56">
            <w:pPr>
              <w:spacing w:after="0" w:line="240" w:lineRule="auto"/>
              <w:jc w:val="center"/>
              <w:rPr>
                <w:rFonts w:ascii="Arial" w:hAnsi="Arial" w:cs="Arial"/>
                <w:b/>
                <w:bCs/>
                <w:sz w:val="20"/>
                <w:szCs w:val="20"/>
              </w:rPr>
            </w:pPr>
          </w:p>
        </w:tc>
      </w:tr>
      <w:tr w:rsidR="009E0F56" w:rsidRPr="00B01A22" w14:paraId="0AC7F847" w14:textId="77777777" w:rsidTr="00412639">
        <w:trPr>
          <w:trHeight w:val="55"/>
        </w:trPr>
        <w:tc>
          <w:tcPr>
            <w:tcW w:w="1586" w:type="pct"/>
            <w:tcBorders>
              <w:left w:val="double" w:sz="4" w:space="0" w:color="auto"/>
            </w:tcBorders>
            <w:vAlign w:val="center"/>
          </w:tcPr>
          <w:p w14:paraId="3D13E486" w14:textId="77777777" w:rsidR="009E0F56" w:rsidRPr="00B01A22" w:rsidRDefault="009E0F56" w:rsidP="009E0F56">
            <w:pPr>
              <w:spacing w:after="0" w:line="240" w:lineRule="auto"/>
              <w:rPr>
                <w:rFonts w:ascii="Arial" w:hAnsi="Arial" w:cs="Arial"/>
                <w:b/>
                <w:bCs/>
                <w:sz w:val="20"/>
                <w:szCs w:val="20"/>
              </w:rPr>
            </w:pPr>
            <w:r w:rsidRPr="00B01A22">
              <w:rPr>
                <w:rFonts w:ascii="Arial" w:hAnsi="Arial" w:cs="Arial"/>
                <w:b/>
                <w:bCs/>
                <w:sz w:val="20"/>
                <w:szCs w:val="20"/>
              </w:rPr>
              <w:t>Всего:</w:t>
            </w:r>
          </w:p>
        </w:tc>
        <w:tc>
          <w:tcPr>
            <w:tcW w:w="1524" w:type="pct"/>
            <w:vAlign w:val="center"/>
          </w:tcPr>
          <w:p w14:paraId="3F32CAC3" w14:textId="77777777" w:rsidR="009E0F56" w:rsidRPr="00B01A22" w:rsidRDefault="009E0F56" w:rsidP="009E0F56">
            <w:pPr>
              <w:spacing w:after="0" w:line="240" w:lineRule="auto"/>
              <w:jc w:val="center"/>
              <w:rPr>
                <w:rFonts w:ascii="Arial" w:hAnsi="Arial" w:cs="Arial"/>
                <w:b/>
                <w:bCs/>
                <w:sz w:val="20"/>
                <w:szCs w:val="20"/>
              </w:rPr>
            </w:pPr>
            <w:r w:rsidRPr="00B01A22">
              <w:rPr>
                <w:rFonts w:ascii="Arial" w:hAnsi="Arial" w:cs="Arial"/>
                <w:b/>
                <w:bCs/>
                <w:sz w:val="20"/>
                <w:szCs w:val="20"/>
              </w:rPr>
              <w:t>-</w:t>
            </w:r>
          </w:p>
        </w:tc>
        <w:tc>
          <w:tcPr>
            <w:tcW w:w="1890" w:type="pct"/>
            <w:tcBorders>
              <w:top w:val="single" w:sz="4" w:space="0" w:color="auto"/>
              <w:left w:val="single" w:sz="4" w:space="0" w:color="auto"/>
              <w:bottom w:val="single" w:sz="4" w:space="0" w:color="auto"/>
              <w:right w:val="double" w:sz="4" w:space="0" w:color="auto"/>
            </w:tcBorders>
            <w:shd w:val="clear" w:color="auto" w:fill="auto"/>
            <w:vAlign w:val="center"/>
          </w:tcPr>
          <w:p w14:paraId="1A996BC4" w14:textId="77777777" w:rsidR="009E0F56" w:rsidRPr="00B01A22" w:rsidRDefault="009E0F56" w:rsidP="009E0F56">
            <w:pPr>
              <w:spacing w:after="0" w:line="240" w:lineRule="auto"/>
              <w:jc w:val="center"/>
              <w:rPr>
                <w:rFonts w:ascii="Arial" w:eastAsia="Times New Roman" w:hAnsi="Arial" w:cs="Arial"/>
                <w:b/>
                <w:sz w:val="20"/>
                <w:szCs w:val="20"/>
                <w:lang w:eastAsia="ru-RU"/>
              </w:rPr>
            </w:pPr>
            <w:r>
              <w:rPr>
                <w:b/>
                <w:bCs/>
                <w:sz w:val="20"/>
                <w:szCs w:val="20"/>
              </w:rPr>
              <w:t>2000,045</w:t>
            </w:r>
          </w:p>
        </w:tc>
      </w:tr>
      <w:tr w:rsidR="009E0F56" w:rsidRPr="00B01A22" w14:paraId="03D7A83A" w14:textId="77777777" w:rsidTr="00412639">
        <w:trPr>
          <w:trHeight w:val="55"/>
        </w:trPr>
        <w:tc>
          <w:tcPr>
            <w:tcW w:w="1586" w:type="pct"/>
            <w:tcBorders>
              <w:left w:val="double" w:sz="4" w:space="0" w:color="auto"/>
            </w:tcBorders>
            <w:vAlign w:val="center"/>
          </w:tcPr>
          <w:p w14:paraId="348C6681" w14:textId="77777777" w:rsidR="009E0F56" w:rsidRPr="00B01A22" w:rsidRDefault="009E0F56" w:rsidP="009E0F56">
            <w:pPr>
              <w:spacing w:after="0" w:line="240" w:lineRule="auto"/>
              <w:rPr>
                <w:rFonts w:ascii="Arial" w:hAnsi="Arial" w:cs="Arial"/>
                <w:b/>
                <w:bCs/>
                <w:sz w:val="20"/>
                <w:szCs w:val="20"/>
              </w:rPr>
            </w:pPr>
            <w:r w:rsidRPr="00B01A22">
              <w:rPr>
                <w:rFonts w:ascii="Arial" w:hAnsi="Arial" w:cs="Arial"/>
                <w:b/>
                <w:bCs/>
                <w:i/>
                <w:iCs/>
                <w:sz w:val="20"/>
                <w:szCs w:val="20"/>
              </w:rPr>
              <w:t>в т.ч. отходов производства</w:t>
            </w:r>
          </w:p>
        </w:tc>
        <w:tc>
          <w:tcPr>
            <w:tcW w:w="1524" w:type="pct"/>
            <w:vAlign w:val="center"/>
          </w:tcPr>
          <w:p w14:paraId="09452ADF" w14:textId="77777777" w:rsidR="009E0F56" w:rsidRPr="00B01A22" w:rsidRDefault="009E0F56" w:rsidP="009E0F56">
            <w:pPr>
              <w:spacing w:after="0" w:line="240" w:lineRule="auto"/>
              <w:jc w:val="center"/>
              <w:rPr>
                <w:rFonts w:ascii="Arial" w:hAnsi="Arial" w:cs="Arial"/>
                <w:b/>
                <w:bCs/>
                <w:sz w:val="20"/>
                <w:szCs w:val="20"/>
              </w:rPr>
            </w:pPr>
            <w:r w:rsidRPr="00B01A22">
              <w:rPr>
                <w:rFonts w:ascii="Arial" w:hAnsi="Arial" w:cs="Arial"/>
                <w:b/>
                <w:bCs/>
                <w:sz w:val="20"/>
                <w:szCs w:val="20"/>
              </w:rPr>
              <w:t>-</w:t>
            </w:r>
          </w:p>
        </w:tc>
        <w:tc>
          <w:tcPr>
            <w:tcW w:w="1890" w:type="pct"/>
            <w:tcBorders>
              <w:top w:val="nil"/>
              <w:left w:val="single" w:sz="4" w:space="0" w:color="auto"/>
              <w:bottom w:val="single" w:sz="4" w:space="0" w:color="auto"/>
              <w:right w:val="double" w:sz="4" w:space="0" w:color="auto"/>
            </w:tcBorders>
            <w:shd w:val="clear" w:color="auto" w:fill="auto"/>
            <w:vAlign w:val="center"/>
          </w:tcPr>
          <w:p w14:paraId="3D8A75D8" w14:textId="77777777" w:rsidR="009E0F56" w:rsidRPr="00B01A22" w:rsidRDefault="009E0F56" w:rsidP="009E0F56">
            <w:pPr>
              <w:spacing w:after="0" w:line="240" w:lineRule="auto"/>
              <w:jc w:val="center"/>
              <w:rPr>
                <w:rFonts w:ascii="Arial" w:eastAsia="Times New Roman" w:hAnsi="Arial" w:cs="Arial"/>
                <w:b/>
                <w:sz w:val="20"/>
                <w:szCs w:val="20"/>
                <w:lang w:eastAsia="ru-RU"/>
              </w:rPr>
            </w:pPr>
            <w:r>
              <w:rPr>
                <w:b/>
                <w:bCs/>
                <w:sz w:val="20"/>
                <w:szCs w:val="20"/>
              </w:rPr>
              <w:t>1997,821</w:t>
            </w:r>
          </w:p>
        </w:tc>
      </w:tr>
      <w:tr w:rsidR="009E0F56" w:rsidRPr="00B01A22" w14:paraId="61219110" w14:textId="77777777" w:rsidTr="00412639">
        <w:trPr>
          <w:trHeight w:val="55"/>
        </w:trPr>
        <w:tc>
          <w:tcPr>
            <w:tcW w:w="1586" w:type="pct"/>
            <w:tcBorders>
              <w:left w:val="double" w:sz="4" w:space="0" w:color="auto"/>
            </w:tcBorders>
            <w:vAlign w:val="center"/>
          </w:tcPr>
          <w:p w14:paraId="035D7ADD" w14:textId="77777777" w:rsidR="009E0F56" w:rsidRPr="00B01A22" w:rsidRDefault="009E0F56" w:rsidP="009E0F56">
            <w:pPr>
              <w:spacing w:after="0" w:line="240" w:lineRule="auto"/>
              <w:rPr>
                <w:rFonts w:ascii="Arial" w:hAnsi="Arial" w:cs="Arial"/>
                <w:b/>
                <w:bCs/>
                <w:sz w:val="20"/>
                <w:szCs w:val="20"/>
              </w:rPr>
            </w:pPr>
            <w:r w:rsidRPr="00B01A22">
              <w:rPr>
                <w:rFonts w:ascii="Arial" w:hAnsi="Arial" w:cs="Arial"/>
                <w:b/>
                <w:bCs/>
                <w:i/>
                <w:iCs/>
                <w:sz w:val="20"/>
                <w:szCs w:val="20"/>
              </w:rPr>
              <w:t>отходов потребления</w:t>
            </w:r>
          </w:p>
        </w:tc>
        <w:tc>
          <w:tcPr>
            <w:tcW w:w="1524" w:type="pct"/>
            <w:vAlign w:val="center"/>
          </w:tcPr>
          <w:p w14:paraId="343F0FD5" w14:textId="77777777" w:rsidR="009E0F56" w:rsidRPr="00B01A22" w:rsidRDefault="009E0F56" w:rsidP="009E0F56">
            <w:pPr>
              <w:spacing w:after="0" w:line="240" w:lineRule="auto"/>
              <w:jc w:val="center"/>
              <w:rPr>
                <w:rFonts w:ascii="Arial" w:hAnsi="Arial" w:cs="Arial"/>
                <w:b/>
                <w:bCs/>
                <w:sz w:val="20"/>
                <w:szCs w:val="20"/>
              </w:rPr>
            </w:pPr>
            <w:r w:rsidRPr="00B01A22">
              <w:rPr>
                <w:rFonts w:ascii="Arial" w:hAnsi="Arial" w:cs="Arial"/>
                <w:b/>
                <w:bCs/>
                <w:sz w:val="20"/>
                <w:szCs w:val="20"/>
              </w:rPr>
              <w:t>-</w:t>
            </w:r>
          </w:p>
        </w:tc>
        <w:tc>
          <w:tcPr>
            <w:tcW w:w="1890" w:type="pct"/>
            <w:tcBorders>
              <w:top w:val="nil"/>
              <w:left w:val="single" w:sz="4" w:space="0" w:color="auto"/>
              <w:bottom w:val="single" w:sz="4" w:space="0" w:color="auto"/>
              <w:right w:val="double" w:sz="4" w:space="0" w:color="auto"/>
            </w:tcBorders>
            <w:shd w:val="clear" w:color="auto" w:fill="auto"/>
            <w:vAlign w:val="center"/>
          </w:tcPr>
          <w:p w14:paraId="724F23E9" w14:textId="77777777" w:rsidR="009E0F56" w:rsidRPr="00B01A22" w:rsidRDefault="009E0F56" w:rsidP="009E0F56">
            <w:pPr>
              <w:spacing w:after="0" w:line="240" w:lineRule="auto"/>
              <w:jc w:val="center"/>
              <w:rPr>
                <w:rFonts w:ascii="Arial" w:hAnsi="Arial" w:cs="Arial"/>
                <w:b/>
                <w:sz w:val="20"/>
                <w:szCs w:val="20"/>
              </w:rPr>
            </w:pPr>
            <w:r>
              <w:rPr>
                <w:b/>
                <w:bCs/>
                <w:sz w:val="20"/>
                <w:szCs w:val="20"/>
              </w:rPr>
              <w:t>2,22</w:t>
            </w:r>
          </w:p>
        </w:tc>
      </w:tr>
      <w:tr w:rsidR="009E0F56" w:rsidRPr="00B01A22" w14:paraId="6E070D9D" w14:textId="77777777" w:rsidTr="00412639">
        <w:trPr>
          <w:trHeight w:val="55"/>
        </w:trPr>
        <w:tc>
          <w:tcPr>
            <w:tcW w:w="5000" w:type="pct"/>
            <w:gridSpan w:val="3"/>
            <w:tcBorders>
              <w:left w:val="double" w:sz="4" w:space="0" w:color="auto"/>
              <w:right w:val="double" w:sz="4" w:space="0" w:color="auto"/>
            </w:tcBorders>
            <w:vAlign w:val="center"/>
          </w:tcPr>
          <w:p w14:paraId="5FC6F08C" w14:textId="77777777" w:rsidR="009E0F56" w:rsidRPr="00B01A22" w:rsidRDefault="009E0F56" w:rsidP="009E0F56">
            <w:pPr>
              <w:spacing w:after="0" w:line="240" w:lineRule="auto"/>
              <w:ind w:right="-87"/>
              <w:rPr>
                <w:rFonts w:ascii="Arial" w:hAnsi="Arial" w:cs="Arial"/>
                <w:b/>
                <w:bCs/>
                <w:sz w:val="20"/>
                <w:szCs w:val="20"/>
              </w:rPr>
            </w:pPr>
            <w:r w:rsidRPr="00B01A22">
              <w:rPr>
                <w:rFonts w:ascii="Arial" w:hAnsi="Arial" w:cs="Arial"/>
                <w:b/>
                <w:bCs/>
                <w:sz w:val="20"/>
                <w:szCs w:val="20"/>
              </w:rPr>
              <w:t xml:space="preserve">                                                                     Опасные отходы </w:t>
            </w:r>
          </w:p>
        </w:tc>
      </w:tr>
      <w:tr w:rsidR="009E0F56" w:rsidRPr="00B01A22" w14:paraId="01DDB0A4" w14:textId="77777777" w:rsidTr="00412639">
        <w:trPr>
          <w:trHeight w:val="65"/>
        </w:trPr>
        <w:tc>
          <w:tcPr>
            <w:tcW w:w="1586" w:type="pct"/>
            <w:tcBorders>
              <w:left w:val="double" w:sz="4" w:space="0" w:color="auto"/>
            </w:tcBorders>
            <w:vAlign w:val="center"/>
            <w:hideMark/>
          </w:tcPr>
          <w:p w14:paraId="1FA22950" w14:textId="77777777" w:rsidR="009E0F56" w:rsidRPr="00B01A22" w:rsidRDefault="009E0F56" w:rsidP="009E0F56">
            <w:pPr>
              <w:keepNext/>
              <w:widowControl w:val="0"/>
              <w:autoSpaceDN w:val="0"/>
              <w:adjustRightInd w:val="0"/>
              <w:spacing w:after="0" w:line="240" w:lineRule="auto"/>
              <w:ind w:right="-87"/>
              <w:textAlignment w:val="baseline"/>
              <w:outlineLvl w:val="0"/>
              <w:rPr>
                <w:rFonts w:ascii="Arial" w:eastAsia="Times New Roman" w:hAnsi="Arial" w:cs="Arial"/>
                <w:bCs/>
                <w:sz w:val="20"/>
                <w:szCs w:val="20"/>
                <w:lang w:eastAsia="ru-RU"/>
              </w:rPr>
            </w:pPr>
            <w:bookmarkStart w:id="2" w:name="_Toc526327961"/>
            <w:bookmarkStart w:id="3" w:name="_Toc6929288"/>
            <w:bookmarkStart w:id="4" w:name="_Toc83202642"/>
            <w:bookmarkStart w:id="5" w:name="_Toc83379539"/>
            <w:bookmarkStart w:id="6" w:name="_Toc85215920"/>
            <w:bookmarkStart w:id="7" w:name="_Toc85471031"/>
            <w:bookmarkStart w:id="8" w:name="_Toc86139021"/>
            <w:bookmarkStart w:id="9" w:name="_Toc86163476"/>
            <w:bookmarkStart w:id="10" w:name="_Toc93934031"/>
            <w:bookmarkStart w:id="11" w:name="_Toc94265050"/>
            <w:bookmarkStart w:id="12" w:name="_Toc100068749"/>
            <w:bookmarkStart w:id="13" w:name="_Toc100072979"/>
            <w:bookmarkStart w:id="14" w:name="_Toc212036799"/>
            <w:bookmarkStart w:id="15" w:name="_Toc236299374"/>
            <w:r w:rsidRPr="00B01A22">
              <w:rPr>
                <w:rFonts w:ascii="Arial" w:eastAsia="Times New Roman" w:hAnsi="Arial" w:cs="Arial"/>
                <w:bCs/>
                <w:sz w:val="20"/>
                <w:szCs w:val="20"/>
                <w:lang w:eastAsia="ru-RU"/>
              </w:rPr>
              <w:t>Буровой шлам</w:t>
            </w:r>
            <w:bookmarkEnd w:id="2"/>
            <w:bookmarkEnd w:id="3"/>
            <w:bookmarkEnd w:id="4"/>
            <w:bookmarkEnd w:id="5"/>
            <w:bookmarkEnd w:id="6"/>
            <w:bookmarkEnd w:id="7"/>
            <w:bookmarkEnd w:id="8"/>
            <w:bookmarkEnd w:id="9"/>
            <w:bookmarkEnd w:id="10"/>
            <w:bookmarkEnd w:id="11"/>
            <w:bookmarkEnd w:id="12"/>
            <w:bookmarkEnd w:id="13"/>
            <w:bookmarkEnd w:id="14"/>
            <w:bookmarkEnd w:id="15"/>
          </w:p>
        </w:tc>
        <w:tc>
          <w:tcPr>
            <w:tcW w:w="1524" w:type="pct"/>
            <w:tcBorders>
              <w:right w:val="single" w:sz="4" w:space="0" w:color="auto"/>
            </w:tcBorders>
            <w:vAlign w:val="center"/>
          </w:tcPr>
          <w:p w14:paraId="2B179D7B" w14:textId="77777777" w:rsidR="009E0F56" w:rsidRPr="00B01A22" w:rsidRDefault="009E0F56" w:rsidP="009E0F56">
            <w:pPr>
              <w:spacing w:after="0" w:line="240" w:lineRule="auto"/>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w:t>
            </w:r>
          </w:p>
        </w:tc>
        <w:tc>
          <w:tcPr>
            <w:tcW w:w="1890" w:type="pct"/>
            <w:tcBorders>
              <w:top w:val="single" w:sz="4" w:space="0" w:color="auto"/>
              <w:left w:val="single" w:sz="4" w:space="0" w:color="auto"/>
              <w:bottom w:val="single" w:sz="4" w:space="0" w:color="auto"/>
              <w:right w:val="double" w:sz="4" w:space="0" w:color="auto"/>
            </w:tcBorders>
            <w:shd w:val="clear" w:color="auto" w:fill="auto"/>
            <w:vAlign w:val="center"/>
          </w:tcPr>
          <w:p w14:paraId="44015319" w14:textId="77777777" w:rsidR="009E0F56" w:rsidRPr="00B01A22" w:rsidRDefault="009E0F56" w:rsidP="009E0F56">
            <w:pPr>
              <w:spacing w:after="0" w:line="240" w:lineRule="auto"/>
              <w:jc w:val="center"/>
              <w:rPr>
                <w:rFonts w:ascii="Arial" w:eastAsia="Times New Roman" w:hAnsi="Arial" w:cs="Arial"/>
                <w:sz w:val="20"/>
                <w:szCs w:val="20"/>
                <w:lang w:eastAsia="ru-RU"/>
              </w:rPr>
            </w:pPr>
            <w:r>
              <w:rPr>
                <w:sz w:val="20"/>
                <w:szCs w:val="20"/>
              </w:rPr>
              <w:t>894,128</w:t>
            </w:r>
          </w:p>
        </w:tc>
      </w:tr>
      <w:tr w:rsidR="009E0F56" w:rsidRPr="00B01A22" w14:paraId="2D5CCB78" w14:textId="77777777" w:rsidTr="00412639">
        <w:trPr>
          <w:trHeight w:val="65"/>
        </w:trPr>
        <w:tc>
          <w:tcPr>
            <w:tcW w:w="1586" w:type="pct"/>
            <w:tcBorders>
              <w:left w:val="double" w:sz="4" w:space="0" w:color="auto"/>
            </w:tcBorders>
            <w:vAlign w:val="center"/>
            <w:hideMark/>
          </w:tcPr>
          <w:p w14:paraId="30CE2CCA" w14:textId="77777777" w:rsidR="009E0F56" w:rsidRPr="00B01A22" w:rsidRDefault="009E0F56" w:rsidP="009E0F56">
            <w:pPr>
              <w:keepNext/>
              <w:widowControl w:val="0"/>
              <w:autoSpaceDN w:val="0"/>
              <w:adjustRightInd w:val="0"/>
              <w:spacing w:after="0" w:line="240" w:lineRule="auto"/>
              <w:ind w:right="-87"/>
              <w:textAlignment w:val="baseline"/>
              <w:outlineLvl w:val="0"/>
              <w:rPr>
                <w:rFonts w:ascii="Arial" w:eastAsia="Times New Roman" w:hAnsi="Arial" w:cs="Arial"/>
                <w:bCs/>
                <w:sz w:val="20"/>
                <w:szCs w:val="20"/>
                <w:lang w:eastAsia="ru-RU"/>
              </w:rPr>
            </w:pPr>
            <w:bookmarkStart w:id="16" w:name="_Toc526327962"/>
            <w:bookmarkStart w:id="17" w:name="_Toc6929289"/>
            <w:bookmarkStart w:id="18" w:name="_Toc83202643"/>
            <w:bookmarkStart w:id="19" w:name="_Toc83379540"/>
            <w:bookmarkStart w:id="20" w:name="_Toc85215921"/>
            <w:bookmarkStart w:id="21" w:name="_Toc85471032"/>
            <w:bookmarkStart w:id="22" w:name="_Toc86139022"/>
            <w:bookmarkStart w:id="23" w:name="_Toc86163477"/>
            <w:bookmarkStart w:id="24" w:name="_Toc93934033"/>
            <w:bookmarkStart w:id="25" w:name="_Toc94265052"/>
            <w:bookmarkStart w:id="26" w:name="_Toc100068750"/>
            <w:bookmarkStart w:id="27" w:name="_Toc100072980"/>
            <w:bookmarkStart w:id="28" w:name="_Toc212036800"/>
            <w:bookmarkStart w:id="29" w:name="_Toc236299375"/>
            <w:r w:rsidRPr="00B01A22">
              <w:rPr>
                <w:rFonts w:ascii="Arial" w:eastAsia="Times New Roman" w:hAnsi="Arial" w:cs="Arial"/>
                <w:bCs/>
                <w:sz w:val="20"/>
                <w:szCs w:val="20"/>
                <w:lang w:eastAsia="ru-RU"/>
              </w:rPr>
              <w:t>Отработанный буровой раствор</w:t>
            </w:r>
            <w:bookmarkEnd w:id="16"/>
            <w:bookmarkEnd w:id="17"/>
            <w:bookmarkEnd w:id="18"/>
            <w:bookmarkEnd w:id="19"/>
            <w:bookmarkEnd w:id="20"/>
            <w:bookmarkEnd w:id="21"/>
            <w:bookmarkEnd w:id="22"/>
            <w:bookmarkEnd w:id="23"/>
            <w:bookmarkEnd w:id="24"/>
            <w:bookmarkEnd w:id="25"/>
            <w:bookmarkEnd w:id="26"/>
            <w:bookmarkEnd w:id="27"/>
            <w:bookmarkEnd w:id="28"/>
            <w:bookmarkEnd w:id="29"/>
          </w:p>
        </w:tc>
        <w:tc>
          <w:tcPr>
            <w:tcW w:w="1524" w:type="pct"/>
            <w:tcBorders>
              <w:right w:val="single" w:sz="4" w:space="0" w:color="auto"/>
            </w:tcBorders>
            <w:vAlign w:val="center"/>
          </w:tcPr>
          <w:p w14:paraId="7099177A" w14:textId="77777777" w:rsidR="009E0F56" w:rsidRPr="00B01A22" w:rsidRDefault="009E0F56" w:rsidP="009E0F56">
            <w:pPr>
              <w:spacing w:after="0" w:line="240" w:lineRule="auto"/>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w:t>
            </w:r>
          </w:p>
        </w:tc>
        <w:tc>
          <w:tcPr>
            <w:tcW w:w="1890" w:type="pct"/>
            <w:tcBorders>
              <w:top w:val="nil"/>
              <w:left w:val="single" w:sz="4" w:space="0" w:color="auto"/>
              <w:bottom w:val="single" w:sz="4" w:space="0" w:color="auto"/>
              <w:right w:val="double" w:sz="4" w:space="0" w:color="auto"/>
            </w:tcBorders>
            <w:shd w:val="clear" w:color="auto" w:fill="auto"/>
            <w:vAlign w:val="center"/>
          </w:tcPr>
          <w:p w14:paraId="3C2688D9" w14:textId="77777777" w:rsidR="009E0F56" w:rsidRPr="00B01A22" w:rsidRDefault="009E0F56" w:rsidP="009E0F56">
            <w:pPr>
              <w:spacing w:after="0" w:line="240" w:lineRule="auto"/>
              <w:jc w:val="center"/>
              <w:rPr>
                <w:rFonts w:ascii="Arial" w:hAnsi="Arial" w:cs="Arial"/>
                <w:sz w:val="20"/>
                <w:szCs w:val="20"/>
              </w:rPr>
            </w:pPr>
            <w:r>
              <w:rPr>
                <w:sz w:val="20"/>
                <w:szCs w:val="20"/>
              </w:rPr>
              <w:t>1103,388</w:t>
            </w:r>
          </w:p>
        </w:tc>
      </w:tr>
      <w:tr w:rsidR="009E0F56" w:rsidRPr="00B01A22" w14:paraId="70B78CBC" w14:textId="77777777" w:rsidTr="00412639">
        <w:trPr>
          <w:trHeight w:val="67"/>
        </w:trPr>
        <w:tc>
          <w:tcPr>
            <w:tcW w:w="1586" w:type="pct"/>
            <w:tcBorders>
              <w:left w:val="double" w:sz="4" w:space="0" w:color="auto"/>
            </w:tcBorders>
            <w:vAlign w:val="center"/>
            <w:hideMark/>
          </w:tcPr>
          <w:p w14:paraId="5BF67DE1" w14:textId="77777777" w:rsidR="009E0F56" w:rsidRPr="00B01A22" w:rsidRDefault="009E0F56" w:rsidP="009E0F56">
            <w:pPr>
              <w:spacing w:after="0" w:line="240" w:lineRule="auto"/>
              <w:ind w:right="-87"/>
              <w:rPr>
                <w:rFonts w:ascii="Arial" w:hAnsi="Arial" w:cs="Arial"/>
                <w:sz w:val="20"/>
                <w:szCs w:val="20"/>
              </w:rPr>
            </w:pPr>
            <w:r w:rsidRPr="00B01A22">
              <w:rPr>
                <w:rFonts w:ascii="Arial" w:hAnsi="Arial" w:cs="Arial"/>
                <w:sz w:val="20"/>
                <w:szCs w:val="20"/>
              </w:rPr>
              <w:t>Промасленные отходы (ветошь)</w:t>
            </w:r>
          </w:p>
        </w:tc>
        <w:tc>
          <w:tcPr>
            <w:tcW w:w="1524" w:type="pct"/>
            <w:tcBorders>
              <w:right w:val="single" w:sz="4" w:space="0" w:color="auto"/>
            </w:tcBorders>
            <w:vAlign w:val="center"/>
          </w:tcPr>
          <w:p w14:paraId="1A47FEED" w14:textId="77777777" w:rsidR="009E0F56" w:rsidRPr="00B01A22" w:rsidRDefault="009E0F56" w:rsidP="009E0F56">
            <w:pPr>
              <w:spacing w:after="0" w:line="240" w:lineRule="auto"/>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w:t>
            </w:r>
          </w:p>
        </w:tc>
        <w:tc>
          <w:tcPr>
            <w:tcW w:w="1890" w:type="pct"/>
            <w:tcBorders>
              <w:top w:val="nil"/>
              <w:left w:val="single" w:sz="4" w:space="0" w:color="auto"/>
              <w:bottom w:val="single" w:sz="4" w:space="0" w:color="auto"/>
              <w:right w:val="double" w:sz="4" w:space="0" w:color="auto"/>
            </w:tcBorders>
            <w:shd w:val="clear" w:color="auto" w:fill="auto"/>
            <w:vAlign w:val="center"/>
          </w:tcPr>
          <w:p w14:paraId="570B89EF" w14:textId="77777777" w:rsidR="009E0F56" w:rsidRPr="00B01A22" w:rsidRDefault="009E0F56" w:rsidP="009E0F56">
            <w:pPr>
              <w:tabs>
                <w:tab w:val="left" w:pos="2086"/>
              </w:tabs>
              <w:spacing w:after="0" w:line="240" w:lineRule="auto"/>
              <w:jc w:val="center"/>
              <w:rPr>
                <w:rFonts w:ascii="Arial" w:hAnsi="Arial" w:cs="Arial"/>
                <w:sz w:val="20"/>
                <w:szCs w:val="20"/>
              </w:rPr>
            </w:pPr>
            <w:r>
              <w:rPr>
                <w:sz w:val="20"/>
                <w:szCs w:val="20"/>
              </w:rPr>
              <w:t>0,1524</w:t>
            </w:r>
          </w:p>
        </w:tc>
      </w:tr>
      <w:tr w:rsidR="009E0F56" w:rsidRPr="00B01A22" w14:paraId="16971D71" w14:textId="77777777" w:rsidTr="00412639">
        <w:trPr>
          <w:trHeight w:val="67"/>
        </w:trPr>
        <w:tc>
          <w:tcPr>
            <w:tcW w:w="1586" w:type="pct"/>
            <w:tcBorders>
              <w:left w:val="double" w:sz="4" w:space="0" w:color="auto"/>
            </w:tcBorders>
            <w:vAlign w:val="center"/>
            <w:hideMark/>
          </w:tcPr>
          <w:p w14:paraId="4C9EEC40" w14:textId="77777777" w:rsidR="009E0F56" w:rsidRPr="00B01A22" w:rsidRDefault="009E0F56" w:rsidP="009E0F56">
            <w:pPr>
              <w:spacing w:after="0" w:line="240" w:lineRule="auto"/>
              <w:ind w:right="-87"/>
              <w:rPr>
                <w:rFonts w:ascii="Arial" w:hAnsi="Arial" w:cs="Arial"/>
                <w:sz w:val="20"/>
                <w:szCs w:val="20"/>
              </w:rPr>
            </w:pPr>
            <w:r w:rsidRPr="00B01A22">
              <w:rPr>
                <w:rFonts w:ascii="Arial" w:hAnsi="Arial" w:cs="Arial"/>
                <w:sz w:val="20"/>
                <w:szCs w:val="20"/>
              </w:rPr>
              <w:t>Отработанные масла</w:t>
            </w:r>
          </w:p>
        </w:tc>
        <w:tc>
          <w:tcPr>
            <w:tcW w:w="1524" w:type="pct"/>
            <w:tcBorders>
              <w:right w:val="single" w:sz="4" w:space="0" w:color="auto"/>
            </w:tcBorders>
            <w:vAlign w:val="center"/>
          </w:tcPr>
          <w:p w14:paraId="07DA3915" w14:textId="77777777" w:rsidR="009E0F56" w:rsidRPr="00B01A22" w:rsidRDefault="009E0F56" w:rsidP="009E0F56">
            <w:pPr>
              <w:spacing w:after="0" w:line="240" w:lineRule="auto"/>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w:t>
            </w:r>
          </w:p>
        </w:tc>
        <w:tc>
          <w:tcPr>
            <w:tcW w:w="1890" w:type="pct"/>
            <w:tcBorders>
              <w:top w:val="nil"/>
              <w:left w:val="single" w:sz="4" w:space="0" w:color="auto"/>
              <w:bottom w:val="single" w:sz="4" w:space="0" w:color="auto"/>
              <w:right w:val="double" w:sz="4" w:space="0" w:color="auto"/>
            </w:tcBorders>
            <w:shd w:val="clear" w:color="auto" w:fill="auto"/>
            <w:vAlign w:val="center"/>
          </w:tcPr>
          <w:p w14:paraId="59CC8855" w14:textId="77777777" w:rsidR="009E0F56" w:rsidRPr="00B01A22" w:rsidRDefault="009E0F56" w:rsidP="009E0F56">
            <w:pPr>
              <w:spacing w:after="0" w:line="240" w:lineRule="auto"/>
              <w:jc w:val="center"/>
              <w:rPr>
                <w:rFonts w:ascii="Arial" w:hAnsi="Arial" w:cs="Arial"/>
                <w:b/>
                <w:bCs/>
                <w:sz w:val="20"/>
                <w:szCs w:val="20"/>
              </w:rPr>
            </w:pPr>
            <w:r>
              <w:rPr>
                <w:sz w:val="20"/>
                <w:szCs w:val="20"/>
              </w:rPr>
              <w:t>0,00021</w:t>
            </w:r>
          </w:p>
        </w:tc>
      </w:tr>
      <w:tr w:rsidR="009E0F56" w:rsidRPr="00B01A22" w14:paraId="4C7DFA84" w14:textId="77777777" w:rsidTr="00412639">
        <w:trPr>
          <w:trHeight w:val="67"/>
        </w:trPr>
        <w:tc>
          <w:tcPr>
            <w:tcW w:w="5000" w:type="pct"/>
            <w:gridSpan w:val="3"/>
            <w:tcBorders>
              <w:left w:val="double" w:sz="4" w:space="0" w:color="auto"/>
              <w:right w:val="double" w:sz="4" w:space="0" w:color="auto"/>
            </w:tcBorders>
            <w:vAlign w:val="center"/>
          </w:tcPr>
          <w:p w14:paraId="3E51357E" w14:textId="77777777" w:rsidR="009E0F56" w:rsidRPr="00B01A22" w:rsidRDefault="009E0F56" w:rsidP="009E0F56">
            <w:pPr>
              <w:spacing w:after="0" w:line="240" w:lineRule="auto"/>
              <w:jc w:val="center"/>
              <w:rPr>
                <w:rFonts w:ascii="Arial" w:hAnsi="Arial" w:cs="Arial"/>
                <w:b/>
                <w:bCs/>
                <w:sz w:val="20"/>
                <w:szCs w:val="20"/>
              </w:rPr>
            </w:pPr>
            <w:r w:rsidRPr="00B01A22">
              <w:rPr>
                <w:rFonts w:ascii="Arial" w:hAnsi="Arial" w:cs="Arial"/>
                <w:b/>
                <w:bCs/>
                <w:sz w:val="20"/>
                <w:szCs w:val="20"/>
              </w:rPr>
              <w:t>Не опасные отходы</w:t>
            </w:r>
          </w:p>
        </w:tc>
      </w:tr>
      <w:tr w:rsidR="009E0F56" w:rsidRPr="00B01A22" w14:paraId="245B278B" w14:textId="77777777" w:rsidTr="00412639">
        <w:trPr>
          <w:trHeight w:val="67"/>
        </w:trPr>
        <w:tc>
          <w:tcPr>
            <w:tcW w:w="1586" w:type="pct"/>
            <w:tcBorders>
              <w:top w:val="single" w:sz="4" w:space="0" w:color="auto"/>
              <w:left w:val="double" w:sz="4" w:space="0" w:color="auto"/>
              <w:bottom w:val="single" w:sz="4" w:space="0" w:color="auto"/>
              <w:right w:val="nil"/>
            </w:tcBorders>
            <w:shd w:val="clear" w:color="auto" w:fill="auto"/>
            <w:vAlign w:val="center"/>
          </w:tcPr>
          <w:p w14:paraId="18006855" w14:textId="77777777" w:rsidR="009E0F56" w:rsidRPr="00B01A22" w:rsidRDefault="009E0F56" w:rsidP="009E0F56">
            <w:pPr>
              <w:spacing w:after="0" w:line="240" w:lineRule="auto"/>
              <w:ind w:right="-87"/>
              <w:rPr>
                <w:rFonts w:ascii="Arial" w:hAnsi="Arial" w:cs="Arial"/>
                <w:sz w:val="20"/>
                <w:szCs w:val="20"/>
              </w:rPr>
            </w:pPr>
            <w:r w:rsidRPr="00B01A22">
              <w:rPr>
                <w:rFonts w:ascii="Arial" w:hAnsi="Arial" w:cs="Arial"/>
                <w:sz w:val="20"/>
                <w:szCs w:val="20"/>
              </w:rPr>
              <w:t>Металлом</w:t>
            </w:r>
          </w:p>
        </w:tc>
        <w:tc>
          <w:tcPr>
            <w:tcW w:w="1524" w:type="pct"/>
            <w:tcBorders>
              <w:right w:val="single" w:sz="4" w:space="0" w:color="auto"/>
            </w:tcBorders>
            <w:vAlign w:val="center"/>
          </w:tcPr>
          <w:p w14:paraId="62AF3834" w14:textId="77777777" w:rsidR="009E0F56" w:rsidRPr="00B01A22" w:rsidRDefault="009E0F56" w:rsidP="009E0F56">
            <w:pPr>
              <w:spacing w:after="0" w:line="240" w:lineRule="auto"/>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w:t>
            </w:r>
          </w:p>
        </w:tc>
        <w:tc>
          <w:tcPr>
            <w:tcW w:w="1890" w:type="pct"/>
            <w:tcBorders>
              <w:top w:val="single" w:sz="4" w:space="0" w:color="auto"/>
              <w:left w:val="single" w:sz="4" w:space="0" w:color="auto"/>
              <w:bottom w:val="single" w:sz="4" w:space="0" w:color="auto"/>
              <w:right w:val="double" w:sz="4" w:space="0" w:color="auto"/>
            </w:tcBorders>
            <w:shd w:val="clear" w:color="auto" w:fill="auto"/>
            <w:vAlign w:val="center"/>
          </w:tcPr>
          <w:p w14:paraId="770C0CFC" w14:textId="77777777" w:rsidR="009E0F56" w:rsidRPr="00B01A22" w:rsidRDefault="009E0F56" w:rsidP="009E0F56">
            <w:pPr>
              <w:spacing w:after="0" w:line="240" w:lineRule="auto"/>
              <w:jc w:val="center"/>
              <w:rPr>
                <w:rFonts w:ascii="Arial" w:eastAsia="Times New Roman" w:hAnsi="Arial" w:cs="Arial"/>
                <w:sz w:val="20"/>
                <w:szCs w:val="20"/>
                <w:lang w:eastAsia="ru-RU"/>
              </w:rPr>
            </w:pPr>
            <w:r>
              <w:rPr>
                <w:sz w:val="20"/>
                <w:szCs w:val="20"/>
              </w:rPr>
              <w:t>0,1517</w:t>
            </w:r>
          </w:p>
        </w:tc>
      </w:tr>
      <w:tr w:rsidR="009E0F56" w:rsidRPr="00B01A22" w14:paraId="05234908" w14:textId="77777777" w:rsidTr="00412639">
        <w:trPr>
          <w:trHeight w:val="67"/>
        </w:trPr>
        <w:tc>
          <w:tcPr>
            <w:tcW w:w="1586" w:type="pct"/>
            <w:tcBorders>
              <w:top w:val="nil"/>
              <w:left w:val="double" w:sz="4" w:space="0" w:color="auto"/>
              <w:bottom w:val="single" w:sz="4" w:space="0" w:color="auto"/>
              <w:right w:val="nil"/>
            </w:tcBorders>
            <w:shd w:val="clear" w:color="auto" w:fill="auto"/>
            <w:vAlign w:val="center"/>
          </w:tcPr>
          <w:p w14:paraId="5808CD0C" w14:textId="77777777" w:rsidR="009E0F56" w:rsidRPr="00B01A22" w:rsidRDefault="009E0F56" w:rsidP="009E0F56">
            <w:pPr>
              <w:spacing w:after="0" w:line="240" w:lineRule="auto"/>
              <w:ind w:right="-87"/>
              <w:rPr>
                <w:rFonts w:ascii="Arial" w:hAnsi="Arial" w:cs="Arial"/>
                <w:sz w:val="20"/>
                <w:szCs w:val="20"/>
              </w:rPr>
            </w:pPr>
            <w:r w:rsidRPr="00B01A22">
              <w:rPr>
                <w:rFonts w:ascii="Arial" w:hAnsi="Arial" w:cs="Arial"/>
                <w:sz w:val="20"/>
                <w:szCs w:val="20"/>
              </w:rPr>
              <w:t>Огарки сварочных электродов</w:t>
            </w:r>
          </w:p>
        </w:tc>
        <w:tc>
          <w:tcPr>
            <w:tcW w:w="1524" w:type="pct"/>
            <w:tcBorders>
              <w:right w:val="single" w:sz="4" w:space="0" w:color="auto"/>
            </w:tcBorders>
            <w:vAlign w:val="center"/>
          </w:tcPr>
          <w:p w14:paraId="64AF1F1F" w14:textId="77777777" w:rsidR="009E0F56" w:rsidRPr="00B01A22" w:rsidRDefault="009E0F56" w:rsidP="009E0F56">
            <w:pPr>
              <w:spacing w:after="0" w:line="240" w:lineRule="auto"/>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w:t>
            </w:r>
          </w:p>
        </w:tc>
        <w:tc>
          <w:tcPr>
            <w:tcW w:w="1890" w:type="pct"/>
            <w:tcBorders>
              <w:top w:val="nil"/>
              <w:left w:val="single" w:sz="4" w:space="0" w:color="auto"/>
              <w:bottom w:val="single" w:sz="4" w:space="0" w:color="auto"/>
              <w:right w:val="double" w:sz="4" w:space="0" w:color="auto"/>
            </w:tcBorders>
            <w:shd w:val="clear" w:color="auto" w:fill="auto"/>
            <w:vAlign w:val="center"/>
          </w:tcPr>
          <w:p w14:paraId="2D49D954" w14:textId="77777777" w:rsidR="009E0F56" w:rsidRPr="00B01A22" w:rsidRDefault="009E0F56" w:rsidP="009E0F56">
            <w:pPr>
              <w:spacing w:after="0" w:line="240" w:lineRule="auto"/>
              <w:jc w:val="center"/>
              <w:rPr>
                <w:rFonts w:ascii="Arial" w:eastAsia="Times New Roman" w:hAnsi="Arial" w:cs="Arial"/>
                <w:sz w:val="20"/>
                <w:szCs w:val="20"/>
                <w:lang w:eastAsia="ru-RU"/>
              </w:rPr>
            </w:pPr>
            <w:r>
              <w:rPr>
                <w:sz w:val="20"/>
                <w:szCs w:val="20"/>
              </w:rPr>
              <w:t>0,0015</w:t>
            </w:r>
          </w:p>
        </w:tc>
      </w:tr>
      <w:tr w:rsidR="009E0F56" w:rsidRPr="00B01A22" w14:paraId="28B0C413" w14:textId="77777777" w:rsidTr="00412639">
        <w:trPr>
          <w:trHeight w:val="59"/>
        </w:trPr>
        <w:tc>
          <w:tcPr>
            <w:tcW w:w="1586" w:type="pct"/>
            <w:tcBorders>
              <w:top w:val="nil"/>
              <w:left w:val="double" w:sz="4" w:space="0" w:color="auto"/>
              <w:bottom w:val="double" w:sz="4" w:space="0" w:color="auto"/>
              <w:right w:val="nil"/>
            </w:tcBorders>
            <w:shd w:val="clear" w:color="auto" w:fill="auto"/>
            <w:vAlign w:val="center"/>
            <w:hideMark/>
          </w:tcPr>
          <w:p w14:paraId="35B55F65" w14:textId="77777777" w:rsidR="009E0F56" w:rsidRPr="00B01A22" w:rsidRDefault="009E0F56" w:rsidP="009E0F56">
            <w:pPr>
              <w:keepNext/>
              <w:widowControl w:val="0"/>
              <w:autoSpaceDN w:val="0"/>
              <w:adjustRightInd w:val="0"/>
              <w:spacing w:after="0" w:line="240" w:lineRule="auto"/>
              <w:ind w:right="-87"/>
              <w:textAlignment w:val="baseline"/>
              <w:outlineLvl w:val="0"/>
              <w:rPr>
                <w:rFonts w:ascii="Arial" w:eastAsia="Times New Roman" w:hAnsi="Arial" w:cs="Arial"/>
                <w:bCs/>
                <w:sz w:val="20"/>
                <w:szCs w:val="20"/>
                <w:lang w:eastAsia="ru-RU"/>
              </w:rPr>
            </w:pPr>
            <w:bookmarkStart w:id="30" w:name="_Toc212036801"/>
            <w:bookmarkStart w:id="31" w:name="_Toc236299376"/>
            <w:r w:rsidRPr="00B01A22">
              <w:rPr>
                <w:rFonts w:ascii="Arial" w:hAnsi="Arial" w:cs="Arial"/>
                <w:sz w:val="20"/>
                <w:szCs w:val="20"/>
              </w:rPr>
              <w:t>ТБО</w:t>
            </w:r>
            <w:bookmarkEnd w:id="30"/>
            <w:bookmarkEnd w:id="31"/>
          </w:p>
        </w:tc>
        <w:tc>
          <w:tcPr>
            <w:tcW w:w="1524" w:type="pct"/>
            <w:tcBorders>
              <w:bottom w:val="double" w:sz="4" w:space="0" w:color="auto"/>
              <w:right w:val="single" w:sz="4" w:space="0" w:color="auto"/>
            </w:tcBorders>
            <w:vAlign w:val="center"/>
          </w:tcPr>
          <w:p w14:paraId="0A1974F8" w14:textId="77777777" w:rsidR="009E0F56" w:rsidRPr="00B01A22" w:rsidRDefault="009E0F56" w:rsidP="009E0F56">
            <w:pPr>
              <w:spacing w:after="0" w:line="240" w:lineRule="auto"/>
              <w:jc w:val="center"/>
              <w:rPr>
                <w:rFonts w:ascii="Arial" w:eastAsia="Times New Roman" w:hAnsi="Arial" w:cs="Arial"/>
                <w:sz w:val="20"/>
                <w:szCs w:val="20"/>
                <w:lang w:eastAsia="ru-RU"/>
              </w:rPr>
            </w:pPr>
            <w:r w:rsidRPr="00B01A22">
              <w:rPr>
                <w:rFonts w:ascii="Arial" w:eastAsia="Times New Roman" w:hAnsi="Arial" w:cs="Arial"/>
                <w:sz w:val="20"/>
                <w:szCs w:val="20"/>
                <w:lang w:eastAsia="ru-RU"/>
              </w:rPr>
              <w:t>-</w:t>
            </w:r>
          </w:p>
        </w:tc>
        <w:tc>
          <w:tcPr>
            <w:tcW w:w="1890" w:type="pct"/>
            <w:tcBorders>
              <w:top w:val="nil"/>
              <w:left w:val="single" w:sz="4" w:space="0" w:color="auto"/>
              <w:bottom w:val="double" w:sz="4" w:space="0" w:color="auto"/>
              <w:right w:val="double" w:sz="4" w:space="0" w:color="auto"/>
            </w:tcBorders>
            <w:shd w:val="clear" w:color="auto" w:fill="auto"/>
            <w:vAlign w:val="center"/>
          </w:tcPr>
          <w:p w14:paraId="0DA90851" w14:textId="77777777" w:rsidR="009E0F56" w:rsidRPr="00B01A22" w:rsidRDefault="009E0F56" w:rsidP="009E0F56">
            <w:pPr>
              <w:spacing w:after="0" w:line="240" w:lineRule="auto"/>
              <w:jc w:val="center"/>
              <w:rPr>
                <w:rFonts w:ascii="Arial" w:eastAsia="Times New Roman" w:hAnsi="Arial" w:cs="Arial"/>
                <w:sz w:val="20"/>
                <w:szCs w:val="20"/>
                <w:lang w:eastAsia="ru-RU"/>
              </w:rPr>
            </w:pPr>
            <w:r>
              <w:rPr>
                <w:sz w:val="20"/>
                <w:szCs w:val="20"/>
              </w:rPr>
              <w:t>2,22</w:t>
            </w:r>
          </w:p>
        </w:tc>
      </w:tr>
    </w:tbl>
    <w:p w14:paraId="592A4E5A" w14:textId="77777777" w:rsidR="009E0F56" w:rsidRPr="00B01A22" w:rsidRDefault="009E0F56" w:rsidP="009E0F56">
      <w:pPr>
        <w:spacing w:after="0" w:line="240" w:lineRule="auto"/>
        <w:ind w:firstLine="708"/>
        <w:rPr>
          <w:rFonts w:ascii="Arial" w:hAnsi="Arial" w:cs="Arial"/>
          <w:b/>
          <w:highlight w:val="yellow"/>
        </w:rPr>
      </w:pPr>
    </w:p>
    <w:p w14:paraId="5128F4BF" w14:textId="77777777" w:rsidR="009E0F56" w:rsidRPr="009E0F56" w:rsidRDefault="009E0F56" w:rsidP="009E0F56">
      <w:pPr>
        <w:spacing w:after="0" w:line="240" w:lineRule="auto"/>
        <w:jc w:val="center"/>
        <w:rPr>
          <w:b/>
          <w:bCs/>
        </w:rPr>
      </w:pPr>
    </w:p>
    <w:sectPr w:rsidR="009E0F56" w:rsidRPr="009E0F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7EC"/>
    <w:multiLevelType w:val="hybridMultilevel"/>
    <w:tmpl w:val="A9B405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C46B78"/>
    <w:multiLevelType w:val="hybridMultilevel"/>
    <w:tmpl w:val="6C64B78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A3F6B16"/>
    <w:multiLevelType w:val="hybridMultilevel"/>
    <w:tmpl w:val="D22434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384442BE"/>
    <w:multiLevelType w:val="hybridMultilevel"/>
    <w:tmpl w:val="60144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54C437F"/>
    <w:multiLevelType w:val="hybridMultilevel"/>
    <w:tmpl w:val="48BE079E"/>
    <w:styleLink w:val="1ai721"/>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4A5F64B2"/>
    <w:multiLevelType w:val="hybridMultilevel"/>
    <w:tmpl w:val="B7EEDAA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5E84A35"/>
    <w:multiLevelType w:val="hybridMultilevel"/>
    <w:tmpl w:val="3DF425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5F159F"/>
    <w:multiLevelType w:val="hybridMultilevel"/>
    <w:tmpl w:val="43F0AC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96A31C4"/>
    <w:multiLevelType w:val="hybridMultilevel"/>
    <w:tmpl w:val="E3828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258949309">
    <w:abstractNumId w:val="6"/>
  </w:num>
  <w:num w:numId="2" w16cid:durableId="1922181158">
    <w:abstractNumId w:val="7"/>
  </w:num>
  <w:num w:numId="3" w16cid:durableId="501046838">
    <w:abstractNumId w:val="8"/>
  </w:num>
  <w:num w:numId="4" w16cid:durableId="2053649107">
    <w:abstractNumId w:val="0"/>
  </w:num>
  <w:num w:numId="5" w16cid:durableId="1837259535">
    <w:abstractNumId w:val="1"/>
  </w:num>
  <w:num w:numId="6" w16cid:durableId="1530753392">
    <w:abstractNumId w:val="2"/>
  </w:num>
  <w:num w:numId="7" w16cid:durableId="206377100">
    <w:abstractNumId w:val="3"/>
  </w:num>
  <w:num w:numId="8" w16cid:durableId="35391971">
    <w:abstractNumId w:val="4"/>
  </w:num>
  <w:num w:numId="9" w16cid:durableId="14465808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4AB"/>
    <w:rsid w:val="00031F59"/>
    <w:rsid w:val="000604E6"/>
    <w:rsid w:val="002D7A6B"/>
    <w:rsid w:val="0040227D"/>
    <w:rsid w:val="006824AB"/>
    <w:rsid w:val="00692D72"/>
    <w:rsid w:val="006E641C"/>
    <w:rsid w:val="007218EC"/>
    <w:rsid w:val="0084075A"/>
    <w:rsid w:val="00874F7C"/>
    <w:rsid w:val="00912354"/>
    <w:rsid w:val="009E0F56"/>
    <w:rsid w:val="009F1285"/>
    <w:rsid w:val="00A848F8"/>
    <w:rsid w:val="00C4235E"/>
    <w:rsid w:val="00EF1F8F"/>
    <w:rsid w:val="00F10FEB"/>
    <w:rsid w:val="00FD60C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61835"/>
  <w15:chartTrackingRefBased/>
  <w15:docId w15:val="{0D344AC0-C60F-4B07-AF17-E26DA679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824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824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824A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824A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824A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824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24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24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24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24A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824A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824A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824A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824A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824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24AB"/>
    <w:rPr>
      <w:rFonts w:eastAsiaTheme="majorEastAsia" w:cstheme="majorBidi"/>
      <w:color w:val="595959" w:themeColor="text1" w:themeTint="A6"/>
    </w:rPr>
  </w:style>
  <w:style w:type="character" w:customStyle="1" w:styleId="80">
    <w:name w:val="Заголовок 8 Знак"/>
    <w:basedOn w:val="a0"/>
    <w:link w:val="8"/>
    <w:uiPriority w:val="9"/>
    <w:semiHidden/>
    <w:rsid w:val="006824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24AB"/>
    <w:rPr>
      <w:rFonts w:eastAsiaTheme="majorEastAsia" w:cstheme="majorBidi"/>
      <w:color w:val="272727" w:themeColor="text1" w:themeTint="D8"/>
    </w:rPr>
  </w:style>
  <w:style w:type="paragraph" w:styleId="a3">
    <w:name w:val="Title"/>
    <w:basedOn w:val="a"/>
    <w:next w:val="a"/>
    <w:link w:val="a4"/>
    <w:uiPriority w:val="10"/>
    <w:qFormat/>
    <w:rsid w:val="006824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24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24A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824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24AB"/>
    <w:pPr>
      <w:spacing w:before="160"/>
      <w:jc w:val="center"/>
    </w:pPr>
    <w:rPr>
      <w:i/>
      <w:iCs/>
      <w:color w:val="404040" w:themeColor="text1" w:themeTint="BF"/>
    </w:rPr>
  </w:style>
  <w:style w:type="character" w:customStyle="1" w:styleId="22">
    <w:name w:val="Цитата 2 Знак"/>
    <w:basedOn w:val="a0"/>
    <w:link w:val="21"/>
    <w:uiPriority w:val="29"/>
    <w:rsid w:val="006824AB"/>
    <w:rPr>
      <w:i/>
      <w:iCs/>
      <w:color w:val="404040" w:themeColor="text1" w:themeTint="BF"/>
    </w:rPr>
  </w:style>
  <w:style w:type="paragraph" w:styleId="a7">
    <w:name w:val="List Paragraph"/>
    <w:basedOn w:val="a"/>
    <w:uiPriority w:val="34"/>
    <w:qFormat/>
    <w:rsid w:val="006824AB"/>
    <w:pPr>
      <w:ind w:left="720"/>
      <w:contextualSpacing/>
    </w:pPr>
  </w:style>
  <w:style w:type="character" w:styleId="a8">
    <w:name w:val="Intense Emphasis"/>
    <w:basedOn w:val="a0"/>
    <w:uiPriority w:val="21"/>
    <w:qFormat/>
    <w:rsid w:val="006824AB"/>
    <w:rPr>
      <w:i/>
      <w:iCs/>
      <w:color w:val="0F4761" w:themeColor="accent1" w:themeShade="BF"/>
    </w:rPr>
  </w:style>
  <w:style w:type="paragraph" w:styleId="a9">
    <w:name w:val="Intense Quote"/>
    <w:basedOn w:val="a"/>
    <w:next w:val="a"/>
    <w:link w:val="aa"/>
    <w:uiPriority w:val="30"/>
    <w:qFormat/>
    <w:rsid w:val="006824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824AB"/>
    <w:rPr>
      <w:i/>
      <w:iCs/>
      <w:color w:val="0F4761" w:themeColor="accent1" w:themeShade="BF"/>
    </w:rPr>
  </w:style>
  <w:style w:type="character" w:styleId="ab">
    <w:name w:val="Intense Reference"/>
    <w:basedOn w:val="a0"/>
    <w:uiPriority w:val="32"/>
    <w:qFormat/>
    <w:rsid w:val="006824AB"/>
    <w:rPr>
      <w:b/>
      <w:bCs/>
      <w:smallCaps/>
      <w:color w:val="0F4761" w:themeColor="accent1" w:themeShade="BF"/>
      <w:spacing w:val="5"/>
    </w:rPr>
  </w:style>
  <w:style w:type="paragraph" w:customStyle="1" w:styleId="11">
    <w:name w:val="Абзац списка1"/>
    <w:basedOn w:val="a"/>
    <w:uiPriority w:val="34"/>
    <w:qFormat/>
    <w:rsid w:val="009E0F56"/>
    <w:pPr>
      <w:spacing w:after="0" w:line="240" w:lineRule="auto"/>
      <w:ind w:left="720"/>
      <w:contextualSpacing/>
    </w:pPr>
    <w:rPr>
      <w:rFonts w:ascii="Times New Roman" w:eastAsia="Times New Roman" w:hAnsi="Times New Roman" w:cs="Times New Roman"/>
      <w:kern w:val="0"/>
      <w:sz w:val="24"/>
      <w:szCs w:val="24"/>
      <w:lang w:val="ru-RU" w:eastAsia="ru-RU"/>
      <w14:ligatures w14:val="none"/>
    </w:rPr>
  </w:style>
  <w:style w:type="paragraph" w:styleId="ac">
    <w:name w:val="caption"/>
    <w:aliases w:val="Название объекта Знак1,Название объекта Знак Знак,Название объекта Знак1 Знак Знак,Название объекта Знак1 Знак Знак1 Знак Знак,Название объекта Знак Знак Знак1 Знак Знак Знак,Название объекта Знак11,Название объекта Знак Знак1,З,Pichers"/>
    <w:basedOn w:val="a"/>
    <w:next w:val="a"/>
    <w:link w:val="ad"/>
    <w:uiPriority w:val="35"/>
    <w:unhideWhenUsed/>
    <w:qFormat/>
    <w:rsid w:val="009E0F56"/>
    <w:pPr>
      <w:spacing w:after="200" w:line="240" w:lineRule="auto"/>
    </w:pPr>
    <w:rPr>
      <w:rFonts w:ascii="Times New Roman" w:eastAsia="Batang" w:hAnsi="Times New Roman" w:cs="Times New Roman"/>
      <w:i/>
      <w:iCs/>
      <w:color w:val="0E2841" w:themeColor="text2"/>
      <w:kern w:val="0"/>
      <w:sz w:val="18"/>
      <w:szCs w:val="18"/>
      <w:lang w:val="ru-RU" w:eastAsia="ko-KR"/>
      <w14:ligatures w14:val="none"/>
    </w:rPr>
  </w:style>
  <w:style w:type="character" w:customStyle="1" w:styleId="ad">
    <w:name w:val="Название объекта Знак"/>
    <w:aliases w:val="Название объекта Знак1 Знак,Название объекта Знак Знак Знак,Название объекта Знак1 Знак Знак Знак,Название объекта Знак1 Знак Знак1 Знак Знак Знак,Название объекта Знак Знак Знак1 Знак Знак Знак Знак,Название объекта Знак11 Знак"/>
    <w:link w:val="ac"/>
    <w:uiPriority w:val="35"/>
    <w:rsid w:val="009E0F56"/>
    <w:rPr>
      <w:rFonts w:ascii="Times New Roman" w:eastAsia="Batang" w:hAnsi="Times New Roman" w:cs="Times New Roman"/>
      <w:i/>
      <w:iCs/>
      <w:color w:val="0E2841" w:themeColor="text2"/>
      <w:kern w:val="0"/>
      <w:sz w:val="18"/>
      <w:szCs w:val="18"/>
      <w:lang w:val="ru-RU" w:eastAsia="ko-KR"/>
      <w14:ligatures w14:val="none"/>
    </w:rPr>
  </w:style>
  <w:style w:type="numbering" w:customStyle="1" w:styleId="1ai721">
    <w:name w:val="1 / a / i721"/>
    <w:basedOn w:val="a2"/>
    <w:next w:val="1ai"/>
    <w:rsid w:val="009E0F56"/>
    <w:pPr>
      <w:numPr>
        <w:numId w:val="8"/>
      </w:numPr>
    </w:pPr>
  </w:style>
  <w:style w:type="numbering" w:styleId="1ai">
    <w:name w:val="Outline List 1"/>
    <w:basedOn w:val="a2"/>
    <w:uiPriority w:val="99"/>
    <w:semiHidden/>
    <w:unhideWhenUsed/>
    <w:rsid w:val="009E0F56"/>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2170</Words>
  <Characters>12373</Characters>
  <Application>Microsoft Office Word</Application>
  <DocSecurity>0</DocSecurity>
  <Lines>103</Lines>
  <Paragraphs>29</Paragraphs>
  <ScaleCrop>false</ScaleCrop>
  <Company/>
  <LinksUpToDate>false</LinksUpToDate>
  <CharactersWithSpaces>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Султанова Айнур Руслановна</dc:creator>
  <cp:keywords/>
  <dc:description/>
  <cp:lastModifiedBy>Султанова Айнур Руслановна</cp:lastModifiedBy>
  <cp:revision>2</cp:revision>
  <dcterms:created xsi:type="dcterms:W3CDTF">2026-07-30T07:11:00Z</dcterms:created>
  <dcterms:modified xsi:type="dcterms:W3CDTF">2026-07-30T07:18:00Z</dcterms:modified>
</cp:coreProperties>
</file>