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3C6" w:rsidRPr="00E403BF" w:rsidRDefault="001D23C6" w:rsidP="001D23C6">
      <w:pPr>
        <w:pStyle w:val="1"/>
        <w:pageBreakBefore/>
        <w:tabs>
          <w:tab w:val="right" w:leader="dot" w:pos="9356"/>
        </w:tabs>
        <w:spacing w:before="120"/>
        <w:ind w:firstLine="709"/>
        <w:jc w:val="both"/>
      </w:pPr>
      <w:bookmarkStart w:id="0" w:name="_Toc150438454"/>
      <w:r w:rsidRPr="00E403BF">
        <w:rPr>
          <w:caps w:val="0"/>
        </w:rPr>
        <w:t>НЕТЕХНИЧЕСКОЕ РЕЗЮМЕ</w:t>
      </w:r>
      <w:bookmarkEnd w:id="0"/>
      <w:r w:rsidRPr="00E403BF">
        <w:rPr>
          <w:caps w:val="0"/>
        </w:rPr>
        <w:t xml:space="preserve"> </w:t>
      </w:r>
    </w:p>
    <w:p w:rsidR="001D23C6" w:rsidRPr="00E403BF" w:rsidRDefault="001D23C6" w:rsidP="001D23C6">
      <w:pPr>
        <w:spacing w:line="276" w:lineRule="auto"/>
        <w:ind w:firstLine="720"/>
        <w:jc w:val="both"/>
        <w:rPr>
          <w:b/>
        </w:rPr>
      </w:pPr>
      <w:r w:rsidRPr="00E403BF">
        <w:rPr>
          <w:b/>
        </w:rPr>
        <w:t>Описание предполагаемого места намечаемой деятельности</w:t>
      </w:r>
    </w:p>
    <w:p w:rsidR="000E7BC8" w:rsidRPr="0090748E" w:rsidRDefault="000E7BC8" w:rsidP="000E7BC8">
      <w:pPr>
        <w:pStyle w:val="a3"/>
        <w:spacing w:line="276" w:lineRule="auto"/>
        <w:ind w:right="-108"/>
      </w:pPr>
      <w:bookmarkStart w:id="1" w:name="_Toc119587715"/>
      <w:bookmarkStart w:id="2" w:name="_Toc167799123"/>
      <w:bookmarkStart w:id="3" w:name="_Hlk168059239"/>
      <w:r w:rsidRPr="0090748E">
        <w:t>Производственная база ТОО «</w:t>
      </w:r>
      <w:proofErr w:type="spellStart"/>
      <w:r w:rsidRPr="0090748E">
        <w:t>Chem</w:t>
      </w:r>
      <w:proofErr w:type="spellEnd"/>
      <w:r w:rsidRPr="0090748E">
        <w:t xml:space="preserve"> </w:t>
      </w:r>
      <w:proofErr w:type="spellStart"/>
      <w:r w:rsidRPr="0090748E">
        <w:t>Core</w:t>
      </w:r>
      <w:proofErr w:type="spellEnd"/>
      <w:r w:rsidRPr="0090748E">
        <w:t>» - действующее предприятие. На территории базы существует разветвленная сеть автомобильных дорог и различных инженерных коммуникаций. Доступ на территорию ограничен режимом (</w:t>
      </w:r>
      <w:proofErr w:type="spellStart"/>
      <w:r w:rsidRPr="0090748E">
        <w:t>кнтрольно</w:t>
      </w:r>
      <w:proofErr w:type="spellEnd"/>
      <w:r w:rsidRPr="0090748E">
        <w:t xml:space="preserve">-пропускной </w:t>
      </w:r>
      <w:proofErr w:type="spellStart"/>
      <w:r w:rsidRPr="0090748E">
        <w:t>рункт</w:t>
      </w:r>
      <w:proofErr w:type="spellEnd"/>
      <w:r w:rsidRPr="0090748E">
        <w:t>).</w:t>
      </w:r>
    </w:p>
    <w:p w:rsidR="000E7BC8" w:rsidRPr="0090748E" w:rsidRDefault="000E7BC8" w:rsidP="000E7BC8">
      <w:pPr>
        <w:pStyle w:val="a3"/>
        <w:spacing w:line="276" w:lineRule="auto"/>
        <w:ind w:right="-108"/>
      </w:pPr>
      <w:r w:rsidRPr="0090748E">
        <w:t xml:space="preserve">В административном отношении, площадка строительства относиться к промышленной зоне 4 г. Актау </w:t>
      </w:r>
      <w:proofErr w:type="spellStart"/>
      <w:r w:rsidRPr="0090748E">
        <w:t>Мангистауской</w:t>
      </w:r>
      <w:proofErr w:type="spellEnd"/>
      <w:r w:rsidRPr="0090748E">
        <w:t xml:space="preserve"> области РК. Областной центр расположен в 3-х км восточнее базы и соединен с базой автомобильной дорогой.</w:t>
      </w:r>
    </w:p>
    <w:p w:rsidR="000E7BC8" w:rsidRPr="0090748E" w:rsidRDefault="000E7BC8" w:rsidP="000E7BC8">
      <w:pPr>
        <w:pStyle w:val="a3"/>
        <w:spacing w:line="276" w:lineRule="auto"/>
        <w:ind w:right="-108"/>
      </w:pPr>
      <w:r w:rsidRPr="0090748E">
        <w:t xml:space="preserve">Город Актау является населенным пунктом </w:t>
      </w:r>
      <w:proofErr w:type="spellStart"/>
      <w:r w:rsidRPr="0090748E">
        <w:t>Мангистауской</w:t>
      </w:r>
      <w:proofErr w:type="spellEnd"/>
      <w:r w:rsidRPr="0090748E">
        <w:t xml:space="preserve"> области Республики Казахстан. </w:t>
      </w:r>
      <w:proofErr w:type="spellStart"/>
      <w:r w:rsidRPr="0090748E">
        <w:t>Мангистауская</w:t>
      </w:r>
      <w:proofErr w:type="spellEnd"/>
      <w:r w:rsidRPr="0090748E">
        <w:t xml:space="preserve"> область, граничащая на юге с Туркменистаном, расположена на юго-западе республики и имеет территорию площадью 165,6 тыс. км. В области имеется три города, в </w:t>
      </w:r>
      <w:proofErr w:type="spellStart"/>
      <w:r w:rsidRPr="0090748E">
        <w:t>т.ч</w:t>
      </w:r>
      <w:proofErr w:type="spellEnd"/>
      <w:r w:rsidRPr="0090748E">
        <w:t>. областной центр - г. Актау.</w:t>
      </w:r>
    </w:p>
    <w:p w:rsidR="000E7BC8" w:rsidRPr="0090748E" w:rsidRDefault="000E7BC8" w:rsidP="000E7BC8">
      <w:pPr>
        <w:pStyle w:val="a3"/>
        <w:spacing w:line="276" w:lineRule="auto"/>
        <w:ind w:right="-108"/>
      </w:pPr>
      <w:r w:rsidRPr="0090748E">
        <w:t xml:space="preserve">В состав области входит пять административных районов: </w:t>
      </w:r>
      <w:proofErr w:type="spellStart"/>
      <w:r w:rsidRPr="0090748E">
        <w:t>Бейнеуский</w:t>
      </w:r>
      <w:proofErr w:type="spellEnd"/>
      <w:r w:rsidRPr="0090748E">
        <w:t xml:space="preserve">, </w:t>
      </w:r>
      <w:proofErr w:type="spellStart"/>
      <w:r w:rsidRPr="0090748E">
        <w:t>Каракиянский</w:t>
      </w:r>
      <w:proofErr w:type="spellEnd"/>
      <w:r w:rsidRPr="0090748E">
        <w:t xml:space="preserve">, </w:t>
      </w:r>
      <w:proofErr w:type="spellStart"/>
      <w:r w:rsidRPr="0090748E">
        <w:t>Мангистауский</w:t>
      </w:r>
      <w:proofErr w:type="spellEnd"/>
      <w:r w:rsidRPr="0090748E">
        <w:t xml:space="preserve">, </w:t>
      </w:r>
      <w:proofErr w:type="spellStart"/>
      <w:r w:rsidRPr="0090748E">
        <w:t>Тупкараганский</w:t>
      </w:r>
      <w:proofErr w:type="spellEnd"/>
      <w:r w:rsidRPr="0090748E">
        <w:t xml:space="preserve">, </w:t>
      </w:r>
      <w:proofErr w:type="spellStart"/>
      <w:r w:rsidRPr="0090748E">
        <w:t>Мунайлинский</w:t>
      </w:r>
      <w:proofErr w:type="spellEnd"/>
      <w:r w:rsidRPr="0090748E">
        <w:t xml:space="preserve">. Основные промышленные центры - г. Актау, </w:t>
      </w:r>
      <w:proofErr w:type="spellStart"/>
      <w:r w:rsidRPr="0090748E">
        <w:t>Жанаозен</w:t>
      </w:r>
      <w:proofErr w:type="spellEnd"/>
      <w:r w:rsidRPr="0090748E">
        <w:t xml:space="preserve">, Форт-Шевченко, Жетыбай. Актау и </w:t>
      </w:r>
      <w:proofErr w:type="spellStart"/>
      <w:r w:rsidRPr="0090748E">
        <w:t>Баутино</w:t>
      </w:r>
      <w:proofErr w:type="spellEnd"/>
      <w:r w:rsidRPr="0090748E">
        <w:t xml:space="preserve"> являются единственно незамерзающими морскими портами.</w:t>
      </w:r>
    </w:p>
    <w:p w:rsidR="000E7BC8" w:rsidRPr="0090748E" w:rsidRDefault="000E7BC8" w:rsidP="000E7BC8">
      <w:pPr>
        <w:pStyle w:val="a3"/>
        <w:spacing w:line="276" w:lineRule="auto"/>
        <w:ind w:right="-108"/>
      </w:pPr>
      <w:r w:rsidRPr="0090748E">
        <w:t xml:space="preserve">Производственная площадка расположена по адресу: </w:t>
      </w:r>
      <w:proofErr w:type="spellStart"/>
      <w:r w:rsidRPr="0090748E">
        <w:t>Мангистауская</w:t>
      </w:r>
      <w:proofErr w:type="spellEnd"/>
      <w:r w:rsidRPr="0090748E">
        <w:t xml:space="preserve"> область, г. Актау, Промышленная зона 4, здание, участок 62. Ближайшим населенным пунктом является поселок </w:t>
      </w:r>
      <w:proofErr w:type="spellStart"/>
      <w:r w:rsidRPr="0090748E">
        <w:t>Рауан</w:t>
      </w:r>
      <w:proofErr w:type="spellEnd"/>
      <w:r w:rsidRPr="0090748E">
        <w:t>, расположенный в 0,7 км от объекта.</w:t>
      </w:r>
    </w:p>
    <w:p w:rsidR="000E7BC8" w:rsidRPr="0090748E" w:rsidRDefault="000E7BC8" w:rsidP="000E7BC8">
      <w:pPr>
        <w:pStyle w:val="a3"/>
        <w:spacing w:line="276" w:lineRule="auto"/>
        <w:ind w:right="-108"/>
      </w:pPr>
      <w:r w:rsidRPr="0090748E">
        <w:t>Географические координаты участка: 43.637304, 51.232151</w:t>
      </w:r>
    </w:p>
    <w:p w:rsidR="000E7BC8" w:rsidRPr="00CF67F0" w:rsidRDefault="000E7BC8" w:rsidP="000E7BC8">
      <w:pPr>
        <w:pStyle w:val="a3"/>
        <w:spacing w:line="276" w:lineRule="auto"/>
        <w:ind w:right="-108"/>
      </w:pPr>
      <w:r w:rsidRPr="00CF67F0">
        <w:t xml:space="preserve">Обзорная карта расположения г. Актау представлена на рисунке 1. Схема территории расположения </w:t>
      </w:r>
      <w:proofErr w:type="spellStart"/>
      <w:r w:rsidRPr="00CF67F0">
        <w:t>з</w:t>
      </w:r>
      <w:r>
        <w:t>объекта</w:t>
      </w:r>
      <w:proofErr w:type="spellEnd"/>
      <w:r w:rsidRPr="00CF67F0">
        <w:t xml:space="preserve"> представлена на Рисунке 2.</w:t>
      </w:r>
    </w:p>
    <w:p w:rsidR="000E7BC8" w:rsidRPr="00407394" w:rsidRDefault="000E7BC8" w:rsidP="000E7BC8">
      <w:pPr>
        <w:spacing w:line="276" w:lineRule="auto"/>
        <w:ind w:right="-1"/>
        <w:jc w:val="center"/>
      </w:pPr>
      <w:r>
        <w:rPr>
          <w:noProof/>
        </w:rPr>
        <w:drawing>
          <wp:inline distT="0" distB="0" distL="0" distR="0">
            <wp:extent cx="5701030" cy="4707255"/>
            <wp:effectExtent l="19050" t="19050" r="0" b="0"/>
            <wp:docPr id="3" name="Рисунок 3" descr="Map11-12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11-122 - коп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1030" cy="4707255"/>
                    </a:xfrm>
                    <a:prstGeom prst="rect">
                      <a:avLst/>
                    </a:prstGeom>
                    <a:noFill/>
                    <a:ln w="6350" cmpd="sng">
                      <a:solidFill>
                        <a:srgbClr val="000000"/>
                      </a:solidFill>
                      <a:miter lim="800000"/>
                      <a:headEnd/>
                      <a:tailEnd/>
                    </a:ln>
                    <a:effectLst/>
                  </pic:spPr>
                </pic:pic>
              </a:graphicData>
            </a:graphic>
          </wp:inline>
        </w:drawing>
      </w:r>
    </w:p>
    <w:p w:rsidR="000E7BC8" w:rsidRDefault="000E7BC8" w:rsidP="000E7BC8">
      <w:pPr>
        <w:ind w:firstLine="426"/>
        <w:rPr>
          <w:b/>
          <w:bCs/>
          <w:sz w:val="20"/>
          <w:szCs w:val="20"/>
        </w:rPr>
      </w:pPr>
      <w:bookmarkStart w:id="4" w:name="_Toc236003443"/>
      <w:r w:rsidRPr="00B8602F">
        <w:rPr>
          <w:b/>
          <w:sz w:val="20"/>
          <w:szCs w:val="20"/>
        </w:rPr>
        <w:t xml:space="preserve">Рисунок </w:t>
      </w:r>
      <w:r w:rsidRPr="00B8602F">
        <w:rPr>
          <w:b/>
          <w:sz w:val="20"/>
          <w:szCs w:val="20"/>
        </w:rPr>
        <w:fldChar w:fldCharType="begin"/>
      </w:r>
      <w:r w:rsidRPr="00B8602F">
        <w:rPr>
          <w:b/>
          <w:sz w:val="20"/>
          <w:szCs w:val="20"/>
        </w:rPr>
        <w:instrText xml:space="preserve"> SEQ Рисунок \* ARABIC </w:instrText>
      </w:r>
      <w:r w:rsidRPr="00B8602F">
        <w:rPr>
          <w:b/>
          <w:sz w:val="20"/>
          <w:szCs w:val="20"/>
        </w:rPr>
        <w:fldChar w:fldCharType="separate"/>
      </w:r>
      <w:r w:rsidRPr="00B8602F">
        <w:rPr>
          <w:b/>
          <w:sz w:val="20"/>
          <w:szCs w:val="20"/>
        </w:rPr>
        <w:t>1</w:t>
      </w:r>
      <w:r w:rsidRPr="00B8602F">
        <w:rPr>
          <w:b/>
          <w:sz w:val="20"/>
          <w:szCs w:val="20"/>
        </w:rPr>
        <w:fldChar w:fldCharType="end"/>
      </w:r>
      <w:r w:rsidRPr="00B8602F">
        <w:rPr>
          <w:b/>
          <w:sz w:val="20"/>
          <w:szCs w:val="20"/>
        </w:rPr>
        <w:t xml:space="preserve">- </w:t>
      </w:r>
      <w:bookmarkEnd w:id="1"/>
      <w:r w:rsidRPr="00B8602F">
        <w:rPr>
          <w:b/>
          <w:sz w:val="20"/>
          <w:szCs w:val="20"/>
        </w:rPr>
        <w:t>- Обзорная карта расположения г. Актау</w:t>
      </w:r>
      <w:r w:rsidRPr="00493752">
        <w:rPr>
          <w:b/>
          <w:bCs/>
          <w:sz w:val="20"/>
          <w:szCs w:val="20"/>
        </w:rPr>
        <w:t>.</w:t>
      </w:r>
      <w:bookmarkEnd w:id="2"/>
      <w:bookmarkEnd w:id="4"/>
    </w:p>
    <w:p w:rsidR="000E7BC8" w:rsidRDefault="000E7BC8" w:rsidP="000E7BC8">
      <w:pPr>
        <w:ind w:firstLine="426"/>
        <w:rPr>
          <w:noProof/>
        </w:rPr>
        <w:sectPr w:rsidR="000E7BC8" w:rsidSect="00073CE5">
          <w:footerReference w:type="default" r:id="rId9"/>
          <w:footerReference w:type="first" r:id="rId10"/>
          <w:pgSz w:w="11907" w:h="16840" w:code="9"/>
          <w:pgMar w:top="1134" w:right="851" w:bottom="851" w:left="1418" w:header="567" w:footer="217" w:gutter="0"/>
          <w:cols w:space="708"/>
          <w:titlePg/>
          <w:docGrid w:linePitch="326"/>
        </w:sectPr>
      </w:pPr>
    </w:p>
    <w:p w:rsidR="000E7BC8" w:rsidRDefault="000E7BC8" w:rsidP="000E7BC8">
      <w:pPr>
        <w:ind w:firstLine="426"/>
        <w:jc w:val="center"/>
        <w:rPr>
          <w:b/>
          <w:bCs/>
          <w:sz w:val="20"/>
          <w:szCs w:val="20"/>
        </w:rPr>
      </w:pPr>
      <w:r>
        <w:rPr>
          <w:noProof/>
        </w:rPr>
        <w:lastRenderedPageBreak/>
        <w:drawing>
          <wp:inline distT="0" distB="0" distL="0" distR="0">
            <wp:extent cx="8913495" cy="57327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13495" cy="5732780"/>
                    </a:xfrm>
                    <a:prstGeom prst="rect">
                      <a:avLst/>
                    </a:prstGeom>
                    <a:noFill/>
                    <a:ln>
                      <a:noFill/>
                    </a:ln>
                  </pic:spPr>
                </pic:pic>
              </a:graphicData>
            </a:graphic>
          </wp:inline>
        </w:drawing>
      </w:r>
    </w:p>
    <w:p w:rsidR="000E7BC8" w:rsidRPr="0090748E" w:rsidRDefault="000E7BC8" w:rsidP="000E7BC8">
      <w:pPr>
        <w:ind w:firstLine="426"/>
        <w:rPr>
          <w:b/>
          <w:sz w:val="20"/>
          <w:szCs w:val="20"/>
        </w:rPr>
      </w:pPr>
      <w:bookmarkStart w:id="5" w:name="_Toc236003444"/>
      <w:r w:rsidRPr="00B8602F">
        <w:rPr>
          <w:b/>
          <w:sz w:val="20"/>
          <w:szCs w:val="20"/>
        </w:rPr>
        <w:t xml:space="preserve">Рисунок </w:t>
      </w:r>
      <w:r w:rsidRPr="00B8602F">
        <w:rPr>
          <w:b/>
          <w:sz w:val="20"/>
          <w:szCs w:val="20"/>
        </w:rPr>
        <w:fldChar w:fldCharType="begin"/>
      </w:r>
      <w:r w:rsidRPr="00B8602F">
        <w:rPr>
          <w:b/>
          <w:sz w:val="20"/>
          <w:szCs w:val="20"/>
        </w:rPr>
        <w:instrText xml:space="preserve"> SEQ Рисунок \* ARABIC </w:instrText>
      </w:r>
      <w:r w:rsidRPr="00B8602F">
        <w:rPr>
          <w:b/>
          <w:sz w:val="20"/>
          <w:szCs w:val="20"/>
        </w:rPr>
        <w:fldChar w:fldCharType="separate"/>
      </w:r>
      <w:r>
        <w:rPr>
          <w:b/>
          <w:sz w:val="20"/>
          <w:szCs w:val="20"/>
        </w:rPr>
        <w:t>2</w:t>
      </w:r>
      <w:r w:rsidRPr="00B8602F">
        <w:rPr>
          <w:b/>
          <w:sz w:val="20"/>
          <w:szCs w:val="20"/>
        </w:rPr>
        <w:fldChar w:fldCharType="end"/>
      </w:r>
      <w:r w:rsidRPr="00B8602F">
        <w:rPr>
          <w:b/>
          <w:sz w:val="20"/>
          <w:szCs w:val="20"/>
        </w:rPr>
        <w:t xml:space="preserve">- - </w:t>
      </w:r>
      <w:r w:rsidRPr="0090748E">
        <w:rPr>
          <w:b/>
          <w:sz w:val="20"/>
          <w:szCs w:val="20"/>
        </w:rPr>
        <w:t>Ситуационная карта расположения района работ</w:t>
      </w:r>
      <w:bookmarkEnd w:id="5"/>
    </w:p>
    <w:p w:rsidR="000E7BC8" w:rsidRDefault="000E7BC8" w:rsidP="000E7BC8">
      <w:pPr>
        <w:ind w:firstLine="426"/>
        <w:rPr>
          <w:b/>
          <w:bCs/>
          <w:sz w:val="20"/>
          <w:szCs w:val="20"/>
        </w:rPr>
        <w:sectPr w:rsidR="000E7BC8" w:rsidSect="0090748E">
          <w:pgSz w:w="16840" w:h="11907" w:orient="landscape" w:code="9"/>
          <w:pgMar w:top="1418" w:right="1134" w:bottom="851" w:left="851" w:header="567" w:footer="215" w:gutter="0"/>
          <w:cols w:space="708"/>
          <w:titlePg/>
          <w:docGrid w:linePitch="326"/>
        </w:sectPr>
      </w:pPr>
    </w:p>
    <w:bookmarkEnd w:id="3"/>
    <w:p w:rsidR="001D23C6" w:rsidRPr="000E7BC8" w:rsidRDefault="000E7BC8" w:rsidP="001D23C6">
      <w:pPr>
        <w:spacing w:line="276" w:lineRule="auto"/>
        <w:ind w:firstLine="720"/>
        <w:jc w:val="both"/>
        <w:rPr>
          <w:b/>
          <w:bCs/>
        </w:rPr>
      </w:pPr>
      <w:r w:rsidRPr="000E7BC8">
        <w:rPr>
          <w:b/>
          <w:bCs/>
        </w:rPr>
        <w:lastRenderedPageBreak/>
        <w:t>Технология производства</w:t>
      </w:r>
    </w:p>
    <w:p w:rsidR="000E7BC8" w:rsidRPr="006E76ED" w:rsidRDefault="000E7BC8" w:rsidP="000E7BC8">
      <w:pPr>
        <w:pStyle w:val="a3"/>
        <w:spacing w:line="276" w:lineRule="auto"/>
        <w:ind w:right="55" w:firstLine="851"/>
      </w:pPr>
      <w:bookmarkStart w:id="6" w:name="_Toc162857039"/>
      <w:r w:rsidRPr="006E76ED">
        <w:t>Краткая характеристика технологии производства и технологического оборудования с точки зрения загрязнения атмосферы</w:t>
      </w:r>
      <w:bookmarkEnd w:id="6"/>
    </w:p>
    <w:p w:rsidR="000E7BC8" w:rsidRPr="006E76ED" w:rsidRDefault="000E7BC8" w:rsidP="000E7BC8">
      <w:pPr>
        <w:pStyle w:val="a3"/>
        <w:spacing w:line="276" w:lineRule="auto"/>
        <w:ind w:right="55" w:firstLine="851"/>
        <w:rPr>
          <w:i/>
          <w:u w:val="single"/>
        </w:rPr>
      </w:pPr>
      <w:r w:rsidRPr="006E76ED">
        <w:rPr>
          <w:i/>
          <w:u w:val="single"/>
        </w:rPr>
        <w:t>Существующее положение:</w:t>
      </w:r>
    </w:p>
    <w:p w:rsidR="000E7BC8" w:rsidRPr="006E76ED" w:rsidRDefault="000E7BC8" w:rsidP="000E7BC8">
      <w:pPr>
        <w:pStyle w:val="a3"/>
        <w:spacing w:line="276" w:lineRule="auto"/>
        <w:ind w:right="55" w:firstLine="851"/>
      </w:pPr>
      <w:r w:rsidRPr="006E76ED">
        <w:t>- Производственный цех №1 12,0 х 66,0 м. – существующее здание;</w:t>
      </w:r>
    </w:p>
    <w:p w:rsidR="000E7BC8" w:rsidRPr="006E76ED" w:rsidRDefault="000E7BC8" w:rsidP="000E7BC8">
      <w:pPr>
        <w:pStyle w:val="a3"/>
        <w:spacing w:line="276" w:lineRule="auto"/>
        <w:ind w:right="55" w:firstLine="851"/>
      </w:pPr>
      <w:r w:rsidRPr="006E76ED">
        <w:t>- Производственный цех №2 12,7 х 12,5 – существующее здание;</w:t>
      </w:r>
    </w:p>
    <w:p w:rsidR="000E7BC8" w:rsidRPr="006E76ED" w:rsidRDefault="000E7BC8" w:rsidP="000E7BC8">
      <w:pPr>
        <w:pStyle w:val="a3"/>
        <w:spacing w:line="276" w:lineRule="auto"/>
        <w:ind w:right="55" w:firstLine="851"/>
      </w:pPr>
      <w:r w:rsidRPr="006E76ED">
        <w:t xml:space="preserve">- Административно-бытовой комплекс 24,0 х 12,5м. – </w:t>
      </w:r>
      <w:proofErr w:type="gramStart"/>
      <w:r w:rsidRPr="006E76ED">
        <w:t>существующее</w:t>
      </w:r>
      <w:proofErr w:type="gramEnd"/>
    </w:p>
    <w:p w:rsidR="000E7BC8" w:rsidRPr="006E76ED" w:rsidRDefault="000E7BC8" w:rsidP="000E7BC8">
      <w:pPr>
        <w:pStyle w:val="a3"/>
        <w:spacing w:line="276" w:lineRule="auto"/>
        <w:ind w:right="55" w:firstLine="851"/>
      </w:pPr>
      <w:r w:rsidRPr="006E76ED">
        <w:t xml:space="preserve">- </w:t>
      </w:r>
      <w:proofErr w:type="spellStart"/>
      <w:r w:rsidRPr="006E76ED">
        <w:t>Контрольно</w:t>
      </w:r>
      <w:proofErr w:type="spellEnd"/>
      <w:r w:rsidRPr="006E76ED">
        <w:t xml:space="preserve"> – пропускной пункт – существующее здание 4,0 х 6,2 м.;</w:t>
      </w:r>
    </w:p>
    <w:p w:rsidR="000E7BC8" w:rsidRPr="006E76ED" w:rsidRDefault="000E7BC8" w:rsidP="000E7BC8">
      <w:pPr>
        <w:pStyle w:val="a3"/>
        <w:spacing w:line="276" w:lineRule="auto"/>
        <w:ind w:right="55" w:firstLine="851"/>
      </w:pPr>
      <w:r w:rsidRPr="006E76ED">
        <w:t>- Котельная – разработана сторонней организацией;</w:t>
      </w:r>
    </w:p>
    <w:p w:rsidR="000E7BC8" w:rsidRPr="006E76ED" w:rsidRDefault="000E7BC8" w:rsidP="000E7BC8">
      <w:pPr>
        <w:pStyle w:val="a3"/>
        <w:spacing w:line="276" w:lineRule="auto"/>
        <w:ind w:right="55" w:firstLine="851"/>
      </w:pPr>
      <w:r w:rsidRPr="006E76ED">
        <w:t>- Административно – производственный корпус 94,0 х 12,0- существующее здание;</w:t>
      </w:r>
    </w:p>
    <w:p w:rsidR="000E7BC8" w:rsidRPr="006E76ED" w:rsidRDefault="000E7BC8" w:rsidP="000E7BC8">
      <w:pPr>
        <w:pStyle w:val="a3"/>
        <w:spacing w:line="276" w:lineRule="auto"/>
        <w:ind w:right="55" w:firstLine="851"/>
      </w:pPr>
      <w:r w:rsidRPr="006E76ED">
        <w:t>- Ограждение территории.</w:t>
      </w:r>
    </w:p>
    <w:p w:rsidR="000E7BC8" w:rsidRPr="006E76ED" w:rsidRDefault="000E7BC8" w:rsidP="000E7BC8">
      <w:pPr>
        <w:pStyle w:val="a3"/>
        <w:spacing w:line="276" w:lineRule="auto"/>
        <w:ind w:right="55" w:firstLine="851"/>
        <w:rPr>
          <w:i/>
          <w:u w:val="single"/>
        </w:rPr>
      </w:pPr>
      <w:r w:rsidRPr="006E76ED">
        <w:rPr>
          <w:i/>
          <w:u w:val="single"/>
        </w:rPr>
        <w:t>Модернизация зданий и сооружений:</w:t>
      </w:r>
    </w:p>
    <w:p w:rsidR="000E7BC8" w:rsidRPr="006E76ED" w:rsidRDefault="000E7BC8" w:rsidP="000E7BC8">
      <w:pPr>
        <w:pStyle w:val="a3"/>
        <w:spacing w:line="276" w:lineRule="auto"/>
        <w:ind w:right="55" w:firstLine="851"/>
      </w:pPr>
      <w:r w:rsidRPr="006E76ED">
        <w:t>1. Производственный цех №1 – производственный процесс;</w:t>
      </w:r>
    </w:p>
    <w:p w:rsidR="000E7BC8" w:rsidRPr="006E76ED" w:rsidRDefault="000E7BC8" w:rsidP="000E7BC8">
      <w:pPr>
        <w:pStyle w:val="a3"/>
        <w:spacing w:line="276" w:lineRule="auto"/>
        <w:ind w:right="55" w:firstLine="851"/>
      </w:pPr>
      <w:r w:rsidRPr="006E76ED">
        <w:t>- Узел 1. Узел производства поглотителей сероводорода и бактерицидов;</w:t>
      </w:r>
    </w:p>
    <w:p w:rsidR="000E7BC8" w:rsidRPr="006E76ED" w:rsidRDefault="000E7BC8" w:rsidP="000E7BC8">
      <w:pPr>
        <w:pStyle w:val="a3"/>
        <w:spacing w:line="276" w:lineRule="auto"/>
        <w:ind w:right="55" w:firstLine="851"/>
      </w:pPr>
      <w:r w:rsidRPr="006E76ED">
        <w:t xml:space="preserve">- Узел 2. Узел производства </w:t>
      </w:r>
      <w:proofErr w:type="spellStart"/>
      <w:r w:rsidRPr="006E76ED">
        <w:t>деэмульгаторов</w:t>
      </w:r>
      <w:proofErr w:type="spellEnd"/>
      <w:r w:rsidRPr="006E76ED">
        <w:t>;</w:t>
      </w:r>
    </w:p>
    <w:p w:rsidR="000E7BC8" w:rsidRPr="006E76ED" w:rsidRDefault="000E7BC8" w:rsidP="000E7BC8">
      <w:pPr>
        <w:pStyle w:val="a3"/>
        <w:spacing w:line="276" w:lineRule="auto"/>
        <w:ind w:right="55" w:firstLine="851"/>
      </w:pPr>
      <w:r w:rsidRPr="006E76ED">
        <w:t xml:space="preserve">- Узел 3. Узел производства </w:t>
      </w:r>
      <w:proofErr w:type="spellStart"/>
      <w:r w:rsidRPr="006E76ED">
        <w:t>триазина</w:t>
      </w:r>
      <w:proofErr w:type="spellEnd"/>
      <w:r w:rsidRPr="006E76ED">
        <w:t>;</w:t>
      </w:r>
    </w:p>
    <w:p w:rsidR="000E7BC8" w:rsidRPr="006E76ED" w:rsidRDefault="000E7BC8" w:rsidP="000E7BC8">
      <w:pPr>
        <w:pStyle w:val="a3"/>
        <w:spacing w:line="276" w:lineRule="auto"/>
        <w:ind w:right="55" w:firstLine="851"/>
      </w:pPr>
      <w:r w:rsidRPr="006E76ED">
        <w:t>- Узел 4. Узел производства ингибиторов коррозии;</w:t>
      </w:r>
    </w:p>
    <w:p w:rsidR="000E7BC8" w:rsidRPr="006E76ED" w:rsidRDefault="000E7BC8" w:rsidP="000E7BC8">
      <w:pPr>
        <w:pStyle w:val="a3"/>
        <w:spacing w:line="276" w:lineRule="auto"/>
        <w:ind w:right="55" w:firstLine="851"/>
      </w:pPr>
      <w:r w:rsidRPr="006E76ED">
        <w:t>- Узел 7. Узел водоподготовки.</w:t>
      </w:r>
    </w:p>
    <w:p w:rsidR="000E7BC8" w:rsidRPr="006E76ED" w:rsidRDefault="000E7BC8" w:rsidP="000E7BC8">
      <w:pPr>
        <w:pStyle w:val="a3"/>
        <w:spacing w:line="276" w:lineRule="auto"/>
        <w:ind w:right="55" w:firstLine="851"/>
      </w:pPr>
      <w:r w:rsidRPr="006E76ED">
        <w:t xml:space="preserve">2.  Производственная площадка (с реакторным оборудованием для синтеза химии): </w:t>
      </w:r>
    </w:p>
    <w:p w:rsidR="000E7BC8" w:rsidRPr="006E76ED" w:rsidRDefault="000E7BC8" w:rsidP="000E7BC8">
      <w:pPr>
        <w:pStyle w:val="a3"/>
        <w:spacing w:line="276" w:lineRule="auto"/>
        <w:ind w:right="55" w:firstLine="851"/>
      </w:pPr>
      <w:r w:rsidRPr="006E76ED">
        <w:t>- Узел 6. Узел производства активной основы ингибиторов коррозии, эмульгаторов;</w:t>
      </w:r>
    </w:p>
    <w:p w:rsidR="000E7BC8" w:rsidRPr="006E76ED" w:rsidRDefault="000E7BC8" w:rsidP="000E7BC8">
      <w:pPr>
        <w:pStyle w:val="a3"/>
        <w:spacing w:line="276" w:lineRule="auto"/>
        <w:ind w:right="55" w:firstLine="851"/>
      </w:pPr>
      <w:r w:rsidRPr="006E76ED">
        <w:t>- Узел 8. Система оборотного водоснабжения</w:t>
      </w:r>
      <w:r w:rsidRPr="006E76ED">
        <w:tab/>
      </w:r>
    </w:p>
    <w:p w:rsidR="000E7BC8" w:rsidRPr="006E76ED" w:rsidRDefault="000E7BC8" w:rsidP="000E7BC8">
      <w:pPr>
        <w:pStyle w:val="a3"/>
        <w:spacing w:line="276" w:lineRule="auto"/>
        <w:ind w:right="55" w:firstLine="851"/>
      </w:pPr>
      <w:r w:rsidRPr="006E76ED">
        <w:t xml:space="preserve">Состав сооружений, выбор оборудования и его размещение определялся на основании разработанных технологических схем и утвержденного задания на проектирование, с учетом рационального размещения подземных и надземных инженерных сетей с соблюдением санитарных норм и норм </w:t>
      </w:r>
      <w:proofErr w:type="spellStart"/>
      <w:r w:rsidRPr="006E76ED">
        <w:t>пожаро</w:t>
      </w:r>
      <w:proofErr w:type="spellEnd"/>
      <w:r w:rsidRPr="006E76ED">
        <w:t>-взрывобезопасности.</w:t>
      </w:r>
    </w:p>
    <w:p w:rsidR="000E7BC8" w:rsidRDefault="000E7BC8" w:rsidP="00690CD9">
      <w:pPr>
        <w:autoSpaceDE w:val="0"/>
        <w:autoSpaceDN w:val="0"/>
        <w:adjustRightInd w:val="0"/>
        <w:spacing w:line="276" w:lineRule="auto"/>
        <w:ind w:firstLine="851"/>
        <w:jc w:val="both"/>
        <w:rPr>
          <w:b/>
          <w:bCs/>
          <w:i/>
        </w:rPr>
      </w:pPr>
    </w:p>
    <w:p w:rsidR="000E7BC8" w:rsidRDefault="000E7BC8" w:rsidP="000E7BC8">
      <w:pPr>
        <w:ind w:firstLine="851"/>
        <w:rPr>
          <w:b/>
          <w:u w:val="single"/>
        </w:rPr>
      </w:pPr>
      <w:r w:rsidRPr="007775C7">
        <w:rPr>
          <w:b/>
          <w:u w:val="single"/>
        </w:rPr>
        <w:t>Источники выбросов загрязняющих веществ в атмосферу</w:t>
      </w:r>
    </w:p>
    <w:p w:rsidR="000E7BC8" w:rsidRPr="007775C7" w:rsidRDefault="000E7BC8" w:rsidP="000E7BC8">
      <w:pPr>
        <w:pStyle w:val="a3"/>
        <w:spacing w:line="276" w:lineRule="auto"/>
        <w:ind w:left="-108" w:right="-108" w:firstLine="851"/>
      </w:pPr>
      <w:r w:rsidRPr="007775C7">
        <w:t>Основными источниками выбросов загрязняющих веществ в атмосферу</w:t>
      </w:r>
      <w:r>
        <w:t xml:space="preserve"> </w:t>
      </w:r>
      <w:r w:rsidRPr="007775C7">
        <w:t>на предприятии являются:</w:t>
      </w:r>
      <w:r>
        <w:t xml:space="preserve"> насосы подачи химических реагентов и другие.</w:t>
      </w:r>
    </w:p>
    <w:p w:rsidR="000E7BC8" w:rsidRPr="0026316D" w:rsidRDefault="000E7BC8" w:rsidP="000E7BC8">
      <w:pPr>
        <w:pStyle w:val="a3"/>
        <w:spacing w:line="276" w:lineRule="auto"/>
        <w:ind w:left="-108" w:right="-108" w:firstLine="851"/>
      </w:pPr>
      <w:r w:rsidRPr="0026316D">
        <w:t xml:space="preserve">При эксплуатации предприятия будет функционировать </w:t>
      </w:r>
      <w:r>
        <w:t>18</w:t>
      </w:r>
      <w:r w:rsidRPr="0026316D">
        <w:t xml:space="preserve"> источник</w:t>
      </w:r>
      <w:r>
        <w:t>ов</w:t>
      </w:r>
      <w:r w:rsidRPr="0026316D">
        <w:t xml:space="preserve"> выбросов вредных веществ в атмосферу, из них: </w:t>
      </w:r>
    </w:p>
    <w:p w:rsidR="000E7BC8" w:rsidRPr="0026316D" w:rsidRDefault="000E7BC8" w:rsidP="000E7BC8">
      <w:pPr>
        <w:pStyle w:val="a3"/>
        <w:spacing w:line="276" w:lineRule="auto"/>
        <w:ind w:left="-108" w:right="-108" w:firstLine="851"/>
      </w:pPr>
      <w:r w:rsidRPr="0026316D">
        <w:t xml:space="preserve">- неорганизованных источников выброса – </w:t>
      </w:r>
      <w:r>
        <w:t>18</w:t>
      </w:r>
      <w:r w:rsidRPr="0026316D">
        <w:t xml:space="preserve"> ед. </w:t>
      </w:r>
    </w:p>
    <w:p w:rsidR="000E7BC8" w:rsidRDefault="000E7BC8" w:rsidP="000E7BC8">
      <w:pPr>
        <w:ind w:firstLine="851"/>
      </w:pPr>
      <w:r w:rsidRPr="00983236">
        <w:t>Перечень источников выбросов представлен в нижеследующей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975"/>
      </w:tblGrid>
      <w:tr w:rsidR="000E7BC8" w:rsidRPr="0026316D" w:rsidTr="004D3483">
        <w:trPr>
          <w:trHeight w:val="227"/>
        </w:trPr>
        <w:tc>
          <w:tcPr>
            <w:tcW w:w="1356" w:type="pct"/>
            <w:shd w:val="clear" w:color="auto" w:fill="auto"/>
            <w:hideMark/>
          </w:tcPr>
          <w:p w:rsidR="000E7BC8" w:rsidRPr="0026316D" w:rsidRDefault="000E7BC8" w:rsidP="004D3483">
            <w:pPr>
              <w:jc w:val="center"/>
              <w:rPr>
                <w:b/>
                <w:sz w:val="20"/>
                <w:szCs w:val="20"/>
              </w:rPr>
            </w:pPr>
            <w:r w:rsidRPr="0026316D">
              <w:rPr>
                <w:b/>
                <w:sz w:val="20"/>
                <w:szCs w:val="20"/>
              </w:rPr>
              <w:t xml:space="preserve">Номер источника </w:t>
            </w:r>
          </w:p>
        </w:tc>
        <w:tc>
          <w:tcPr>
            <w:tcW w:w="3644" w:type="pct"/>
            <w:shd w:val="clear" w:color="auto" w:fill="auto"/>
            <w:hideMark/>
          </w:tcPr>
          <w:p w:rsidR="000E7BC8" w:rsidRPr="0026316D" w:rsidRDefault="000E7BC8" w:rsidP="004D3483">
            <w:pPr>
              <w:jc w:val="center"/>
              <w:rPr>
                <w:b/>
                <w:sz w:val="20"/>
                <w:szCs w:val="20"/>
              </w:rPr>
            </w:pPr>
            <w:r w:rsidRPr="0026316D">
              <w:rPr>
                <w:b/>
                <w:sz w:val="20"/>
                <w:szCs w:val="20"/>
              </w:rPr>
              <w:t>Наименование источника выделения загрязняющих веществ</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6101</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 xml:space="preserve">Узел  приготовления </w:t>
            </w:r>
            <w:proofErr w:type="spellStart"/>
            <w:r w:rsidRPr="0090748E">
              <w:rPr>
                <w:sz w:val="20"/>
                <w:szCs w:val="20"/>
              </w:rPr>
              <w:t>триазина</w:t>
            </w:r>
            <w:proofErr w:type="spellEnd"/>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6102</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Насос шестеренный</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6103</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Теплообменник</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6104</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 xml:space="preserve">Площадка узла приготовления </w:t>
            </w:r>
            <w:proofErr w:type="spellStart"/>
            <w:r w:rsidRPr="0090748E">
              <w:rPr>
                <w:sz w:val="20"/>
                <w:szCs w:val="20"/>
              </w:rPr>
              <w:t>триазина</w:t>
            </w:r>
            <w:proofErr w:type="spellEnd"/>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6201</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Узел  приготовления ингибитора коррозии</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6202</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Насос центробежный</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6203</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Насос шестеренный</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lastRenderedPageBreak/>
              <w:t>6204</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Площадка узла приготовления ингибитора коррозии</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6301</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Узел  приготовления  поглотителя сероводорода</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6302</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Насос центробежный и роторный</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6303</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Теплообменник</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6304</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Площадка узла приготовления поглотителей сероводорода</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6305</w:t>
            </w:r>
          </w:p>
        </w:tc>
        <w:tc>
          <w:tcPr>
            <w:tcW w:w="3644" w:type="pct"/>
            <w:shd w:val="clear" w:color="auto" w:fill="auto"/>
            <w:vAlign w:val="center"/>
          </w:tcPr>
          <w:p w:rsidR="000E7BC8" w:rsidRPr="0090748E" w:rsidRDefault="000E7BC8" w:rsidP="004D3483">
            <w:pPr>
              <w:jc w:val="center"/>
              <w:rPr>
                <w:sz w:val="20"/>
                <w:szCs w:val="20"/>
              </w:rPr>
            </w:pPr>
            <w:proofErr w:type="spellStart"/>
            <w:r w:rsidRPr="0090748E">
              <w:rPr>
                <w:sz w:val="20"/>
                <w:szCs w:val="20"/>
              </w:rPr>
              <w:t>Конденсатосборник</w:t>
            </w:r>
            <w:proofErr w:type="spellEnd"/>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6401</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Узел  производства активной основы ингибитора коррозии, эмульгаторов</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6402</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Узел  производства активной основы ингибитора коррозии, эмульгаторов</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6403</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Насос центробежный и шестеренный</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6404</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Насос вакуумный</w:t>
            </w:r>
          </w:p>
        </w:tc>
      </w:tr>
      <w:tr w:rsidR="000E7BC8" w:rsidRPr="00CF67F0" w:rsidTr="004D3483">
        <w:trPr>
          <w:trHeight w:val="227"/>
        </w:trPr>
        <w:tc>
          <w:tcPr>
            <w:tcW w:w="1356" w:type="pct"/>
            <w:shd w:val="clear" w:color="auto" w:fill="auto"/>
            <w:vAlign w:val="center"/>
          </w:tcPr>
          <w:p w:rsidR="000E7BC8" w:rsidRPr="0090748E" w:rsidRDefault="000E7BC8" w:rsidP="004D3483">
            <w:pPr>
              <w:jc w:val="center"/>
              <w:rPr>
                <w:sz w:val="20"/>
                <w:szCs w:val="20"/>
              </w:rPr>
            </w:pPr>
            <w:r w:rsidRPr="0090748E">
              <w:rPr>
                <w:sz w:val="20"/>
                <w:szCs w:val="20"/>
              </w:rPr>
              <w:t>6405</w:t>
            </w:r>
          </w:p>
        </w:tc>
        <w:tc>
          <w:tcPr>
            <w:tcW w:w="3644" w:type="pct"/>
            <w:shd w:val="clear" w:color="auto" w:fill="auto"/>
            <w:vAlign w:val="center"/>
          </w:tcPr>
          <w:p w:rsidR="000E7BC8" w:rsidRPr="0090748E" w:rsidRDefault="000E7BC8" w:rsidP="004D3483">
            <w:pPr>
              <w:jc w:val="center"/>
              <w:rPr>
                <w:sz w:val="20"/>
                <w:szCs w:val="20"/>
              </w:rPr>
            </w:pPr>
            <w:r w:rsidRPr="0090748E">
              <w:rPr>
                <w:sz w:val="20"/>
                <w:szCs w:val="20"/>
              </w:rPr>
              <w:t>Теплообменник</w:t>
            </w:r>
          </w:p>
        </w:tc>
      </w:tr>
    </w:tbl>
    <w:p w:rsidR="000E7BC8" w:rsidRDefault="000E7BC8" w:rsidP="000E7BC8"/>
    <w:p w:rsidR="000E7BC8" w:rsidRPr="00274CD9" w:rsidRDefault="000E7BC8" w:rsidP="000E7BC8">
      <w:pPr>
        <w:ind w:firstLine="851"/>
      </w:pPr>
      <w:r w:rsidRPr="00274CD9">
        <w:t>Общее количество выбросов от стационарных источников объектов предприятия на 202</w:t>
      </w:r>
      <w:r>
        <w:t>6</w:t>
      </w:r>
      <w:r w:rsidRPr="00274CD9">
        <w:t xml:space="preserve"> - 203</w:t>
      </w:r>
      <w:r>
        <w:t>5</w:t>
      </w:r>
      <w:r w:rsidRPr="00274CD9">
        <w:t xml:space="preserve"> года составляет </w:t>
      </w:r>
      <w:r w:rsidRPr="0090748E">
        <w:t>8,92467</w:t>
      </w:r>
      <w:r w:rsidRPr="00274CD9">
        <w:t xml:space="preserve"> т/год загрязняющих веществ, в том числе:</w:t>
      </w:r>
    </w:p>
    <w:p w:rsidR="000E7BC8" w:rsidRPr="0076413D" w:rsidRDefault="000E7BC8" w:rsidP="000E7BC8">
      <w:pPr>
        <w:pStyle w:val="Marker"/>
        <w:widowControl/>
        <w:autoSpaceDE/>
        <w:autoSpaceDN/>
        <w:adjustRightInd/>
        <w:ind w:firstLine="851"/>
        <w:rPr>
          <w:rFonts w:ascii="Times New Roman" w:hAnsi="Times New Roman"/>
          <w:sz w:val="24"/>
          <w:szCs w:val="24"/>
        </w:rPr>
      </w:pPr>
      <w:r w:rsidRPr="0076413D">
        <w:rPr>
          <w:rFonts w:ascii="Times New Roman" w:hAnsi="Times New Roman"/>
          <w:sz w:val="24"/>
          <w:szCs w:val="24"/>
        </w:rPr>
        <w:t xml:space="preserve">газообразных веществ – 8,92467тонн. </w:t>
      </w:r>
    </w:p>
    <w:p w:rsidR="000E7BC8" w:rsidRPr="000046EA" w:rsidRDefault="000E7BC8" w:rsidP="000E7BC8">
      <w:pPr>
        <w:ind w:firstLine="851"/>
      </w:pPr>
      <w:r w:rsidRPr="000046EA">
        <w:t xml:space="preserve">В атмосферу выделяются загрязняющие вещества </w:t>
      </w:r>
      <w:r>
        <w:t>3</w:t>
      </w:r>
      <w:r w:rsidRPr="000046EA">
        <w:t xml:space="preserve"> наименований </w:t>
      </w:r>
      <w:r>
        <w:t>2</w:t>
      </w:r>
      <w:r w:rsidRPr="000046EA">
        <w:t xml:space="preserve"> класса опасности.</w:t>
      </w:r>
    </w:p>
    <w:p w:rsidR="000E7BC8" w:rsidRDefault="000E7BC8" w:rsidP="00690CD9">
      <w:pPr>
        <w:autoSpaceDE w:val="0"/>
        <w:autoSpaceDN w:val="0"/>
        <w:adjustRightInd w:val="0"/>
        <w:spacing w:line="276" w:lineRule="auto"/>
        <w:ind w:firstLine="851"/>
        <w:jc w:val="both"/>
        <w:rPr>
          <w:b/>
          <w:bCs/>
          <w:i/>
        </w:rPr>
      </w:pPr>
    </w:p>
    <w:p w:rsidR="000E7BC8" w:rsidRDefault="000E7BC8" w:rsidP="000E7BC8">
      <w:pPr>
        <w:ind w:firstLine="851"/>
      </w:pPr>
      <w:r w:rsidRPr="00A70C25">
        <w:t>Лимиты накопления отходов на 202</w:t>
      </w:r>
      <w:r w:rsidR="00A70C25" w:rsidRPr="00A70C25">
        <w:t>6</w:t>
      </w:r>
      <w:r w:rsidRPr="00A70C25">
        <w:t>-2035 года представлены в таблице.</w:t>
      </w:r>
      <w:r>
        <w:t xml:space="preserve"> </w:t>
      </w:r>
    </w:p>
    <w:tbl>
      <w:tblPr>
        <w:tblW w:w="5000" w:type="pct"/>
        <w:tblLook w:val="04A0" w:firstRow="1" w:lastRow="0" w:firstColumn="1" w:lastColumn="0" w:noHBand="0" w:noVBand="1"/>
      </w:tblPr>
      <w:tblGrid>
        <w:gridCol w:w="4851"/>
        <w:gridCol w:w="2603"/>
        <w:gridCol w:w="2117"/>
      </w:tblGrid>
      <w:tr w:rsidR="00A70C25" w:rsidRPr="00A70C25" w:rsidTr="004F53CC">
        <w:trPr>
          <w:trHeight w:val="227"/>
        </w:trPr>
        <w:tc>
          <w:tcPr>
            <w:tcW w:w="2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0C25" w:rsidRPr="00A70C25" w:rsidRDefault="00A70C25" w:rsidP="000249CA">
            <w:pPr>
              <w:pStyle w:val="TableParagraph"/>
              <w:jc w:val="center"/>
              <w:rPr>
                <w:b/>
                <w:sz w:val="20"/>
                <w:szCs w:val="20"/>
              </w:rPr>
            </w:pPr>
            <w:r w:rsidRPr="00A70C25">
              <w:rPr>
                <w:b/>
                <w:sz w:val="20"/>
                <w:szCs w:val="20"/>
              </w:rPr>
              <w:t>Наименование отходов</w:t>
            </w:r>
          </w:p>
        </w:tc>
        <w:tc>
          <w:tcPr>
            <w:tcW w:w="1360" w:type="pct"/>
            <w:tcBorders>
              <w:top w:val="single" w:sz="4" w:space="0" w:color="auto"/>
              <w:left w:val="nil"/>
              <w:bottom w:val="single" w:sz="4" w:space="0" w:color="auto"/>
              <w:right w:val="single" w:sz="4" w:space="0" w:color="auto"/>
            </w:tcBorders>
            <w:shd w:val="clear" w:color="auto" w:fill="auto"/>
            <w:vAlign w:val="center"/>
            <w:hideMark/>
          </w:tcPr>
          <w:p w:rsidR="00A70C25" w:rsidRPr="00A70C25" w:rsidRDefault="00A70C25" w:rsidP="000249CA">
            <w:pPr>
              <w:pStyle w:val="TableParagraph"/>
              <w:jc w:val="center"/>
              <w:rPr>
                <w:b/>
                <w:sz w:val="20"/>
                <w:szCs w:val="20"/>
              </w:rPr>
            </w:pPr>
            <w:r w:rsidRPr="00A70C25">
              <w:rPr>
                <w:b/>
                <w:sz w:val="20"/>
                <w:szCs w:val="20"/>
              </w:rPr>
              <w:t xml:space="preserve">Объем </w:t>
            </w:r>
            <w:proofErr w:type="gramStart"/>
            <w:r w:rsidRPr="00A70C25">
              <w:rPr>
                <w:b/>
                <w:sz w:val="20"/>
                <w:szCs w:val="20"/>
              </w:rPr>
              <w:t>накопленных</w:t>
            </w:r>
            <w:proofErr w:type="gramEnd"/>
          </w:p>
          <w:p w:rsidR="00A70C25" w:rsidRPr="00A70C25" w:rsidRDefault="00A70C25" w:rsidP="000249CA">
            <w:pPr>
              <w:pStyle w:val="TableParagraph"/>
              <w:jc w:val="center"/>
              <w:rPr>
                <w:b/>
                <w:sz w:val="20"/>
                <w:szCs w:val="20"/>
              </w:rPr>
            </w:pPr>
            <w:r w:rsidRPr="00A70C25">
              <w:rPr>
                <w:b/>
                <w:sz w:val="20"/>
                <w:szCs w:val="20"/>
              </w:rPr>
              <w:t>отходов на сущ. положение, тонн/год</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0C25" w:rsidRPr="00A70C25" w:rsidRDefault="00A70C25" w:rsidP="000249CA">
            <w:pPr>
              <w:pStyle w:val="TableParagraph"/>
              <w:jc w:val="center"/>
              <w:rPr>
                <w:b/>
                <w:sz w:val="20"/>
                <w:szCs w:val="20"/>
              </w:rPr>
            </w:pPr>
            <w:r w:rsidRPr="00A70C25">
              <w:rPr>
                <w:b/>
                <w:sz w:val="20"/>
                <w:szCs w:val="20"/>
              </w:rPr>
              <w:t>Лимит накопления, тонн/год</w:t>
            </w:r>
          </w:p>
        </w:tc>
      </w:tr>
      <w:tr w:rsidR="00A70C25" w:rsidRPr="00A70C25" w:rsidTr="004F53CC">
        <w:trPr>
          <w:trHeight w:val="227"/>
        </w:trPr>
        <w:tc>
          <w:tcPr>
            <w:tcW w:w="2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0C25" w:rsidRPr="00A70C25" w:rsidRDefault="00A70C25" w:rsidP="000249CA">
            <w:pPr>
              <w:pStyle w:val="TableParagraph"/>
              <w:jc w:val="center"/>
              <w:rPr>
                <w:b/>
                <w:sz w:val="20"/>
                <w:szCs w:val="20"/>
              </w:rPr>
            </w:pPr>
            <w:r w:rsidRPr="00A70C25">
              <w:rPr>
                <w:b/>
                <w:sz w:val="20"/>
                <w:szCs w:val="20"/>
              </w:rPr>
              <w:t>1</w:t>
            </w:r>
          </w:p>
        </w:tc>
        <w:tc>
          <w:tcPr>
            <w:tcW w:w="1360" w:type="pct"/>
            <w:tcBorders>
              <w:top w:val="single" w:sz="4" w:space="0" w:color="auto"/>
              <w:left w:val="nil"/>
              <w:bottom w:val="single" w:sz="4" w:space="0" w:color="auto"/>
              <w:right w:val="single" w:sz="4" w:space="0" w:color="auto"/>
            </w:tcBorders>
            <w:shd w:val="clear" w:color="auto" w:fill="auto"/>
            <w:vAlign w:val="center"/>
            <w:hideMark/>
          </w:tcPr>
          <w:p w:rsidR="00A70C25" w:rsidRPr="00A70C25" w:rsidRDefault="00A70C25" w:rsidP="000249CA">
            <w:pPr>
              <w:pStyle w:val="TableParagraph"/>
              <w:jc w:val="center"/>
              <w:rPr>
                <w:b/>
                <w:sz w:val="20"/>
                <w:szCs w:val="20"/>
              </w:rPr>
            </w:pPr>
            <w:r w:rsidRPr="00A70C25">
              <w:rPr>
                <w:b/>
                <w:sz w:val="20"/>
                <w:szCs w:val="20"/>
              </w:rPr>
              <w:t>2</w:t>
            </w:r>
          </w:p>
        </w:tc>
        <w:tc>
          <w:tcPr>
            <w:tcW w:w="1106" w:type="pct"/>
            <w:tcBorders>
              <w:top w:val="nil"/>
              <w:left w:val="nil"/>
              <w:bottom w:val="single" w:sz="4" w:space="0" w:color="auto"/>
              <w:right w:val="single" w:sz="4" w:space="0" w:color="auto"/>
            </w:tcBorders>
            <w:shd w:val="clear" w:color="auto" w:fill="auto"/>
            <w:vAlign w:val="center"/>
            <w:hideMark/>
          </w:tcPr>
          <w:p w:rsidR="00A70C25" w:rsidRPr="00A70C25" w:rsidRDefault="00A70C25" w:rsidP="000249CA">
            <w:pPr>
              <w:pStyle w:val="TableParagraph"/>
              <w:jc w:val="center"/>
              <w:rPr>
                <w:b/>
                <w:sz w:val="20"/>
                <w:szCs w:val="20"/>
              </w:rPr>
            </w:pPr>
            <w:r w:rsidRPr="00A70C25">
              <w:rPr>
                <w:b/>
                <w:sz w:val="20"/>
                <w:szCs w:val="20"/>
              </w:rPr>
              <w:t>3</w:t>
            </w:r>
          </w:p>
        </w:tc>
      </w:tr>
      <w:tr w:rsidR="00A70C25" w:rsidRPr="00987DD3"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hideMark/>
          </w:tcPr>
          <w:p w:rsidR="00A70C25" w:rsidRPr="00987DD3" w:rsidRDefault="00A70C25" w:rsidP="000249CA">
            <w:pPr>
              <w:pStyle w:val="TableParagraph"/>
              <w:jc w:val="center"/>
              <w:rPr>
                <w:b/>
                <w:i/>
                <w:sz w:val="20"/>
                <w:szCs w:val="20"/>
              </w:rPr>
            </w:pPr>
            <w:r w:rsidRPr="00987DD3">
              <w:rPr>
                <w:b/>
                <w:i/>
                <w:sz w:val="20"/>
                <w:szCs w:val="20"/>
              </w:rPr>
              <w:t>Всего</w:t>
            </w:r>
          </w:p>
        </w:tc>
        <w:tc>
          <w:tcPr>
            <w:tcW w:w="1360" w:type="pct"/>
            <w:tcBorders>
              <w:top w:val="nil"/>
              <w:left w:val="nil"/>
              <w:bottom w:val="single" w:sz="4" w:space="0" w:color="auto"/>
              <w:right w:val="single" w:sz="4" w:space="0" w:color="auto"/>
            </w:tcBorders>
            <w:shd w:val="clear" w:color="auto" w:fill="auto"/>
            <w:vAlign w:val="center"/>
            <w:hideMark/>
          </w:tcPr>
          <w:p w:rsidR="00A70C25" w:rsidRPr="00987DD3" w:rsidRDefault="00A70C25" w:rsidP="000249CA">
            <w:pPr>
              <w:pStyle w:val="TableParagraph"/>
              <w:jc w:val="center"/>
              <w:rPr>
                <w:b/>
                <w:i/>
                <w:sz w:val="20"/>
                <w:szCs w:val="20"/>
              </w:rPr>
            </w:pPr>
            <w:r w:rsidRPr="00987DD3">
              <w:rPr>
                <w:b/>
                <w:i/>
                <w:sz w:val="20"/>
                <w:szCs w:val="20"/>
              </w:rPr>
              <w:t>13,243</w:t>
            </w:r>
          </w:p>
        </w:tc>
        <w:tc>
          <w:tcPr>
            <w:tcW w:w="1106"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b/>
                <w:i/>
                <w:sz w:val="20"/>
                <w:szCs w:val="20"/>
              </w:rPr>
            </w:pPr>
            <w:r w:rsidRPr="00987DD3">
              <w:rPr>
                <w:b/>
                <w:i/>
                <w:sz w:val="20"/>
                <w:szCs w:val="20"/>
              </w:rPr>
              <w:t>13,243</w:t>
            </w:r>
          </w:p>
        </w:tc>
      </w:tr>
      <w:tr w:rsidR="00A70C25" w:rsidRPr="00987DD3"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hideMark/>
          </w:tcPr>
          <w:p w:rsidR="00A70C25" w:rsidRPr="00987DD3" w:rsidRDefault="00A70C25" w:rsidP="000249CA">
            <w:pPr>
              <w:pStyle w:val="TableParagraph"/>
              <w:jc w:val="center"/>
              <w:rPr>
                <w:b/>
                <w:i/>
                <w:sz w:val="20"/>
                <w:szCs w:val="20"/>
              </w:rPr>
            </w:pPr>
            <w:r w:rsidRPr="00987DD3">
              <w:rPr>
                <w:b/>
                <w:i/>
                <w:sz w:val="20"/>
                <w:szCs w:val="20"/>
              </w:rPr>
              <w:t>в т. ч. отходов производства</w:t>
            </w:r>
          </w:p>
        </w:tc>
        <w:tc>
          <w:tcPr>
            <w:tcW w:w="1360" w:type="pct"/>
            <w:tcBorders>
              <w:top w:val="nil"/>
              <w:left w:val="nil"/>
              <w:bottom w:val="single" w:sz="4" w:space="0" w:color="auto"/>
              <w:right w:val="single" w:sz="4" w:space="0" w:color="auto"/>
            </w:tcBorders>
            <w:shd w:val="clear" w:color="auto" w:fill="auto"/>
            <w:vAlign w:val="center"/>
            <w:hideMark/>
          </w:tcPr>
          <w:p w:rsidR="00A70C25" w:rsidRPr="00987DD3" w:rsidRDefault="00A70C25" w:rsidP="000249CA">
            <w:pPr>
              <w:pStyle w:val="TableParagraph"/>
              <w:jc w:val="center"/>
              <w:rPr>
                <w:b/>
                <w:i/>
                <w:sz w:val="20"/>
                <w:szCs w:val="20"/>
              </w:rPr>
            </w:pPr>
            <w:r w:rsidRPr="00987DD3">
              <w:rPr>
                <w:b/>
                <w:i/>
                <w:sz w:val="20"/>
                <w:szCs w:val="20"/>
              </w:rPr>
              <w:t>9,493</w:t>
            </w:r>
          </w:p>
        </w:tc>
        <w:tc>
          <w:tcPr>
            <w:tcW w:w="1106"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b/>
                <w:i/>
                <w:sz w:val="20"/>
                <w:szCs w:val="20"/>
              </w:rPr>
            </w:pPr>
            <w:r w:rsidRPr="00987DD3">
              <w:rPr>
                <w:b/>
                <w:i/>
                <w:sz w:val="20"/>
                <w:szCs w:val="20"/>
              </w:rPr>
              <w:t>9,493</w:t>
            </w:r>
          </w:p>
        </w:tc>
      </w:tr>
      <w:tr w:rsidR="00A70C25" w:rsidRPr="00987DD3"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hideMark/>
          </w:tcPr>
          <w:p w:rsidR="00A70C25" w:rsidRPr="00987DD3" w:rsidRDefault="00A70C25" w:rsidP="000249CA">
            <w:pPr>
              <w:pStyle w:val="TableParagraph"/>
              <w:jc w:val="center"/>
              <w:rPr>
                <w:b/>
                <w:i/>
                <w:sz w:val="20"/>
                <w:szCs w:val="20"/>
              </w:rPr>
            </w:pPr>
            <w:r w:rsidRPr="00987DD3">
              <w:rPr>
                <w:b/>
                <w:i/>
                <w:sz w:val="20"/>
                <w:szCs w:val="20"/>
              </w:rPr>
              <w:t>отходов потребления</w:t>
            </w:r>
          </w:p>
        </w:tc>
        <w:tc>
          <w:tcPr>
            <w:tcW w:w="1360" w:type="pct"/>
            <w:tcBorders>
              <w:top w:val="nil"/>
              <w:left w:val="nil"/>
              <w:bottom w:val="single" w:sz="4" w:space="0" w:color="auto"/>
              <w:right w:val="single" w:sz="4" w:space="0" w:color="auto"/>
            </w:tcBorders>
            <w:shd w:val="clear" w:color="auto" w:fill="auto"/>
            <w:vAlign w:val="center"/>
            <w:hideMark/>
          </w:tcPr>
          <w:p w:rsidR="00A70C25" w:rsidRPr="00987DD3" w:rsidRDefault="00A70C25" w:rsidP="000249CA">
            <w:pPr>
              <w:pStyle w:val="TableParagraph"/>
              <w:jc w:val="center"/>
              <w:rPr>
                <w:b/>
                <w:i/>
                <w:sz w:val="20"/>
                <w:szCs w:val="20"/>
              </w:rPr>
            </w:pPr>
            <w:r w:rsidRPr="00987DD3">
              <w:rPr>
                <w:b/>
                <w:i/>
                <w:sz w:val="20"/>
                <w:szCs w:val="20"/>
              </w:rPr>
              <w:t>3,75</w:t>
            </w:r>
          </w:p>
        </w:tc>
        <w:tc>
          <w:tcPr>
            <w:tcW w:w="1106"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b/>
                <w:i/>
                <w:sz w:val="20"/>
                <w:szCs w:val="20"/>
              </w:rPr>
            </w:pPr>
            <w:r w:rsidRPr="00987DD3">
              <w:rPr>
                <w:b/>
                <w:i/>
                <w:sz w:val="20"/>
                <w:szCs w:val="20"/>
              </w:rPr>
              <w:t>3,75</w:t>
            </w:r>
          </w:p>
        </w:tc>
      </w:tr>
      <w:tr w:rsidR="00A70C25" w:rsidRPr="009064F6" w:rsidTr="000249CA">
        <w:trPr>
          <w:trHeight w:val="22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0C25" w:rsidRPr="009064F6" w:rsidRDefault="00A70C25" w:rsidP="000249CA">
            <w:pPr>
              <w:pStyle w:val="TableParagraph"/>
              <w:jc w:val="center"/>
              <w:rPr>
                <w:sz w:val="20"/>
                <w:szCs w:val="20"/>
              </w:rPr>
            </w:pPr>
            <w:r w:rsidRPr="009064F6">
              <w:rPr>
                <w:sz w:val="20"/>
                <w:szCs w:val="20"/>
              </w:rPr>
              <w:t>Опасные отходы</w:t>
            </w:r>
          </w:p>
        </w:tc>
      </w:tr>
      <w:tr w:rsidR="00A70C25" w:rsidRPr="009064F6"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sidRPr="00987DD3">
              <w:rPr>
                <w:color w:val="000000"/>
                <w:sz w:val="20"/>
                <w:szCs w:val="20"/>
              </w:rPr>
              <w:t>Полиэтиленовая тара, загрязненная остатками химических веществ</w:t>
            </w:r>
            <w:r w:rsidRPr="00987DD3">
              <w:rPr>
                <w:sz w:val="20"/>
                <w:szCs w:val="20"/>
              </w:rPr>
              <w:t xml:space="preserve"> (15 01 10</w:t>
            </w:r>
            <w:r>
              <w:rPr>
                <w:sz w:val="20"/>
                <w:szCs w:val="20"/>
              </w:rPr>
              <w:t>*</w:t>
            </w:r>
            <w:r w:rsidRPr="00987DD3">
              <w:rPr>
                <w:sz w:val="20"/>
                <w:szCs w:val="20"/>
              </w:rPr>
              <w:t>)</w:t>
            </w:r>
          </w:p>
        </w:tc>
        <w:tc>
          <w:tcPr>
            <w:tcW w:w="1360"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Pr>
                <w:sz w:val="20"/>
                <w:szCs w:val="20"/>
              </w:rPr>
              <w:t>4,38</w:t>
            </w:r>
          </w:p>
        </w:tc>
        <w:tc>
          <w:tcPr>
            <w:tcW w:w="1106"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Pr>
                <w:sz w:val="20"/>
                <w:szCs w:val="20"/>
              </w:rPr>
              <w:t>4,38</w:t>
            </w:r>
          </w:p>
        </w:tc>
      </w:tr>
      <w:tr w:rsidR="00A70C25" w:rsidRPr="009064F6"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color w:val="000000"/>
                <w:sz w:val="20"/>
                <w:szCs w:val="20"/>
              </w:rPr>
            </w:pPr>
            <w:r w:rsidRPr="00987DD3">
              <w:rPr>
                <w:color w:val="000000"/>
                <w:sz w:val="20"/>
                <w:szCs w:val="20"/>
              </w:rPr>
              <w:t>Мешки, загрязненные остатками химических веществ</w:t>
            </w:r>
            <w:r>
              <w:rPr>
                <w:color w:val="000000"/>
                <w:sz w:val="20"/>
                <w:szCs w:val="20"/>
              </w:rPr>
              <w:t xml:space="preserve"> </w:t>
            </w:r>
            <w:r w:rsidRPr="00987DD3">
              <w:rPr>
                <w:sz w:val="20"/>
                <w:szCs w:val="20"/>
              </w:rPr>
              <w:t>(15 01 10</w:t>
            </w:r>
            <w:r>
              <w:rPr>
                <w:sz w:val="20"/>
                <w:szCs w:val="20"/>
              </w:rPr>
              <w:t>*</w:t>
            </w:r>
            <w:r w:rsidRPr="00987DD3">
              <w:rPr>
                <w:sz w:val="20"/>
                <w:szCs w:val="20"/>
              </w:rPr>
              <w:t>)</w:t>
            </w:r>
          </w:p>
        </w:tc>
        <w:tc>
          <w:tcPr>
            <w:tcW w:w="1360" w:type="pct"/>
            <w:tcBorders>
              <w:top w:val="nil"/>
              <w:left w:val="nil"/>
              <w:bottom w:val="single" w:sz="4" w:space="0" w:color="auto"/>
              <w:right w:val="single" w:sz="4" w:space="0" w:color="auto"/>
            </w:tcBorders>
            <w:shd w:val="clear" w:color="auto" w:fill="auto"/>
            <w:vAlign w:val="center"/>
          </w:tcPr>
          <w:p w:rsidR="00A70C25" w:rsidRDefault="00A70C25" w:rsidP="000249CA">
            <w:pPr>
              <w:pStyle w:val="TableParagraph"/>
              <w:jc w:val="center"/>
              <w:rPr>
                <w:sz w:val="20"/>
                <w:szCs w:val="20"/>
              </w:rPr>
            </w:pPr>
            <w:r>
              <w:rPr>
                <w:sz w:val="20"/>
                <w:szCs w:val="20"/>
              </w:rPr>
              <w:t>1,56</w:t>
            </w:r>
          </w:p>
        </w:tc>
        <w:tc>
          <w:tcPr>
            <w:tcW w:w="1106" w:type="pct"/>
            <w:tcBorders>
              <w:top w:val="nil"/>
              <w:left w:val="nil"/>
              <w:bottom w:val="single" w:sz="4" w:space="0" w:color="auto"/>
              <w:right w:val="single" w:sz="4" w:space="0" w:color="auto"/>
            </w:tcBorders>
            <w:shd w:val="clear" w:color="auto" w:fill="auto"/>
            <w:vAlign w:val="center"/>
          </w:tcPr>
          <w:p w:rsidR="00A70C25" w:rsidRDefault="00A70C25" w:rsidP="000249CA">
            <w:pPr>
              <w:pStyle w:val="TableParagraph"/>
              <w:jc w:val="center"/>
              <w:rPr>
                <w:sz w:val="20"/>
                <w:szCs w:val="20"/>
              </w:rPr>
            </w:pPr>
            <w:r>
              <w:rPr>
                <w:sz w:val="20"/>
                <w:szCs w:val="20"/>
              </w:rPr>
              <w:t>1,56</w:t>
            </w:r>
          </w:p>
        </w:tc>
      </w:tr>
      <w:tr w:rsidR="00A70C25" w:rsidRPr="009064F6"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color w:val="000000"/>
                <w:sz w:val="20"/>
                <w:szCs w:val="20"/>
              </w:rPr>
            </w:pPr>
            <w:r w:rsidRPr="00987DD3">
              <w:rPr>
                <w:color w:val="000000"/>
                <w:sz w:val="20"/>
                <w:szCs w:val="20"/>
              </w:rPr>
              <w:t>Загрязненная ветошь, абсорбенты и фильтрующие материалы</w:t>
            </w:r>
            <w:r>
              <w:rPr>
                <w:color w:val="000000"/>
                <w:sz w:val="20"/>
                <w:szCs w:val="20"/>
              </w:rPr>
              <w:t xml:space="preserve"> (</w:t>
            </w:r>
            <w:r w:rsidRPr="00987DD3">
              <w:rPr>
                <w:bCs/>
                <w:color w:val="000000"/>
                <w:sz w:val="20"/>
                <w:szCs w:val="20"/>
              </w:rPr>
              <w:t>15 02 02</w:t>
            </w:r>
            <w:r w:rsidRPr="00987DD3">
              <w:rPr>
                <w:color w:val="000000"/>
                <w:sz w:val="20"/>
                <w:szCs w:val="20"/>
              </w:rPr>
              <w:t>*</w:t>
            </w:r>
            <w:r>
              <w:rPr>
                <w:color w:val="000000"/>
                <w:sz w:val="20"/>
                <w:szCs w:val="20"/>
              </w:rPr>
              <w:t>)</w:t>
            </w:r>
          </w:p>
        </w:tc>
        <w:tc>
          <w:tcPr>
            <w:tcW w:w="1360" w:type="pct"/>
            <w:tcBorders>
              <w:top w:val="nil"/>
              <w:left w:val="nil"/>
              <w:bottom w:val="single" w:sz="4" w:space="0" w:color="auto"/>
              <w:right w:val="single" w:sz="4" w:space="0" w:color="auto"/>
            </w:tcBorders>
            <w:shd w:val="clear" w:color="auto" w:fill="auto"/>
            <w:vAlign w:val="center"/>
          </w:tcPr>
          <w:p w:rsidR="00A70C25" w:rsidRDefault="00A70C25" w:rsidP="000249CA">
            <w:pPr>
              <w:pStyle w:val="TableParagraph"/>
              <w:jc w:val="center"/>
              <w:rPr>
                <w:sz w:val="20"/>
                <w:szCs w:val="20"/>
              </w:rPr>
            </w:pPr>
            <w:r>
              <w:rPr>
                <w:sz w:val="20"/>
                <w:szCs w:val="20"/>
              </w:rPr>
              <w:t>0,5</w:t>
            </w:r>
          </w:p>
        </w:tc>
        <w:tc>
          <w:tcPr>
            <w:tcW w:w="1106" w:type="pct"/>
            <w:tcBorders>
              <w:top w:val="nil"/>
              <w:left w:val="nil"/>
              <w:bottom w:val="single" w:sz="4" w:space="0" w:color="auto"/>
              <w:right w:val="single" w:sz="4" w:space="0" w:color="auto"/>
            </w:tcBorders>
            <w:shd w:val="clear" w:color="auto" w:fill="auto"/>
            <w:vAlign w:val="center"/>
          </w:tcPr>
          <w:p w:rsidR="00A70C25" w:rsidRDefault="00A70C25" w:rsidP="000249CA">
            <w:pPr>
              <w:pStyle w:val="TableParagraph"/>
              <w:jc w:val="center"/>
              <w:rPr>
                <w:sz w:val="20"/>
                <w:szCs w:val="20"/>
              </w:rPr>
            </w:pPr>
            <w:r>
              <w:rPr>
                <w:sz w:val="20"/>
                <w:szCs w:val="20"/>
              </w:rPr>
              <w:t>0,5</w:t>
            </w:r>
          </w:p>
        </w:tc>
      </w:tr>
      <w:tr w:rsidR="004F53CC" w:rsidRPr="009064F6"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tcPr>
          <w:p w:rsidR="004F53CC" w:rsidRPr="00987DD3" w:rsidRDefault="004F53CC" w:rsidP="00D7316A">
            <w:pPr>
              <w:pStyle w:val="TableParagraph"/>
              <w:jc w:val="center"/>
              <w:rPr>
                <w:color w:val="000000"/>
                <w:sz w:val="20"/>
                <w:szCs w:val="20"/>
              </w:rPr>
            </w:pPr>
            <w:r w:rsidRPr="00987DD3">
              <w:rPr>
                <w:color w:val="000000"/>
                <w:sz w:val="20"/>
                <w:szCs w:val="20"/>
              </w:rPr>
              <w:t>Остатки химических реагентов, некондиционная продукция</w:t>
            </w:r>
            <w:r>
              <w:rPr>
                <w:color w:val="000000"/>
                <w:sz w:val="20"/>
                <w:szCs w:val="20"/>
              </w:rPr>
              <w:t xml:space="preserve"> (</w:t>
            </w:r>
            <w:r w:rsidRPr="00987DD3">
              <w:rPr>
                <w:bCs/>
                <w:color w:val="000000"/>
                <w:sz w:val="20"/>
                <w:szCs w:val="20"/>
              </w:rPr>
              <w:t>07 06 99</w:t>
            </w:r>
            <w:r>
              <w:rPr>
                <w:bCs/>
                <w:color w:val="000000"/>
                <w:sz w:val="20"/>
                <w:szCs w:val="20"/>
              </w:rPr>
              <w:t>*</w:t>
            </w:r>
            <w:r>
              <w:rPr>
                <w:color w:val="000000"/>
                <w:sz w:val="20"/>
                <w:szCs w:val="20"/>
              </w:rPr>
              <w:t>)</w:t>
            </w:r>
          </w:p>
        </w:tc>
        <w:tc>
          <w:tcPr>
            <w:tcW w:w="1360" w:type="pct"/>
            <w:tcBorders>
              <w:top w:val="nil"/>
              <w:left w:val="nil"/>
              <w:bottom w:val="single" w:sz="4" w:space="0" w:color="auto"/>
              <w:right w:val="single" w:sz="4" w:space="0" w:color="auto"/>
            </w:tcBorders>
            <w:shd w:val="clear" w:color="auto" w:fill="auto"/>
            <w:vAlign w:val="center"/>
          </w:tcPr>
          <w:p w:rsidR="004F53CC" w:rsidRDefault="004F53CC" w:rsidP="00D7316A">
            <w:pPr>
              <w:pStyle w:val="TableParagraph"/>
              <w:jc w:val="center"/>
              <w:rPr>
                <w:sz w:val="20"/>
                <w:szCs w:val="20"/>
              </w:rPr>
            </w:pPr>
            <w:r>
              <w:rPr>
                <w:sz w:val="20"/>
                <w:szCs w:val="20"/>
              </w:rPr>
              <w:t>2</w:t>
            </w:r>
          </w:p>
        </w:tc>
        <w:tc>
          <w:tcPr>
            <w:tcW w:w="1106" w:type="pct"/>
            <w:tcBorders>
              <w:top w:val="nil"/>
              <w:left w:val="nil"/>
              <w:bottom w:val="single" w:sz="4" w:space="0" w:color="auto"/>
              <w:right w:val="single" w:sz="4" w:space="0" w:color="auto"/>
            </w:tcBorders>
            <w:shd w:val="clear" w:color="auto" w:fill="auto"/>
            <w:vAlign w:val="center"/>
          </w:tcPr>
          <w:p w:rsidR="004F53CC" w:rsidRDefault="004F53CC" w:rsidP="00D7316A">
            <w:pPr>
              <w:pStyle w:val="TableParagraph"/>
              <w:jc w:val="center"/>
              <w:rPr>
                <w:sz w:val="20"/>
                <w:szCs w:val="20"/>
              </w:rPr>
            </w:pPr>
            <w:r>
              <w:rPr>
                <w:sz w:val="20"/>
                <w:szCs w:val="20"/>
              </w:rPr>
              <w:t>2</w:t>
            </w:r>
          </w:p>
        </w:tc>
      </w:tr>
      <w:tr w:rsidR="00A70C25" w:rsidRPr="009064F6" w:rsidTr="000249CA">
        <w:trPr>
          <w:trHeight w:val="22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0C25" w:rsidRPr="009064F6" w:rsidRDefault="00A70C25" w:rsidP="000249CA">
            <w:pPr>
              <w:pStyle w:val="TableParagraph"/>
              <w:jc w:val="center"/>
              <w:rPr>
                <w:sz w:val="20"/>
                <w:szCs w:val="20"/>
              </w:rPr>
            </w:pPr>
            <w:bookmarkStart w:id="7" w:name="_GoBack"/>
            <w:bookmarkEnd w:id="7"/>
            <w:r w:rsidRPr="009064F6">
              <w:rPr>
                <w:sz w:val="20"/>
                <w:szCs w:val="20"/>
              </w:rPr>
              <w:t>Не опасные отходы</w:t>
            </w:r>
          </w:p>
        </w:tc>
      </w:tr>
      <w:tr w:rsidR="00A70C25" w:rsidRPr="009064F6"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color w:val="000000"/>
                <w:sz w:val="20"/>
                <w:szCs w:val="20"/>
              </w:rPr>
            </w:pPr>
            <w:r w:rsidRPr="00987DD3">
              <w:rPr>
                <w:color w:val="000000"/>
                <w:sz w:val="20"/>
                <w:szCs w:val="20"/>
              </w:rPr>
              <w:t>Пластиковые бутылки из-под питьевой воды</w:t>
            </w:r>
            <w:r>
              <w:rPr>
                <w:color w:val="000000"/>
                <w:sz w:val="20"/>
                <w:szCs w:val="20"/>
              </w:rPr>
              <w:t xml:space="preserve"> (</w:t>
            </w:r>
            <w:r w:rsidRPr="00987DD3">
              <w:rPr>
                <w:bCs/>
                <w:color w:val="000000"/>
                <w:sz w:val="20"/>
                <w:szCs w:val="20"/>
              </w:rPr>
              <w:t>15 01 02</w:t>
            </w:r>
            <w:r>
              <w:rPr>
                <w:bCs/>
                <w:color w:val="000000"/>
                <w:sz w:val="20"/>
                <w:szCs w:val="20"/>
              </w:rPr>
              <w:t>)</w:t>
            </w:r>
          </w:p>
        </w:tc>
        <w:tc>
          <w:tcPr>
            <w:tcW w:w="1360" w:type="pct"/>
            <w:tcBorders>
              <w:top w:val="nil"/>
              <w:left w:val="nil"/>
              <w:bottom w:val="single" w:sz="4" w:space="0" w:color="auto"/>
              <w:right w:val="single" w:sz="4" w:space="0" w:color="auto"/>
            </w:tcBorders>
            <w:shd w:val="clear" w:color="auto" w:fill="auto"/>
            <w:vAlign w:val="center"/>
          </w:tcPr>
          <w:p w:rsidR="00A70C25" w:rsidRDefault="00A70C25" w:rsidP="000249CA">
            <w:pPr>
              <w:pStyle w:val="TableParagraph"/>
              <w:jc w:val="center"/>
              <w:rPr>
                <w:sz w:val="20"/>
                <w:szCs w:val="20"/>
              </w:rPr>
            </w:pPr>
            <w:r>
              <w:rPr>
                <w:sz w:val="20"/>
                <w:szCs w:val="20"/>
              </w:rPr>
              <w:t>0,803</w:t>
            </w:r>
          </w:p>
        </w:tc>
        <w:tc>
          <w:tcPr>
            <w:tcW w:w="1106" w:type="pct"/>
            <w:tcBorders>
              <w:top w:val="nil"/>
              <w:left w:val="nil"/>
              <w:bottom w:val="single" w:sz="4" w:space="0" w:color="auto"/>
              <w:right w:val="single" w:sz="4" w:space="0" w:color="auto"/>
            </w:tcBorders>
            <w:shd w:val="clear" w:color="auto" w:fill="auto"/>
            <w:vAlign w:val="center"/>
          </w:tcPr>
          <w:p w:rsidR="00A70C25" w:rsidRDefault="00A70C25" w:rsidP="000249CA">
            <w:pPr>
              <w:pStyle w:val="TableParagraph"/>
              <w:jc w:val="center"/>
              <w:rPr>
                <w:sz w:val="20"/>
                <w:szCs w:val="20"/>
              </w:rPr>
            </w:pPr>
            <w:r>
              <w:rPr>
                <w:sz w:val="20"/>
                <w:szCs w:val="20"/>
              </w:rPr>
              <w:t>0,803</w:t>
            </w:r>
          </w:p>
        </w:tc>
      </w:tr>
      <w:tr w:rsidR="00A70C25" w:rsidRPr="009064F6"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sidRPr="00987DD3">
              <w:rPr>
                <w:color w:val="000000"/>
                <w:sz w:val="20"/>
                <w:szCs w:val="20"/>
              </w:rPr>
              <w:t xml:space="preserve">Использованные средства индивидуальной защиты </w:t>
            </w:r>
            <w:r w:rsidRPr="00987DD3">
              <w:rPr>
                <w:sz w:val="20"/>
                <w:szCs w:val="20"/>
              </w:rPr>
              <w:t>(15 02 0</w:t>
            </w:r>
            <w:r>
              <w:rPr>
                <w:sz w:val="20"/>
                <w:szCs w:val="20"/>
              </w:rPr>
              <w:t>3</w:t>
            </w:r>
            <w:r w:rsidRPr="00987DD3">
              <w:rPr>
                <w:sz w:val="20"/>
                <w:szCs w:val="20"/>
              </w:rPr>
              <w:t>)</w:t>
            </w:r>
          </w:p>
        </w:tc>
        <w:tc>
          <w:tcPr>
            <w:tcW w:w="1360"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Pr>
                <w:sz w:val="20"/>
                <w:szCs w:val="20"/>
              </w:rPr>
              <w:t>0,25</w:t>
            </w:r>
          </w:p>
        </w:tc>
        <w:tc>
          <w:tcPr>
            <w:tcW w:w="1106"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Pr>
                <w:sz w:val="20"/>
                <w:szCs w:val="20"/>
              </w:rPr>
              <w:t>0,25</w:t>
            </w:r>
          </w:p>
        </w:tc>
      </w:tr>
      <w:tr w:rsidR="00A70C25" w:rsidRPr="009064F6" w:rsidTr="004F53CC">
        <w:trPr>
          <w:trHeight w:val="227"/>
        </w:trPr>
        <w:tc>
          <w:tcPr>
            <w:tcW w:w="2534" w:type="pct"/>
            <w:tcBorders>
              <w:top w:val="nil"/>
              <w:left w:val="single" w:sz="4" w:space="0" w:color="auto"/>
              <w:bottom w:val="single" w:sz="4" w:space="0" w:color="auto"/>
              <w:right w:val="single" w:sz="4" w:space="0" w:color="auto"/>
            </w:tcBorders>
            <w:shd w:val="clear" w:color="auto" w:fill="auto"/>
            <w:vAlign w:val="center"/>
          </w:tcPr>
          <w:p w:rsidR="00A70C25" w:rsidRPr="009064F6" w:rsidRDefault="00A70C25" w:rsidP="000249CA">
            <w:pPr>
              <w:pStyle w:val="TableParagraph"/>
              <w:jc w:val="center"/>
              <w:rPr>
                <w:sz w:val="20"/>
                <w:szCs w:val="20"/>
              </w:rPr>
            </w:pPr>
            <w:r w:rsidRPr="009064F6">
              <w:rPr>
                <w:sz w:val="20"/>
                <w:szCs w:val="20"/>
              </w:rPr>
              <w:t>Коммунальные отходы (20 03 01)</w:t>
            </w:r>
          </w:p>
        </w:tc>
        <w:tc>
          <w:tcPr>
            <w:tcW w:w="1360"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Pr>
                <w:sz w:val="20"/>
                <w:szCs w:val="20"/>
              </w:rPr>
              <w:t>3,75</w:t>
            </w:r>
          </w:p>
        </w:tc>
        <w:tc>
          <w:tcPr>
            <w:tcW w:w="1106" w:type="pct"/>
            <w:tcBorders>
              <w:top w:val="nil"/>
              <w:left w:val="nil"/>
              <w:bottom w:val="single" w:sz="4" w:space="0" w:color="auto"/>
              <w:right w:val="single" w:sz="4" w:space="0" w:color="auto"/>
            </w:tcBorders>
            <w:shd w:val="clear" w:color="auto" w:fill="auto"/>
            <w:vAlign w:val="center"/>
          </w:tcPr>
          <w:p w:rsidR="00A70C25" w:rsidRPr="00987DD3" w:rsidRDefault="00A70C25" w:rsidP="000249CA">
            <w:pPr>
              <w:pStyle w:val="TableParagraph"/>
              <w:jc w:val="center"/>
              <w:rPr>
                <w:sz w:val="20"/>
                <w:szCs w:val="20"/>
              </w:rPr>
            </w:pPr>
            <w:r>
              <w:rPr>
                <w:sz w:val="20"/>
                <w:szCs w:val="20"/>
              </w:rPr>
              <w:t>3,75</w:t>
            </w:r>
          </w:p>
        </w:tc>
      </w:tr>
    </w:tbl>
    <w:p w:rsidR="000E7BC8" w:rsidRDefault="000E7BC8" w:rsidP="00690CD9">
      <w:pPr>
        <w:autoSpaceDE w:val="0"/>
        <w:autoSpaceDN w:val="0"/>
        <w:adjustRightInd w:val="0"/>
        <w:spacing w:line="276" w:lineRule="auto"/>
        <w:ind w:firstLine="851"/>
        <w:jc w:val="both"/>
        <w:rPr>
          <w:b/>
          <w:bCs/>
          <w:i/>
        </w:rPr>
      </w:pPr>
    </w:p>
    <w:p w:rsidR="001D23C6" w:rsidRPr="00DD0922" w:rsidRDefault="001D23C6" w:rsidP="001D23C6">
      <w:pPr>
        <w:autoSpaceDE w:val="0"/>
        <w:autoSpaceDN w:val="0"/>
        <w:adjustRightInd w:val="0"/>
        <w:spacing w:line="276" w:lineRule="auto"/>
        <w:ind w:firstLine="851"/>
        <w:jc w:val="both"/>
      </w:pPr>
      <w:r w:rsidRPr="00DD0922">
        <w:t xml:space="preserve">Существенных воздействий намечаемой деятельности на окружающую среду не ожидается </w:t>
      </w:r>
    </w:p>
    <w:p w:rsidR="001D23C6" w:rsidRPr="00DD0922" w:rsidRDefault="001D23C6" w:rsidP="001D23C6">
      <w:pPr>
        <w:autoSpaceDE w:val="0"/>
        <w:autoSpaceDN w:val="0"/>
        <w:adjustRightInd w:val="0"/>
        <w:spacing w:line="276" w:lineRule="auto"/>
        <w:ind w:firstLine="851"/>
        <w:jc w:val="both"/>
      </w:pPr>
      <w:r w:rsidRPr="00DD0922">
        <w:t xml:space="preserve">Возможных необратимых воздействий намечаемой деятельности на окружающую среду не ожидается </w:t>
      </w:r>
    </w:p>
    <w:p w:rsidR="00C87FF2" w:rsidRDefault="00C87FF2"/>
    <w:sectPr w:rsidR="00C87FF2" w:rsidSect="00D0668A">
      <w:head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2E0" w:rsidRDefault="00DB32E0">
      <w:pPr>
        <w:spacing w:line="240" w:lineRule="auto"/>
      </w:pPr>
      <w:r>
        <w:separator/>
      </w:r>
    </w:p>
  </w:endnote>
  <w:endnote w:type="continuationSeparator" w:id="0">
    <w:p w:rsidR="00DB32E0" w:rsidRDefault="00DB32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BC8" w:rsidRPr="00A56F2D" w:rsidRDefault="000E7BC8" w:rsidP="00A56F2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BC8" w:rsidRPr="0021272A" w:rsidRDefault="000E7BC8" w:rsidP="00073CE5">
    <w:pPr>
      <w:pStyle w:val="ac"/>
      <w:tabs>
        <w:tab w:val="right" w:pos="9498"/>
      </w:tabs>
      <w:ind w:left="-284"/>
      <w:rPr>
        <w:sz w:val="19"/>
        <w:szCs w:val="19"/>
      </w:rPr>
    </w:pPr>
    <w:r w:rsidRPr="00296407">
      <w:rPr>
        <w:sz w:val="16"/>
        <w:szCs w:val="16"/>
      </w:rPr>
      <w:t>«</w:t>
    </w:r>
    <w:r w:rsidRPr="00BB0494">
      <w:rPr>
        <w:sz w:val="16"/>
        <w:szCs w:val="16"/>
      </w:rPr>
      <w:t xml:space="preserve"> Производство 24000м3 воды в сутки путем применения установок обратного осмоса на территории ТОО «МАЭК</w:t>
    </w:r>
    <w:r w:rsidRPr="00296407">
      <w:rPr>
        <w:sz w:val="16"/>
        <w:szCs w:val="16"/>
        <w:lang w:val="ru-RU"/>
      </w:rPr>
      <w:t>»</w:t>
    </w:r>
    <w:r w:rsidRPr="0021272A">
      <w:rPr>
        <w:sz w:val="19"/>
        <w:szCs w:val="19"/>
        <w:lang w:val="ru-RU"/>
      </w:rPr>
      <w:t xml:space="preserve">     </w:t>
    </w:r>
    <w:r w:rsidRPr="0021272A">
      <w:rPr>
        <w:sz w:val="19"/>
        <w:szCs w:val="19"/>
      </w:rPr>
      <w:fldChar w:fldCharType="begin"/>
    </w:r>
    <w:r w:rsidRPr="0021272A">
      <w:rPr>
        <w:sz w:val="19"/>
        <w:szCs w:val="19"/>
      </w:rPr>
      <w:instrText xml:space="preserve"> PAGE   \* MERGEFORMAT </w:instrText>
    </w:r>
    <w:r w:rsidRPr="0021272A">
      <w:rPr>
        <w:sz w:val="19"/>
        <w:szCs w:val="19"/>
      </w:rPr>
      <w:fldChar w:fldCharType="separate"/>
    </w:r>
    <w:r w:rsidR="004F53CC">
      <w:rPr>
        <w:noProof/>
        <w:sz w:val="19"/>
        <w:szCs w:val="19"/>
      </w:rPr>
      <w:t>2</w:t>
    </w:r>
    <w:r w:rsidRPr="0021272A">
      <w:rPr>
        <w:sz w:val="19"/>
        <w:szCs w:val="1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2E0" w:rsidRDefault="00DB32E0">
      <w:pPr>
        <w:spacing w:line="240" w:lineRule="auto"/>
      </w:pPr>
      <w:r>
        <w:separator/>
      </w:r>
    </w:p>
  </w:footnote>
  <w:footnote w:type="continuationSeparator" w:id="0">
    <w:p w:rsidR="00DB32E0" w:rsidRDefault="00DB32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3C6" w:rsidRPr="008117CB" w:rsidRDefault="001D23C6" w:rsidP="0098610F">
    <w:pPr>
      <w:pStyle w:val="a5"/>
      <w:pBdr>
        <w:bottom w:val="single" w:sz="4" w:space="1" w:color="auto"/>
      </w:pBdr>
      <w:tabs>
        <w:tab w:val="clear" w:pos="8306"/>
        <w:tab w:val="right" w:pos="9356"/>
      </w:tabs>
      <w:ind w:right="-1" w:firstLine="0"/>
      <w:rPr>
        <w:b/>
        <w:sz w:val="20"/>
        <w:szCs w:val="18"/>
      </w:rPr>
    </w:pPr>
    <w:r w:rsidRPr="008117CB">
      <w:rPr>
        <w:b/>
        <w:sz w:val="20"/>
        <w:szCs w:val="18"/>
      </w:rPr>
      <w:t>О</w:t>
    </w:r>
    <w:r>
      <w:rPr>
        <w:b/>
        <w:sz w:val="20"/>
        <w:szCs w:val="18"/>
      </w:rPr>
      <w:t>тчет о возможных воздействиях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3C6C"/>
    <w:multiLevelType w:val="hybridMultilevel"/>
    <w:tmpl w:val="752C97DA"/>
    <w:lvl w:ilvl="0" w:tplc="BB903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81534A0"/>
    <w:multiLevelType w:val="hybridMultilevel"/>
    <w:tmpl w:val="4A3892E2"/>
    <w:lvl w:ilvl="0" w:tplc="7B502BCA">
      <w:numFmt w:val="bullet"/>
      <w:lvlText w:val="-"/>
      <w:lvlJc w:val="left"/>
      <w:pPr>
        <w:ind w:left="225" w:hanging="140"/>
      </w:pPr>
      <w:rPr>
        <w:rFonts w:ascii="Times New Roman" w:eastAsia="Times New Roman" w:hAnsi="Times New Roman" w:cs="Times New Roman" w:hint="default"/>
        <w:w w:val="100"/>
        <w:sz w:val="24"/>
        <w:szCs w:val="24"/>
        <w:lang w:val="ru-RU" w:eastAsia="en-US" w:bidi="ar-SA"/>
      </w:rPr>
    </w:lvl>
    <w:lvl w:ilvl="1" w:tplc="4DD68804">
      <w:numFmt w:val="bullet"/>
      <w:lvlText w:val="•"/>
      <w:lvlJc w:val="left"/>
      <w:pPr>
        <w:ind w:left="927" w:hanging="140"/>
      </w:pPr>
      <w:rPr>
        <w:rFonts w:hint="default"/>
        <w:lang w:val="ru-RU" w:eastAsia="en-US" w:bidi="ar-SA"/>
      </w:rPr>
    </w:lvl>
    <w:lvl w:ilvl="2" w:tplc="7E18F18A">
      <w:numFmt w:val="bullet"/>
      <w:lvlText w:val="•"/>
      <w:lvlJc w:val="left"/>
      <w:pPr>
        <w:ind w:left="1634" w:hanging="140"/>
      </w:pPr>
      <w:rPr>
        <w:rFonts w:hint="default"/>
        <w:lang w:val="ru-RU" w:eastAsia="en-US" w:bidi="ar-SA"/>
      </w:rPr>
    </w:lvl>
    <w:lvl w:ilvl="3" w:tplc="C8B6869C">
      <w:numFmt w:val="bullet"/>
      <w:lvlText w:val="•"/>
      <w:lvlJc w:val="left"/>
      <w:pPr>
        <w:ind w:left="2342" w:hanging="140"/>
      </w:pPr>
      <w:rPr>
        <w:rFonts w:hint="default"/>
        <w:lang w:val="ru-RU" w:eastAsia="en-US" w:bidi="ar-SA"/>
      </w:rPr>
    </w:lvl>
    <w:lvl w:ilvl="4" w:tplc="8286AE1A">
      <w:numFmt w:val="bullet"/>
      <w:lvlText w:val="•"/>
      <w:lvlJc w:val="left"/>
      <w:pPr>
        <w:ind w:left="3049" w:hanging="140"/>
      </w:pPr>
      <w:rPr>
        <w:rFonts w:hint="default"/>
        <w:lang w:val="ru-RU" w:eastAsia="en-US" w:bidi="ar-SA"/>
      </w:rPr>
    </w:lvl>
    <w:lvl w:ilvl="5" w:tplc="C7C8E636">
      <w:numFmt w:val="bullet"/>
      <w:lvlText w:val="•"/>
      <w:lvlJc w:val="left"/>
      <w:pPr>
        <w:ind w:left="3757" w:hanging="140"/>
      </w:pPr>
      <w:rPr>
        <w:rFonts w:hint="default"/>
        <w:lang w:val="ru-RU" w:eastAsia="en-US" w:bidi="ar-SA"/>
      </w:rPr>
    </w:lvl>
    <w:lvl w:ilvl="6" w:tplc="687CED9C">
      <w:numFmt w:val="bullet"/>
      <w:lvlText w:val="•"/>
      <w:lvlJc w:val="left"/>
      <w:pPr>
        <w:ind w:left="4464" w:hanging="140"/>
      </w:pPr>
      <w:rPr>
        <w:rFonts w:hint="default"/>
        <w:lang w:val="ru-RU" w:eastAsia="en-US" w:bidi="ar-SA"/>
      </w:rPr>
    </w:lvl>
    <w:lvl w:ilvl="7" w:tplc="0D5AA21A">
      <w:numFmt w:val="bullet"/>
      <w:lvlText w:val="•"/>
      <w:lvlJc w:val="left"/>
      <w:pPr>
        <w:ind w:left="5171" w:hanging="140"/>
      </w:pPr>
      <w:rPr>
        <w:rFonts w:hint="default"/>
        <w:lang w:val="ru-RU" w:eastAsia="en-US" w:bidi="ar-SA"/>
      </w:rPr>
    </w:lvl>
    <w:lvl w:ilvl="8" w:tplc="6C10025C">
      <w:numFmt w:val="bullet"/>
      <w:lvlText w:val="•"/>
      <w:lvlJc w:val="left"/>
      <w:pPr>
        <w:ind w:left="5879" w:hanging="140"/>
      </w:pPr>
      <w:rPr>
        <w:rFonts w:hint="default"/>
        <w:lang w:val="ru-RU" w:eastAsia="en-US" w:bidi="ar-SA"/>
      </w:rPr>
    </w:lvl>
  </w:abstractNum>
  <w:abstractNum w:abstractNumId="2">
    <w:nsid w:val="178A2EE1"/>
    <w:multiLevelType w:val="hybridMultilevel"/>
    <w:tmpl w:val="2EA82736"/>
    <w:lvl w:ilvl="0" w:tplc="B3868EE0">
      <w:numFmt w:val="bullet"/>
      <w:lvlText w:val="-"/>
      <w:lvlJc w:val="left"/>
      <w:pPr>
        <w:ind w:left="225" w:hanging="140"/>
      </w:pPr>
      <w:rPr>
        <w:rFonts w:ascii="Times New Roman" w:eastAsia="Times New Roman" w:hAnsi="Times New Roman" w:cs="Times New Roman" w:hint="default"/>
        <w:w w:val="100"/>
        <w:sz w:val="24"/>
        <w:szCs w:val="24"/>
        <w:lang w:val="ru-RU" w:eastAsia="en-US" w:bidi="ar-SA"/>
      </w:rPr>
    </w:lvl>
    <w:lvl w:ilvl="1" w:tplc="ADC60986">
      <w:numFmt w:val="bullet"/>
      <w:lvlText w:val="•"/>
      <w:lvlJc w:val="left"/>
      <w:pPr>
        <w:ind w:left="927" w:hanging="140"/>
      </w:pPr>
      <w:rPr>
        <w:rFonts w:hint="default"/>
        <w:lang w:val="ru-RU" w:eastAsia="en-US" w:bidi="ar-SA"/>
      </w:rPr>
    </w:lvl>
    <w:lvl w:ilvl="2" w:tplc="9E86207E">
      <w:numFmt w:val="bullet"/>
      <w:lvlText w:val="•"/>
      <w:lvlJc w:val="left"/>
      <w:pPr>
        <w:ind w:left="1634" w:hanging="140"/>
      </w:pPr>
      <w:rPr>
        <w:rFonts w:hint="default"/>
        <w:lang w:val="ru-RU" w:eastAsia="en-US" w:bidi="ar-SA"/>
      </w:rPr>
    </w:lvl>
    <w:lvl w:ilvl="3" w:tplc="06403C00">
      <w:numFmt w:val="bullet"/>
      <w:lvlText w:val="•"/>
      <w:lvlJc w:val="left"/>
      <w:pPr>
        <w:ind w:left="2342" w:hanging="140"/>
      </w:pPr>
      <w:rPr>
        <w:rFonts w:hint="default"/>
        <w:lang w:val="ru-RU" w:eastAsia="en-US" w:bidi="ar-SA"/>
      </w:rPr>
    </w:lvl>
    <w:lvl w:ilvl="4" w:tplc="300476B0">
      <w:numFmt w:val="bullet"/>
      <w:lvlText w:val="•"/>
      <w:lvlJc w:val="left"/>
      <w:pPr>
        <w:ind w:left="3049" w:hanging="140"/>
      </w:pPr>
      <w:rPr>
        <w:rFonts w:hint="default"/>
        <w:lang w:val="ru-RU" w:eastAsia="en-US" w:bidi="ar-SA"/>
      </w:rPr>
    </w:lvl>
    <w:lvl w:ilvl="5" w:tplc="CD40B05E">
      <w:numFmt w:val="bullet"/>
      <w:lvlText w:val="•"/>
      <w:lvlJc w:val="left"/>
      <w:pPr>
        <w:ind w:left="3757" w:hanging="140"/>
      </w:pPr>
      <w:rPr>
        <w:rFonts w:hint="default"/>
        <w:lang w:val="ru-RU" w:eastAsia="en-US" w:bidi="ar-SA"/>
      </w:rPr>
    </w:lvl>
    <w:lvl w:ilvl="6" w:tplc="A2D8DBC4">
      <w:numFmt w:val="bullet"/>
      <w:lvlText w:val="•"/>
      <w:lvlJc w:val="left"/>
      <w:pPr>
        <w:ind w:left="4464" w:hanging="140"/>
      </w:pPr>
      <w:rPr>
        <w:rFonts w:hint="default"/>
        <w:lang w:val="ru-RU" w:eastAsia="en-US" w:bidi="ar-SA"/>
      </w:rPr>
    </w:lvl>
    <w:lvl w:ilvl="7" w:tplc="8EA0F4FC">
      <w:numFmt w:val="bullet"/>
      <w:lvlText w:val="•"/>
      <w:lvlJc w:val="left"/>
      <w:pPr>
        <w:ind w:left="5171" w:hanging="140"/>
      </w:pPr>
      <w:rPr>
        <w:rFonts w:hint="default"/>
        <w:lang w:val="ru-RU" w:eastAsia="en-US" w:bidi="ar-SA"/>
      </w:rPr>
    </w:lvl>
    <w:lvl w:ilvl="8" w:tplc="FCD89E54">
      <w:numFmt w:val="bullet"/>
      <w:lvlText w:val="•"/>
      <w:lvlJc w:val="left"/>
      <w:pPr>
        <w:ind w:left="5879" w:hanging="140"/>
      </w:pPr>
      <w:rPr>
        <w:rFonts w:hint="default"/>
        <w:lang w:val="ru-RU" w:eastAsia="en-US" w:bidi="ar-SA"/>
      </w:rPr>
    </w:lvl>
  </w:abstractNum>
  <w:abstractNum w:abstractNumId="3">
    <w:nsid w:val="2B842774"/>
    <w:multiLevelType w:val="hybridMultilevel"/>
    <w:tmpl w:val="EEBAD41C"/>
    <w:lvl w:ilvl="0" w:tplc="FA30AC3C">
      <w:start w:val="1"/>
      <w:numFmt w:val="bullet"/>
      <w:pStyle w:val="Marker"/>
      <w:lvlText w:val="-"/>
      <w:lvlJc w:val="left"/>
      <w:pPr>
        <w:tabs>
          <w:tab w:val="num" w:pos="454"/>
        </w:tabs>
        <w:ind w:left="454" w:hanging="341"/>
      </w:pPr>
      <w:rPr>
        <w:rFonts w:ascii="Arial" w:hAnsi="Arial" w:hint="default"/>
      </w:rPr>
    </w:lvl>
    <w:lvl w:ilvl="1" w:tplc="E5FCA242" w:tentative="1">
      <w:start w:val="1"/>
      <w:numFmt w:val="bullet"/>
      <w:lvlText w:val="o"/>
      <w:lvlJc w:val="left"/>
      <w:pPr>
        <w:tabs>
          <w:tab w:val="num" w:pos="1440"/>
        </w:tabs>
        <w:ind w:left="1440" w:hanging="360"/>
      </w:pPr>
      <w:rPr>
        <w:rFonts w:ascii="Courier New" w:hAnsi="Courier New" w:cs="Courier New" w:hint="default"/>
      </w:rPr>
    </w:lvl>
    <w:lvl w:ilvl="2" w:tplc="35CAF7B2" w:tentative="1">
      <w:start w:val="1"/>
      <w:numFmt w:val="bullet"/>
      <w:lvlText w:val=""/>
      <w:lvlJc w:val="left"/>
      <w:pPr>
        <w:tabs>
          <w:tab w:val="num" w:pos="2160"/>
        </w:tabs>
        <w:ind w:left="2160" w:hanging="360"/>
      </w:pPr>
      <w:rPr>
        <w:rFonts w:ascii="Wingdings" w:hAnsi="Wingdings" w:hint="default"/>
      </w:rPr>
    </w:lvl>
    <w:lvl w:ilvl="3" w:tplc="0BCAC2EC" w:tentative="1">
      <w:start w:val="1"/>
      <w:numFmt w:val="bullet"/>
      <w:lvlText w:val=""/>
      <w:lvlJc w:val="left"/>
      <w:pPr>
        <w:tabs>
          <w:tab w:val="num" w:pos="2880"/>
        </w:tabs>
        <w:ind w:left="2880" w:hanging="360"/>
      </w:pPr>
      <w:rPr>
        <w:rFonts w:ascii="Symbol" w:hAnsi="Symbol" w:hint="default"/>
      </w:rPr>
    </w:lvl>
    <w:lvl w:ilvl="4" w:tplc="5DBC829C" w:tentative="1">
      <w:start w:val="1"/>
      <w:numFmt w:val="bullet"/>
      <w:lvlText w:val="o"/>
      <w:lvlJc w:val="left"/>
      <w:pPr>
        <w:tabs>
          <w:tab w:val="num" w:pos="3600"/>
        </w:tabs>
        <w:ind w:left="3600" w:hanging="360"/>
      </w:pPr>
      <w:rPr>
        <w:rFonts w:ascii="Courier New" w:hAnsi="Courier New" w:cs="Courier New" w:hint="default"/>
      </w:rPr>
    </w:lvl>
    <w:lvl w:ilvl="5" w:tplc="3258C090" w:tentative="1">
      <w:start w:val="1"/>
      <w:numFmt w:val="bullet"/>
      <w:lvlText w:val=""/>
      <w:lvlJc w:val="left"/>
      <w:pPr>
        <w:tabs>
          <w:tab w:val="num" w:pos="4320"/>
        </w:tabs>
        <w:ind w:left="4320" w:hanging="360"/>
      </w:pPr>
      <w:rPr>
        <w:rFonts w:ascii="Wingdings" w:hAnsi="Wingdings" w:hint="default"/>
      </w:rPr>
    </w:lvl>
    <w:lvl w:ilvl="6" w:tplc="0C2C5F16" w:tentative="1">
      <w:start w:val="1"/>
      <w:numFmt w:val="bullet"/>
      <w:lvlText w:val=""/>
      <w:lvlJc w:val="left"/>
      <w:pPr>
        <w:tabs>
          <w:tab w:val="num" w:pos="5040"/>
        </w:tabs>
        <w:ind w:left="5040" w:hanging="360"/>
      </w:pPr>
      <w:rPr>
        <w:rFonts w:ascii="Symbol" w:hAnsi="Symbol" w:hint="default"/>
      </w:rPr>
    </w:lvl>
    <w:lvl w:ilvl="7" w:tplc="642A3AC6" w:tentative="1">
      <w:start w:val="1"/>
      <w:numFmt w:val="bullet"/>
      <w:lvlText w:val="o"/>
      <w:lvlJc w:val="left"/>
      <w:pPr>
        <w:tabs>
          <w:tab w:val="num" w:pos="5760"/>
        </w:tabs>
        <w:ind w:left="5760" w:hanging="360"/>
      </w:pPr>
      <w:rPr>
        <w:rFonts w:ascii="Courier New" w:hAnsi="Courier New" w:cs="Courier New" w:hint="default"/>
      </w:rPr>
    </w:lvl>
    <w:lvl w:ilvl="8" w:tplc="0C8A7358" w:tentative="1">
      <w:start w:val="1"/>
      <w:numFmt w:val="bullet"/>
      <w:lvlText w:val=""/>
      <w:lvlJc w:val="left"/>
      <w:pPr>
        <w:tabs>
          <w:tab w:val="num" w:pos="6480"/>
        </w:tabs>
        <w:ind w:left="6480" w:hanging="360"/>
      </w:pPr>
      <w:rPr>
        <w:rFonts w:ascii="Wingdings" w:hAnsi="Wingdings" w:hint="default"/>
      </w:rPr>
    </w:lvl>
  </w:abstractNum>
  <w:abstractNum w:abstractNumId="4">
    <w:nsid w:val="603E62CB"/>
    <w:multiLevelType w:val="hybridMultilevel"/>
    <w:tmpl w:val="ADD432B6"/>
    <w:lvl w:ilvl="0" w:tplc="D87E14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63533636"/>
    <w:multiLevelType w:val="hybridMultilevel"/>
    <w:tmpl w:val="FAF29E20"/>
    <w:lvl w:ilvl="0" w:tplc="8402AF82">
      <w:start w:val="1"/>
      <w:numFmt w:val="bullet"/>
      <w:lvlText w:val=""/>
      <w:lvlJc w:val="left"/>
      <w:pPr>
        <w:ind w:left="720" w:hanging="360"/>
      </w:pPr>
      <w:rPr>
        <w:rFonts w:ascii="Symbol" w:hAnsi="Symbol" w:hint="default"/>
      </w:rPr>
    </w:lvl>
    <w:lvl w:ilvl="1" w:tplc="7FEC1AA8" w:tentative="1">
      <w:start w:val="1"/>
      <w:numFmt w:val="bullet"/>
      <w:lvlText w:val="o"/>
      <w:lvlJc w:val="left"/>
      <w:pPr>
        <w:ind w:left="1440" w:hanging="360"/>
      </w:pPr>
      <w:rPr>
        <w:rFonts w:ascii="Courier New" w:hAnsi="Courier New" w:cs="Courier New" w:hint="default"/>
      </w:rPr>
    </w:lvl>
    <w:lvl w:ilvl="2" w:tplc="0CC2B37C" w:tentative="1">
      <w:start w:val="1"/>
      <w:numFmt w:val="bullet"/>
      <w:lvlText w:val=""/>
      <w:lvlJc w:val="left"/>
      <w:pPr>
        <w:ind w:left="2160" w:hanging="360"/>
      </w:pPr>
      <w:rPr>
        <w:rFonts w:ascii="Wingdings" w:hAnsi="Wingdings" w:hint="default"/>
      </w:rPr>
    </w:lvl>
    <w:lvl w:ilvl="3" w:tplc="2D800912" w:tentative="1">
      <w:start w:val="1"/>
      <w:numFmt w:val="bullet"/>
      <w:lvlText w:val=""/>
      <w:lvlJc w:val="left"/>
      <w:pPr>
        <w:ind w:left="2880" w:hanging="360"/>
      </w:pPr>
      <w:rPr>
        <w:rFonts w:ascii="Symbol" w:hAnsi="Symbol" w:hint="default"/>
      </w:rPr>
    </w:lvl>
    <w:lvl w:ilvl="4" w:tplc="5BD0B0AC" w:tentative="1">
      <w:start w:val="1"/>
      <w:numFmt w:val="bullet"/>
      <w:lvlText w:val="o"/>
      <w:lvlJc w:val="left"/>
      <w:pPr>
        <w:ind w:left="3600" w:hanging="360"/>
      </w:pPr>
      <w:rPr>
        <w:rFonts w:ascii="Courier New" w:hAnsi="Courier New" w:cs="Courier New" w:hint="default"/>
      </w:rPr>
    </w:lvl>
    <w:lvl w:ilvl="5" w:tplc="3C6A26C6" w:tentative="1">
      <w:start w:val="1"/>
      <w:numFmt w:val="bullet"/>
      <w:lvlText w:val=""/>
      <w:lvlJc w:val="left"/>
      <w:pPr>
        <w:ind w:left="4320" w:hanging="360"/>
      </w:pPr>
      <w:rPr>
        <w:rFonts w:ascii="Wingdings" w:hAnsi="Wingdings" w:hint="default"/>
      </w:rPr>
    </w:lvl>
    <w:lvl w:ilvl="6" w:tplc="BBDEA49A" w:tentative="1">
      <w:start w:val="1"/>
      <w:numFmt w:val="bullet"/>
      <w:lvlText w:val=""/>
      <w:lvlJc w:val="left"/>
      <w:pPr>
        <w:ind w:left="5040" w:hanging="360"/>
      </w:pPr>
      <w:rPr>
        <w:rFonts w:ascii="Symbol" w:hAnsi="Symbol" w:hint="default"/>
      </w:rPr>
    </w:lvl>
    <w:lvl w:ilvl="7" w:tplc="49E8C38E" w:tentative="1">
      <w:start w:val="1"/>
      <w:numFmt w:val="bullet"/>
      <w:lvlText w:val="o"/>
      <w:lvlJc w:val="left"/>
      <w:pPr>
        <w:ind w:left="5760" w:hanging="360"/>
      </w:pPr>
      <w:rPr>
        <w:rFonts w:ascii="Courier New" w:hAnsi="Courier New" w:cs="Courier New" w:hint="default"/>
      </w:rPr>
    </w:lvl>
    <w:lvl w:ilvl="8" w:tplc="DA02FDFA" w:tentative="1">
      <w:start w:val="1"/>
      <w:numFmt w:val="bullet"/>
      <w:lvlText w:val=""/>
      <w:lvlJc w:val="left"/>
      <w:pPr>
        <w:ind w:left="6480" w:hanging="360"/>
      </w:pPr>
      <w:rPr>
        <w:rFonts w:ascii="Wingdings" w:hAnsi="Wingdings" w:hint="default"/>
      </w:rPr>
    </w:lvl>
  </w:abstractNum>
  <w:abstractNum w:abstractNumId="6">
    <w:nsid w:val="69FB7E26"/>
    <w:multiLevelType w:val="hybridMultilevel"/>
    <w:tmpl w:val="A3C8A262"/>
    <w:lvl w:ilvl="0" w:tplc="F8489442">
      <w:numFmt w:val="bullet"/>
      <w:lvlText w:val="-"/>
      <w:lvlJc w:val="left"/>
      <w:pPr>
        <w:ind w:left="225" w:hanging="140"/>
      </w:pPr>
      <w:rPr>
        <w:rFonts w:ascii="Times New Roman" w:eastAsia="Times New Roman" w:hAnsi="Times New Roman" w:cs="Times New Roman" w:hint="default"/>
        <w:w w:val="100"/>
        <w:sz w:val="24"/>
        <w:szCs w:val="24"/>
        <w:lang w:val="ru-RU" w:eastAsia="en-US" w:bidi="ar-SA"/>
      </w:rPr>
    </w:lvl>
    <w:lvl w:ilvl="1" w:tplc="1AB4EE54">
      <w:numFmt w:val="bullet"/>
      <w:lvlText w:val="•"/>
      <w:lvlJc w:val="left"/>
      <w:pPr>
        <w:ind w:left="927" w:hanging="140"/>
      </w:pPr>
      <w:rPr>
        <w:rFonts w:hint="default"/>
        <w:lang w:val="ru-RU" w:eastAsia="en-US" w:bidi="ar-SA"/>
      </w:rPr>
    </w:lvl>
    <w:lvl w:ilvl="2" w:tplc="AED6C212">
      <w:numFmt w:val="bullet"/>
      <w:lvlText w:val="•"/>
      <w:lvlJc w:val="left"/>
      <w:pPr>
        <w:ind w:left="1634" w:hanging="140"/>
      </w:pPr>
      <w:rPr>
        <w:rFonts w:hint="default"/>
        <w:lang w:val="ru-RU" w:eastAsia="en-US" w:bidi="ar-SA"/>
      </w:rPr>
    </w:lvl>
    <w:lvl w:ilvl="3" w:tplc="DCB47B60">
      <w:numFmt w:val="bullet"/>
      <w:lvlText w:val="•"/>
      <w:lvlJc w:val="left"/>
      <w:pPr>
        <w:ind w:left="2342" w:hanging="140"/>
      </w:pPr>
      <w:rPr>
        <w:rFonts w:hint="default"/>
        <w:lang w:val="ru-RU" w:eastAsia="en-US" w:bidi="ar-SA"/>
      </w:rPr>
    </w:lvl>
    <w:lvl w:ilvl="4" w:tplc="7850FBE4">
      <w:numFmt w:val="bullet"/>
      <w:lvlText w:val="•"/>
      <w:lvlJc w:val="left"/>
      <w:pPr>
        <w:ind w:left="3049" w:hanging="140"/>
      </w:pPr>
      <w:rPr>
        <w:rFonts w:hint="default"/>
        <w:lang w:val="ru-RU" w:eastAsia="en-US" w:bidi="ar-SA"/>
      </w:rPr>
    </w:lvl>
    <w:lvl w:ilvl="5" w:tplc="0596993E">
      <w:numFmt w:val="bullet"/>
      <w:lvlText w:val="•"/>
      <w:lvlJc w:val="left"/>
      <w:pPr>
        <w:ind w:left="3757" w:hanging="140"/>
      </w:pPr>
      <w:rPr>
        <w:rFonts w:hint="default"/>
        <w:lang w:val="ru-RU" w:eastAsia="en-US" w:bidi="ar-SA"/>
      </w:rPr>
    </w:lvl>
    <w:lvl w:ilvl="6" w:tplc="695EC8CA">
      <w:numFmt w:val="bullet"/>
      <w:lvlText w:val="•"/>
      <w:lvlJc w:val="left"/>
      <w:pPr>
        <w:ind w:left="4464" w:hanging="140"/>
      </w:pPr>
      <w:rPr>
        <w:rFonts w:hint="default"/>
        <w:lang w:val="ru-RU" w:eastAsia="en-US" w:bidi="ar-SA"/>
      </w:rPr>
    </w:lvl>
    <w:lvl w:ilvl="7" w:tplc="90020DD2">
      <w:numFmt w:val="bullet"/>
      <w:lvlText w:val="•"/>
      <w:lvlJc w:val="left"/>
      <w:pPr>
        <w:ind w:left="5171" w:hanging="140"/>
      </w:pPr>
      <w:rPr>
        <w:rFonts w:hint="default"/>
        <w:lang w:val="ru-RU" w:eastAsia="en-US" w:bidi="ar-SA"/>
      </w:rPr>
    </w:lvl>
    <w:lvl w:ilvl="8" w:tplc="B2F027AA">
      <w:numFmt w:val="bullet"/>
      <w:lvlText w:val="•"/>
      <w:lvlJc w:val="left"/>
      <w:pPr>
        <w:ind w:left="5879" w:hanging="140"/>
      </w:pPr>
      <w:rPr>
        <w:rFonts w:hint="default"/>
        <w:lang w:val="ru-RU" w:eastAsia="en-US" w:bidi="ar-SA"/>
      </w:rPr>
    </w:lvl>
  </w:abstractNum>
  <w:num w:numId="1">
    <w:abstractNumId w:val="0"/>
  </w:num>
  <w:num w:numId="2">
    <w:abstractNumId w:val="2"/>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011E"/>
    <w:rsid w:val="000E7BC8"/>
    <w:rsid w:val="001D23C6"/>
    <w:rsid w:val="0040011E"/>
    <w:rsid w:val="004F53CC"/>
    <w:rsid w:val="005038D4"/>
    <w:rsid w:val="00667F70"/>
    <w:rsid w:val="00690CD9"/>
    <w:rsid w:val="00A70C25"/>
    <w:rsid w:val="00C87FF2"/>
    <w:rsid w:val="00D0668A"/>
    <w:rsid w:val="00DB32E0"/>
    <w:rsid w:val="00DE2F89"/>
    <w:rsid w:val="00F611C7"/>
    <w:rsid w:val="00FB1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3C6"/>
    <w:pPr>
      <w:spacing w:after="0" w:line="360" w:lineRule="auto"/>
    </w:pPr>
    <w:rPr>
      <w:rFonts w:ascii="Times New Roman" w:eastAsia="Times New Roman" w:hAnsi="Times New Roman" w:cs="Times New Roman"/>
      <w:kern w:val="0"/>
      <w:sz w:val="24"/>
      <w:szCs w:val="24"/>
      <w:lang w:eastAsia="ru-RU"/>
    </w:rPr>
  </w:style>
  <w:style w:type="paragraph" w:styleId="1">
    <w:name w:val="heading 1"/>
    <w:aliases w:val="Hoofdstuk,Part,OG Heading 1,h1,Заголовок 1 Знак1,Заголовок 1 Знак2 Знак,Заголовок 1 Знак Знак1 Знак,Заголовок 1 Знак1 Знак Знак Знак,Заголовок 1 Знак Знак Знак Знак Знак,Заголовок 1 Знак Знак Знак Знак Знак Знак Знак Знак,WGPSN Large Header"/>
    <w:basedOn w:val="a"/>
    <w:next w:val="a"/>
    <w:link w:val="10"/>
    <w:uiPriority w:val="9"/>
    <w:qFormat/>
    <w:rsid w:val="001D23C6"/>
    <w:pPr>
      <w:keepNext/>
      <w:spacing w:before="240" w:line="240" w:lineRule="auto"/>
      <w:jc w:val="center"/>
      <w:outlineLvl w:val="0"/>
    </w:pPr>
    <w:rPr>
      <w:b/>
      <w:bCs/>
      <w:caps/>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oofdstuk Знак,Part Знак,OG Heading 1 Знак,h1 Знак,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
    <w:basedOn w:val="a0"/>
    <w:link w:val="1"/>
    <w:uiPriority w:val="9"/>
    <w:rsid w:val="001D23C6"/>
    <w:rPr>
      <w:rFonts w:ascii="Times New Roman" w:eastAsia="Times New Roman" w:hAnsi="Times New Roman" w:cs="Times New Roman"/>
      <w:b/>
      <w:bCs/>
      <w:caps/>
      <w:kern w:val="28"/>
      <w:sz w:val="24"/>
      <w:szCs w:val="24"/>
    </w:rPr>
  </w:style>
  <w:style w:type="paragraph" w:styleId="a3">
    <w:name w:val="Body Text"/>
    <w:aliases w:val="Основной текст Знак2,Основной текст Знак1 Знак,Основной текст Знак Знак Знак1,Основной текст Знак Знак Знак Знак Знак,Основной текст Знак Знак1 Знак Знак Знак Знак Знак Знак Знак Знак Знак Знак Знак Знак Знак Знак Знак Знак Знак,Знак,b,gl"/>
    <w:basedOn w:val="a"/>
    <w:link w:val="11"/>
    <w:uiPriority w:val="1"/>
    <w:qFormat/>
    <w:rsid w:val="001D23C6"/>
    <w:pPr>
      <w:ind w:firstLine="720"/>
      <w:jc w:val="both"/>
    </w:pPr>
    <w:rPr>
      <w:szCs w:val="20"/>
    </w:rPr>
  </w:style>
  <w:style w:type="character" w:customStyle="1" w:styleId="a4">
    <w:name w:val="Основной текст Знак"/>
    <w:basedOn w:val="a0"/>
    <w:uiPriority w:val="99"/>
    <w:semiHidden/>
    <w:rsid w:val="001D23C6"/>
    <w:rPr>
      <w:rFonts w:ascii="Times New Roman" w:eastAsia="Times New Roman" w:hAnsi="Times New Roman" w:cs="Times New Roman"/>
      <w:kern w:val="0"/>
      <w:sz w:val="24"/>
      <w:szCs w:val="24"/>
      <w:lang w:eastAsia="ru-RU"/>
    </w:rPr>
  </w:style>
  <w:style w:type="character" w:customStyle="1" w:styleId="11">
    <w:name w:val="Основной текст Знак1"/>
    <w:aliases w:val="Основной текст Знак2 Знак,Основной текст Знак1 Знак Знак,Основной текст Знак Знак Знак1 Знак,Основной текст Знак Знак Знак Знак Знак Знак,Знак Знак,b Знак,gl Знак"/>
    <w:link w:val="a3"/>
    <w:uiPriority w:val="1"/>
    <w:locked/>
    <w:rsid w:val="001D23C6"/>
    <w:rPr>
      <w:rFonts w:ascii="Times New Roman" w:eastAsia="Times New Roman" w:hAnsi="Times New Roman" w:cs="Times New Roman"/>
      <w:kern w:val="0"/>
      <w:sz w:val="24"/>
      <w:szCs w:val="20"/>
    </w:rPr>
  </w:style>
  <w:style w:type="paragraph" w:styleId="a5">
    <w:name w:val="header"/>
    <w:aliases w:val="Title Up,Header_ARGOSS,h, Знак9,Знак9,??????? ??????????,ВерхКолонтитул,header-first,HeaderPort, Знак9 Знак Знак, Знак,header,subject head new,TENDER,Знак9 Знак Знак,toc,9"/>
    <w:basedOn w:val="a"/>
    <w:link w:val="12"/>
    <w:rsid w:val="001D23C6"/>
    <w:pPr>
      <w:tabs>
        <w:tab w:val="center" w:pos="4153"/>
        <w:tab w:val="right" w:pos="8306"/>
      </w:tabs>
      <w:spacing w:before="120" w:line="240" w:lineRule="auto"/>
      <w:ind w:firstLine="680"/>
      <w:jc w:val="both"/>
    </w:pPr>
  </w:style>
  <w:style w:type="character" w:customStyle="1" w:styleId="a6">
    <w:name w:val="Верхний колонтитул Знак"/>
    <w:basedOn w:val="a0"/>
    <w:uiPriority w:val="99"/>
    <w:semiHidden/>
    <w:rsid w:val="001D23C6"/>
    <w:rPr>
      <w:rFonts w:ascii="Times New Roman" w:eastAsia="Times New Roman" w:hAnsi="Times New Roman" w:cs="Times New Roman"/>
      <w:kern w:val="0"/>
      <w:sz w:val="24"/>
      <w:szCs w:val="24"/>
      <w:lang w:eastAsia="ru-RU"/>
    </w:rPr>
  </w:style>
  <w:style w:type="character" w:customStyle="1" w:styleId="12">
    <w:name w:val="Верхний колонтитул Знак1"/>
    <w:aliases w:val="Title Up Знак,Header_ARGOSS Знак,h Знак, Знак9 Знак,Знак9 Знак,??????? ?????????? Знак,ВерхКолонтитул Знак,header-first Знак,HeaderPort Знак, Знак9 Знак Знак Знак, Знак Знак,header Знак,subject head new Знак,TENDER Знак,toc Знак"/>
    <w:link w:val="a5"/>
    <w:locked/>
    <w:rsid w:val="001D23C6"/>
    <w:rPr>
      <w:rFonts w:ascii="Times New Roman" w:eastAsia="Times New Roman" w:hAnsi="Times New Roman" w:cs="Times New Roman"/>
      <w:kern w:val="0"/>
      <w:sz w:val="24"/>
      <w:szCs w:val="24"/>
    </w:rPr>
  </w:style>
  <w:style w:type="paragraph" w:customStyle="1" w:styleId="TableParagraph">
    <w:name w:val="Table Paragraph"/>
    <w:basedOn w:val="a"/>
    <w:uiPriority w:val="1"/>
    <w:qFormat/>
    <w:rsid w:val="001D23C6"/>
    <w:pPr>
      <w:widowControl w:val="0"/>
      <w:autoSpaceDE w:val="0"/>
      <w:autoSpaceDN w:val="0"/>
      <w:adjustRightInd w:val="0"/>
      <w:spacing w:line="240" w:lineRule="auto"/>
    </w:pPr>
  </w:style>
  <w:style w:type="paragraph" w:styleId="a7">
    <w:name w:val="Balloon Text"/>
    <w:basedOn w:val="a"/>
    <w:link w:val="a8"/>
    <w:uiPriority w:val="99"/>
    <w:semiHidden/>
    <w:unhideWhenUsed/>
    <w:rsid w:val="00FB187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187B"/>
    <w:rPr>
      <w:rFonts w:ascii="Tahoma" w:eastAsia="Times New Roman" w:hAnsi="Tahoma" w:cs="Tahoma"/>
      <w:kern w:val="0"/>
      <w:sz w:val="16"/>
      <w:szCs w:val="16"/>
      <w:lang w:eastAsia="ru-RU"/>
    </w:rPr>
  </w:style>
  <w:style w:type="paragraph" w:styleId="a9">
    <w:name w:val="List Paragraph"/>
    <w:aliases w:val="Таблицы,_список,маркированный,Nawa Bullets,CAFC Bullets,Beran Bullets,Bullet Points,Заголовок первого уровня,Абзац,Paragraph,Citation List,Resume Title,List Paragraph Char Char,Bullet 1,Number_1,SGLText List Paragraph,lp1,Normal Sentence"/>
    <w:basedOn w:val="a"/>
    <w:link w:val="aa"/>
    <w:uiPriority w:val="1"/>
    <w:qFormat/>
    <w:rsid w:val="00FB187B"/>
    <w:pPr>
      <w:widowControl w:val="0"/>
      <w:autoSpaceDE w:val="0"/>
      <w:autoSpaceDN w:val="0"/>
      <w:adjustRightInd w:val="0"/>
      <w:spacing w:line="240" w:lineRule="auto"/>
      <w:ind w:left="720"/>
      <w:contextualSpacing/>
    </w:pPr>
    <w:rPr>
      <w:rFonts w:ascii="Arial" w:hAnsi="Arial"/>
      <w:sz w:val="18"/>
      <w:szCs w:val="18"/>
    </w:rPr>
  </w:style>
  <w:style w:type="character" w:customStyle="1" w:styleId="aa">
    <w:name w:val="Абзац списка Знак"/>
    <w:aliases w:val="Таблицы Знак,_список Знак,маркированный Знак,Nawa Bullets Знак,CAFC Bullets Знак,Beran Bullets Знак,Bullet Points Знак,Заголовок первого уровня Знак,Абзац Знак,Paragraph Знак,Citation List Знак,Resume Title Знак,Bullet 1 Знак,lp1 Знак"/>
    <w:link w:val="a9"/>
    <w:uiPriority w:val="1"/>
    <w:qFormat/>
    <w:rsid w:val="00FB187B"/>
    <w:rPr>
      <w:rFonts w:ascii="Arial" w:eastAsia="Times New Roman" w:hAnsi="Arial" w:cs="Times New Roman"/>
      <w:kern w:val="0"/>
      <w:sz w:val="18"/>
      <w:szCs w:val="18"/>
      <w:lang w:eastAsia="ru-RU"/>
    </w:rPr>
  </w:style>
  <w:style w:type="paragraph" w:customStyle="1" w:styleId="ab">
    <w:name w:val="Мой текст"/>
    <w:link w:val="Char"/>
    <w:qFormat/>
    <w:rsid w:val="00FB187B"/>
    <w:pPr>
      <w:spacing w:before="120" w:after="0" w:line="240" w:lineRule="auto"/>
      <w:jc w:val="both"/>
    </w:pPr>
    <w:rPr>
      <w:rFonts w:ascii="Times New Roman" w:eastAsia="Times New Roman" w:hAnsi="Times New Roman" w:cs="Times New Roman"/>
      <w:color w:val="000000"/>
      <w:kern w:val="0"/>
      <w:sz w:val="24"/>
      <w:lang w:eastAsia="ru-RU"/>
    </w:rPr>
  </w:style>
  <w:style w:type="character" w:customStyle="1" w:styleId="Char">
    <w:name w:val="Мой текст Char"/>
    <w:link w:val="ab"/>
    <w:rsid w:val="00FB187B"/>
    <w:rPr>
      <w:rFonts w:ascii="Times New Roman" w:eastAsia="Times New Roman" w:hAnsi="Times New Roman" w:cs="Times New Roman"/>
      <w:color w:val="000000"/>
      <w:kern w:val="0"/>
      <w:sz w:val="24"/>
      <w:lang w:eastAsia="ru-RU"/>
    </w:rPr>
  </w:style>
  <w:style w:type="paragraph" w:customStyle="1" w:styleId="FR2">
    <w:name w:val="FR2"/>
    <w:link w:val="FR20"/>
    <w:rsid w:val="00FB187B"/>
    <w:pPr>
      <w:widowControl w:val="0"/>
      <w:spacing w:after="0" w:line="280" w:lineRule="auto"/>
      <w:ind w:firstLine="260"/>
    </w:pPr>
    <w:rPr>
      <w:rFonts w:ascii="Courier New" w:eastAsia="Times New Roman" w:hAnsi="Courier New" w:cs="Courier New"/>
      <w:kern w:val="0"/>
      <w:sz w:val="20"/>
      <w:szCs w:val="20"/>
      <w:lang w:eastAsia="ru-RU"/>
    </w:rPr>
  </w:style>
  <w:style w:type="character" w:customStyle="1" w:styleId="FR20">
    <w:name w:val="FR2 Знак"/>
    <w:link w:val="FR2"/>
    <w:rsid w:val="00FB187B"/>
    <w:rPr>
      <w:rFonts w:ascii="Courier New" w:eastAsia="Times New Roman" w:hAnsi="Courier New" w:cs="Courier New"/>
      <w:kern w:val="0"/>
      <w:sz w:val="20"/>
      <w:szCs w:val="20"/>
      <w:lang w:eastAsia="ru-RU"/>
    </w:rPr>
  </w:style>
  <w:style w:type="paragraph" w:customStyle="1" w:styleId="Marker">
    <w:name w:val="Marker"/>
    <w:basedOn w:val="a"/>
    <w:rsid w:val="00FB187B"/>
    <w:pPr>
      <w:widowControl w:val="0"/>
      <w:numPr>
        <w:numId w:val="5"/>
      </w:numPr>
      <w:autoSpaceDE w:val="0"/>
      <w:autoSpaceDN w:val="0"/>
      <w:adjustRightInd w:val="0"/>
      <w:spacing w:after="120" w:line="240" w:lineRule="auto"/>
      <w:jc w:val="both"/>
    </w:pPr>
    <w:rPr>
      <w:rFonts w:ascii="Arial" w:hAnsi="Arial"/>
      <w:sz w:val="22"/>
      <w:szCs w:val="20"/>
    </w:rPr>
  </w:style>
  <w:style w:type="paragraph" w:styleId="ac">
    <w:name w:val="footer"/>
    <w:aliases w:val="Title Down,Footer_ARGOSS,Title Down1,Reference number"/>
    <w:basedOn w:val="a"/>
    <w:link w:val="ad"/>
    <w:uiPriority w:val="99"/>
    <w:rsid w:val="000E7BC8"/>
    <w:pPr>
      <w:pBdr>
        <w:top w:val="double" w:sz="4" w:space="1" w:color="auto"/>
      </w:pBdr>
      <w:tabs>
        <w:tab w:val="center" w:pos="4820"/>
        <w:tab w:val="right" w:pos="9639"/>
      </w:tabs>
      <w:spacing w:line="240" w:lineRule="auto"/>
      <w:jc w:val="center"/>
    </w:pPr>
    <w:rPr>
      <w:rFonts w:ascii="Arial" w:eastAsia="MS Mincho" w:hAnsi="Arial"/>
      <w:sz w:val="18"/>
      <w:lang w:val="x-none" w:eastAsia="ja-JP"/>
    </w:rPr>
  </w:style>
  <w:style w:type="character" w:customStyle="1" w:styleId="ad">
    <w:name w:val="Нижний колонтитул Знак"/>
    <w:aliases w:val="Title Down Знак,Footer_ARGOSS Знак,Title Down1 Знак,Reference number Знак"/>
    <w:basedOn w:val="a0"/>
    <w:link w:val="ac"/>
    <w:uiPriority w:val="99"/>
    <w:rsid w:val="000E7BC8"/>
    <w:rPr>
      <w:rFonts w:ascii="Arial" w:eastAsia="MS Mincho" w:hAnsi="Arial" w:cs="Times New Roman"/>
      <w:kern w:val="0"/>
      <w:sz w:val="18"/>
      <w:szCs w:val="24"/>
      <w:lang w:val="x-none"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815</Words>
  <Characters>4652</Characters>
  <Application>Microsoft Office Word</Application>
  <DocSecurity>0</DocSecurity>
  <Lines>38</Lines>
  <Paragraphs>10</Paragraphs>
  <ScaleCrop>false</ScaleCrop>
  <Company/>
  <LinksUpToDate>false</LinksUpToDate>
  <CharactersWithSpaces>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Godunova, Olga</cp:lastModifiedBy>
  <cp:revision>5</cp:revision>
  <dcterms:created xsi:type="dcterms:W3CDTF">2023-11-09T11:33:00Z</dcterms:created>
  <dcterms:modified xsi:type="dcterms:W3CDTF">2026-07-31T11:06:00Z</dcterms:modified>
</cp:coreProperties>
</file>