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1A134" w14:textId="0B99EB5D" w:rsidR="00D81D4F" w:rsidRDefault="0040274E">
      <w:r>
        <w:t>Корректировка проекта нормативов допустимых выбросов (НДВ) для АО «Интергаз Центральная Азия» УМГ Актобе выполнен ТОО «ДИК Ойл» (Государственная лицензия на выполнение работ и оказание услуг в области охраны окружающей среды № 02922Р от 02.06.2025 года) на основании договора, в соответствии со статьей 36 Экологического кодекса Республики Казахстан от 2 января 2021 года № 400- VI ЗРК. Основанием для внесения корректировок в проект нормативов допустимых выбросов послужила необходимость актуализации сведений об источниках выбросов. В проект дополнительно включены шесть АГРС, объект «Бурение 36 эксплуатационных скважин на ПХГ «Бозой», компрессорная станция «Кожасай», а также источники выбросов, образующиеся при ежегодном выполнении ремонтных работ.</w:t>
      </w:r>
    </w:p>
    <w:p w14:paraId="2AE70BEE" w14:textId="11230A4C" w:rsidR="0040274E" w:rsidRDefault="0040274E" w:rsidP="0040274E">
      <w:r>
        <w:t xml:space="preserve">По итогам инвентаризации установлено: </w:t>
      </w:r>
      <w:r>
        <w:rPr>
          <w:rFonts w:ascii="Segoe UI Symbol" w:hAnsi="Segoe UI Symbol" w:cs="Segoe UI Symbol"/>
        </w:rPr>
        <w:t>❖</w:t>
      </w:r>
      <w:r>
        <w:t xml:space="preserve"> Существующее количество источников выбросов (ЗВ): 1 138 </w:t>
      </w:r>
      <w:r>
        <w:rPr>
          <w:rFonts w:ascii="Segoe UI Symbol" w:hAnsi="Segoe UI Symbol" w:cs="Segoe UI Symbol"/>
        </w:rPr>
        <w:t>❖</w:t>
      </w:r>
      <w:r>
        <w:t xml:space="preserve"> Количество добавленных новых источников: 285; </w:t>
      </w:r>
      <w:r>
        <w:rPr>
          <w:rFonts w:ascii="Segoe UI Symbol" w:hAnsi="Segoe UI Symbol" w:cs="Segoe UI Symbol"/>
        </w:rPr>
        <w:t>❖</w:t>
      </w:r>
      <w:r>
        <w:t xml:space="preserve"> Общее количество источников после внесения изменений: 1 423. Суммарный валовый выброс загрязняющих веществ в атмосферный воздух, определённый по ранее действующему разрешению, составлял 46585,13718 т/год. Добавление новых источников приводит к увеличению общего объёма выбросов на 233,8136775 т/год, что формирует новый расчётный лимит в 46818,9508575 т/год. Согласно проведенным расчетам в атмосферу выбрасываются загрязняющие вещества 50 наименований и 9 групп веществ, обладающих при совместном присутствии суммирующим вредным воздействием на окружающую среду. Качественные и количественные характеристики выбросов ЗВ определены расчетным методом по утвержденным методикам.</w:t>
      </w:r>
    </w:p>
    <w:p w14:paraId="084EC108" w14:textId="30213209" w:rsidR="0040274E" w:rsidRDefault="0040274E" w:rsidP="0040274E">
      <w:pPr>
        <w:ind w:firstLine="708"/>
      </w:pPr>
      <w:r>
        <w:t>ОБЩИЕ СВЕДЕНИЯ О ПРЕДПРИЯТИИ. Основными направлениями деятельности АО «Интергаз Центральная Азия» являются эксплуатация и техническое обслуживание системы магистральных газопроводов, и осуществление транспортировки природного газа для внутренних потребителей, а также международного транзита. Фактически «Интергаз Центральная Азия» контролирует все магистральные газопроводы республики общей протяженностью около 14 тыс. км. Благодаря постоянной модернизации их мощность постоянно возрастает. Компания осуществляет транспортировку газа по территории Казахстана по 14-ти магистральным газопроводам. Транспортировка газа осуществляется 24 компрессорными станциями, на которых установлен 291 газоперекачивающий агрегат различных типов и моделей. В состав Компании также входят 3 подземных хранилища газа (ПХГ). Наиболее крупное из них ПХГ «Бозой» (с активным объемом хранения 4 000 000 тыс. м3), расположенное в Актюбинской области. Управление магистральных газопроводов «Актобе» АО «Интергаз Центральная Азия» (далее УМГ «Актобе» АО «ИЦА») занимается эксплуатацией магистральных газопроводов «Бухара-Урал», газопровод-отвод на город Актобе, «Жанажол-Актобе», «Жанажол - КС 13», а также эксплуатация подземного хранилища газа ПХГ «Бозой». Процесс транспортировки газа по магистральным газопроводам связан с эксплуатацией и обслуживанием линейной части МГ, компрессорных и газораспределительных станций. В состав УМГ «Актобе» АО «ИЦА» входят четыре линейно-производственных управлений ЛПУ: • Аральское ЛПУ (АЛПУ) • Шалкарское ЛПУ (ШЛПУ) • Краснооктябрьское ЛПУ (КЛПУ) • Жанажолское ЛПУ (ЖЛПУ) Основная деятельность ЛПУ – эксплуатация и обслуживание линейной части МГ, компрессорных станций (КС), газораспределительных станций (ГРС). Также на балансе предприятия есть аппарат управления (АУП) и аварийно-ремонтный участок (АРУ).</w:t>
      </w:r>
    </w:p>
    <w:p w14:paraId="0489462F" w14:textId="35E599D7" w:rsidR="0040274E" w:rsidRPr="0040274E" w:rsidRDefault="0040274E" w:rsidP="0040274E">
      <w:pPr>
        <w:ind w:firstLine="708"/>
      </w:pPr>
      <w:r>
        <w:t>Краткая характеристика технологии производства и технологического оборудования Управление магистральных газопроводов (УМГ) «Актобе» осуществляет оперативную эксплуатацию и управление технологически связанными магистральными газопроводами (МГ) через линейные производственные управления (ЛПУ). Линейное производственное управление служит для обеспечения безаварийной и экономичной работы газопроводов и выполнение установленного плана по всем показателям. В свою очередь, линейно-производственное управление подразделяется на службы, область деятельности которых определяется функциональными обязанностями каждой из них, и выполняют строго определенные задачи на закрепленных за ними технологических участках: - линейно-эксплуатационная служба (ЛЭС) обеспечивает необходимые условия для нормального функционирования всех технологических объектов и сооружений, относящихся к линейной части МГ (АГРС, крановых площадок, узлов замера газа и т.п.), организацию и проведение ремонтно- восстановительных работ; - газокомпрессорная служба (ГКС) обеспечивает надежную, экономичную и бесперебойную работу турбокомпрессорного, технологического и вспомогательного оборудования КС в заданном режиме, а также служба ГКС осуществляет проведение испытаний со- судов, работающих под давлением, емкостей, аппаратов и трубопроводов с установленной на ней запорной арматурой, ремонтно-восстановительных работ по ликвидации аварий по указанию диспетчерской службы и руководства в соответствии с действующими нормами и правилами, технического надзора и контроля пуско-наладочными работами на объектах КС; - служба КИПиА осуществляет контроль за состоянием всего приборного парка и существующих систем автоматизации и аварийной сигнализации технологических объектов МГ и проведение профилактических мероприятий на них; - служба энерго-водоснабжения (ЭВС) занимается обслуживанием энергохозяйства и систем водоснабжения технологических объектов МГ. В состав ЛПУ МГ компрессорной станции входят: Технологические установки: компрессорные цеха; – – – – – – – – – – – – – – – – – – узлы очистки газа; узлы охлаждения газа; технологические трубопроводы с запорной арматурой; узлы подготовки топливного, пускового газа; узлы подготовки импульсного газа и газа собственных нужд; маслохозяйство. Системы обеспечения: электроснабжения и молниезащиты; теплоснабжения, утилизации тепла, отопления и вентиляции; производственно – хозяйственного и пожарного водоснабжения; канализации; контроля, защиты и управления; связи; пожарной сигнализации; автоматического пожаротушения. Вспомогательные объекты: административно-бытовые помещения; подсобно-производственны</w:t>
      </w:r>
      <w:r>
        <w:t>е помещения, склады.</w:t>
      </w:r>
    </w:p>
    <w:sectPr w:rsidR="0040274E" w:rsidRPr="0040274E" w:rsidSect="00D16A40">
      <w:pgSz w:w="23811" w:h="16838" w:orient="landscape" w:code="8"/>
      <w:pgMar w:top="1134" w:right="850" w:bottom="1134" w:left="1701" w:header="454" w:footer="454" w:gutter="0"/>
      <w:cols w:space="708"/>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30"/>
  <w:drawingGridVerticalSpacing w:val="177"/>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BC"/>
    <w:rsid w:val="0040274E"/>
    <w:rsid w:val="00722DBC"/>
    <w:rsid w:val="00D16A40"/>
    <w:rsid w:val="00D81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9DD0A"/>
  <w15:chartTrackingRefBased/>
  <w15:docId w15:val="{5EDD1E7A-CF73-46B1-8B8E-34CCE5D9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902</Words>
  <Characters>5146</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Изтаев Асет Бимуканбетович</dc:creator>
  <cp:keywords/>
  <dc:description/>
  <cp:lastModifiedBy>Изтаев Асет Бимуканбетович</cp:lastModifiedBy>
  <cp:revision>2</cp:revision>
  <dcterms:created xsi:type="dcterms:W3CDTF">2026-08-07T07:37:00Z</dcterms:created>
  <dcterms:modified xsi:type="dcterms:W3CDTF">2026-08-07T07:39:00Z</dcterms:modified>
</cp:coreProperties>
</file>