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9E27A" w14:textId="3BC130D0" w:rsidR="00FA08D2" w:rsidRDefault="00FA08D2" w:rsidP="00BF3A7A">
      <w:pPr>
        <w:ind w:firstLine="709"/>
        <w:jc w:val="both"/>
      </w:pPr>
      <w:bookmarkStart w:id="0" w:name="_Hlk200642172"/>
      <w:r>
        <w:t>На период строительно-монтажных работ НДВ, ПЭК, ПУО не требуются.</w:t>
      </w:r>
    </w:p>
    <w:p w14:paraId="2857A4C1" w14:textId="15CAFBC8" w:rsidR="00BF3A7A" w:rsidRPr="00BF3A7A" w:rsidRDefault="00BF3A7A" w:rsidP="00BF3A7A">
      <w:pPr>
        <w:ind w:firstLine="709"/>
        <w:jc w:val="both"/>
        <w:rPr>
          <w:rFonts w:eastAsia="SimSun"/>
        </w:rPr>
      </w:pPr>
      <w:r w:rsidRPr="00BF3A7A">
        <w:t xml:space="preserve">Проведение </w:t>
      </w:r>
      <w:r w:rsidR="008C35A7">
        <w:t>строительно-монтажных работ</w:t>
      </w:r>
      <w:r w:rsidRPr="00BF3A7A">
        <w:t xml:space="preserve"> не </w:t>
      </w:r>
      <w:r w:rsidRPr="00BF3A7A">
        <w:rPr>
          <w:rFonts w:eastAsia="SimSun"/>
        </w:rPr>
        <w:t>входит в Приложение 2 Экологического кодекса РК.</w:t>
      </w:r>
      <w:r w:rsidRPr="00BF3A7A">
        <w:t xml:space="preserve"> </w:t>
      </w:r>
      <w:r w:rsidRPr="00BF3A7A">
        <w:rPr>
          <w:rFonts w:eastAsia="SimSun"/>
        </w:rPr>
        <w:t xml:space="preserve">Согласно п.п. 3 п. 10 Главы 2 «Инструкции по определению категории объекта, оказывающего негативное воздействие на окружающую среду», утвержденной Приказом Министра экологии, геологии и природных ресурсов Республики Казахстан от 13 июля 2021 года № 246, работы по </w:t>
      </w:r>
      <w:r w:rsidR="008C35A7">
        <w:rPr>
          <w:rFonts w:eastAsia="SimSun"/>
        </w:rPr>
        <w:t>строительству</w:t>
      </w:r>
      <w:r w:rsidRPr="00BF3A7A">
        <w:rPr>
          <w:rFonts w:eastAsia="SimSun"/>
        </w:rPr>
        <w:t xml:space="preserve"> объектов I категории относятся к I категории.</w:t>
      </w:r>
    </w:p>
    <w:p w14:paraId="00E3B38E" w14:textId="2DFAAD19" w:rsidR="00BF3A7A" w:rsidRPr="00BF3A7A" w:rsidRDefault="00BF3A7A" w:rsidP="00BF3A7A">
      <w:pPr>
        <w:ind w:firstLine="709"/>
        <w:jc w:val="both"/>
      </w:pPr>
      <w:r w:rsidRPr="00BF3A7A">
        <w:t xml:space="preserve">Согласно п. 5 статьи 39 Экологического кодекса РК Нормативы эмиссий на период </w:t>
      </w:r>
      <w:r w:rsidRPr="008C35A7">
        <w:rPr>
          <w:b/>
          <w:bCs/>
          <w:i/>
          <w:iCs/>
        </w:rPr>
        <w:t>строительно-монтажных работ</w:t>
      </w:r>
      <w:r w:rsidRPr="00BF3A7A">
        <w:t xml:space="preserve"> и </w:t>
      </w:r>
      <w:r w:rsidRPr="008C35A7">
        <w:t>работ по рекультивации и</w:t>
      </w:r>
      <w:r w:rsidRPr="00BF3A7A">
        <w:t xml:space="preserve"> (или) ликвидации рассчитываются и обосновываются в составе раздела «Охрана окружающей среды», который разрабатывается в привязке к соответствующей проектной документации.</w:t>
      </w:r>
    </w:p>
    <w:bookmarkEnd w:id="0"/>
    <w:p w14:paraId="4A3E2AE3" w14:textId="77777777" w:rsidR="003471F2" w:rsidRPr="00BF3A7A" w:rsidRDefault="003471F2"/>
    <w:sectPr w:rsidR="003471F2" w:rsidRPr="00BF3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7A"/>
    <w:rsid w:val="003471F2"/>
    <w:rsid w:val="0040144A"/>
    <w:rsid w:val="008C35A7"/>
    <w:rsid w:val="00BD7102"/>
    <w:rsid w:val="00BF3A7A"/>
    <w:rsid w:val="00FA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1480"/>
  <w15:chartTrackingRefBased/>
  <w15:docId w15:val="{4F0CAED3-853E-4C87-ACC7-CCD03CE4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</cp:revision>
  <dcterms:created xsi:type="dcterms:W3CDTF">2026-08-09T17:12:00Z</dcterms:created>
  <dcterms:modified xsi:type="dcterms:W3CDTF">2026-08-10T19:03:00Z</dcterms:modified>
</cp:coreProperties>
</file>