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75D1" w14:textId="77777777" w:rsidR="00563C33" w:rsidRPr="00563C33" w:rsidRDefault="00563C33" w:rsidP="00563C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C33">
        <w:rPr>
          <w:rFonts w:ascii="Times New Roman" w:hAnsi="Times New Roman" w:cs="Times New Roman"/>
          <w:b/>
          <w:bCs/>
          <w:sz w:val="28"/>
          <w:szCs w:val="28"/>
        </w:rPr>
        <w:t>Нетехническое резюме</w:t>
      </w:r>
    </w:p>
    <w:p w14:paraId="4FAA61D9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C33">
        <w:rPr>
          <w:rFonts w:ascii="Times New Roman" w:hAnsi="Times New Roman" w:cs="Times New Roman"/>
          <w:sz w:val="28"/>
          <w:szCs w:val="28"/>
          <w:lang w:eastAsia="ru-RU"/>
        </w:rPr>
        <w:t>Проект нормативов допустимых выбросов разработан на основании требований ст. 202 Экологического кодекса РК [1]</w:t>
      </w:r>
      <w:r w:rsidRPr="00563C3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и в соответствии с </w:t>
      </w:r>
      <w:r w:rsidRPr="00563C3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563C33">
        <w:rPr>
          <w:rFonts w:ascii="Times New Roman" w:hAnsi="Times New Roman" w:cs="Times New Roman"/>
          <w:sz w:val="28"/>
          <w:szCs w:val="28"/>
          <w:lang w:val="kk-KZ" w:eastAsia="ru-RU"/>
        </w:rPr>
        <w:t>Методикой определения нормативов эмиссий в окружающую среду</w:t>
      </w:r>
      <w:r w:rsidRPr="00563C33">
        <w:rPr>
          <w:rFonts w:ascii="Times New Roman" w:hAnsi="Times New Roman" w:cs="Times New Roman"/>
          <w:sz w:val="28"/>
          <w:szCs w:val="28"/>
          <w:lang w:eastAsia="ru-RU"/>
        </w:rPr>
        <w:t xml:space="preserve"> [3].</w:t>
      </w:r>
    </w:p>
    <w:p w14:paraId="5678A650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C33">
        <w:rPr>
          <w:rFonts w:ascii="Times New Roman" w:hAnsi="Times New Roman" w:cs="Times New Roman"/>
          <w:sz w:val="28"/>
          <w:szCs w:val="28"/>
          <w:lang w:eastAsia="ru-RU"/>
        </w:rPr>
        <w:t>Нормативы эмиссий для намечаемой деятельности, в том числе при внесении в деятельность существенных изменений, рассчитываются и обосновываются в виде отдельного документа – проекта нормативов эмиссий (проекта нормативов допустимых выбросов, проекта нормативов допустимых сбросов),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разрешения.</w:t>
      </w:r>
    </w:p>
    <w:p w14:paraId="6D912BCB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C33">
        <w:rPr>
          <w:rFonts w:ascii="Times New Roman" w:hAnsi="Times New Roman" w:cs="Times New Roman"/>
          <w:sz w:val="28"/>
          <w:szCs w:val="28"/>
          <w:lang w:eastAsia="ru-RU"/>
        </w:rPr>
        <w:t>Нормативы допустимых выбросов устанавливаются для отдельного стационарного источника и (или) совокупности стационарных источников, входящих в состав объекта I или II категории, расчетным путем с применением метода моделирования рассеивания приземных концентраций загрязняющих веществ с таким условием,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среды.</w:t>
      </w:r>
    </w:p>
    <w:p w14:paraId="7549F7B0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C33">
        <w:rPr>
          <w:rFonts w:ascii="Times New Roman" w:hAnsi="Times New Roman" w:cs="Times New Roman"/>
          <w:sz w:val="28"/>
          <w:szCs w:val="28"/>
          <w:lang w:eastAsia="ru-RU"/>
        </w:rPr>
        <w:t>Областью воздействия является территория (акватория), подверженная антропогенной нагрузке и определенная путем моделирования рассеивания приземных концентраций загрязняющих веществ.</w:t>
      </w:r>
    </w:p>
    <w:p w14:paraId="31B01F56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C33">
        <w:rPr>
          <w:rFonts w:ascii="Times New Roman" w:hAnsi="Times New Roman" w:cs="Times New Roman"/>
          <w:sz w:val="28"/>
          <w:szCs w:val="28"/>
          <w:lang w:eastAsia="ru-RU"/>
        </w:rPr>
        <w:t>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выбросов.</w:t>
      </w:r>
    </w:p>
    <w:p w14:paraId="4CAEFE95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C33">
        <w:rPr>
          <w:rFonts w:ascii="Times New Roman" w:hAnsi="Times New Roman" w:cs="Times New Roman"/>
          <w:sz w:val="28"/>
          <w:szCs w:val="28"/>
          <w:lang w:eastAsia="ru-RU"/>
        </w:rPr>
        <w:t xml:space="preserve">Проект НДВ разработан ИП </w:t>
      </w:r>
      <w:proofErr w:type="spellStart"/>
      <w:r w:rsidRPr="00563C33">
        <w:rPr>
          <w:rFonts w:ascii="Times New Roman" w:hAnsi="Times New Roman" w:cs="Times New Roman"/>
          <w:sz w:val="28"/>
          <w:szCs w:val="28"/>
          <w:lang w:eastAsia="ru-RU"/>
        </w:rPr>
        <w:t>Акылбековой</w:t>
      </w:r>
      <w:proofErr w:type="spellEnd"/>
      <w:r w:rsidRPr="00563C33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14:paraId="706979E2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</w:p>
    <w:p w14:paraId="1975D88D" w14:textId="77777777" w:rsidR="00563C33" w:rsidRPr="00563C33" w:rsidRDefault="00563C33" w:rsidP="00563C33">
      <w:pPr>
        <w:pStyle w:val="1"/>
        <w:jc w:val="both"/>
        <w:sectPr w:rsidR="00563C33" w:rsidRPr="00563C33" w:rsidSect="00563C33">
          <w:headerReference w:type="default" r:id="rId5"/>
          <w:footerReference w:type="default" r:id="rId6"/>
          <w:pgSz w:w="11906" w:h="16838"/>
          <w:pgMar w:top="1134" w:right="851" w:bottom="1134" w:left="1418" w:header="709" w:footer="709" w:gutter="0"/>
          <w:pgNumType w:start="0"/>
          <w:cols w:space="708"/>
          <w:titlePg/>
          <w:docGrid w:linePitch="381"/>
        </w:sectPr>
      </w:pPr>
    </w:p>
    <w:p w14:paraId="59016007" w14:textId="77777777" w:rsidR="00563C33" w:rsidRPr="00563C33" w:rsidRDefault="00563C33" w:rsidP="00563C33">
      <w:pPr>
        <w:pStyle w:val="1"/>
        <w:ind w:left="567" w:hanging="575"/>
        <w:jc w:val="both"/>
      </w:pPr>
      <w:bookmarkStart w:id="0" w:name="_Toc237250630"/>
      <w:r w:rsidRPr="00563C33">
        <w:lastRenderedPageBreak/>
        <w:t>ОБЩИЕ СВЕДЕНИЯ ОБ ОПЕРАТОРЕ</w:t>
      </w:r>
      <w:bookmarkEnd w:id="0"/>
    </w:p>
    <w:p w14:paraId="24CDDF56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237250631"/>
      <w:r w:rsidRPr="00563C33">
        <w:rPr>
          <w:rFonts w:ascii="Times New Roman" w:hAnsi="Times New Roman" w:cs="Times New Roman"/>
          <w:sz w:val="28"/>
          <w:szCs w:val="28"/>
        </w:rPr>
        <w:t>Реквизиты</w:t>
      </w:r>
      <w:bookmarkEnd w:id="1"/>
    </w:p>
    <w:p w14:paraId="08FDA436" w14:textId="77777777" w:rsidR="00563C33" w:rsidRPr="00563C33" w:rsidRDefault="00563C33" w:rsidP="00563C33">
      <w:pPr>
        <w:tabs>
          <w:tab w:val="left" w:pos="1260"/>
        </w:tabs>
        <w:spacing w:after="0" w:line="240" w:lineRule="auto"/>
        <w:ind w:right="-63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Инициатор</w:t>
      </w:r>
      <w:r w:rsidRPr="00563C3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563C33">
        <w:rPr>
          <w:rFonts w:ascii="Times New Roman" w:hAnsi="Times New Roman" w:cs="Times New Roman"/>
          <w:sz w:val="28"/>
          <w:szCs w:val="28"/>
        </w:rPr>
        <w:t>ТОО</w:t>
      </w:r>
      <w:r w:rsidRPr="00563C3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563C33">
        <w:rPr>
          <w:rFonts w:ascii="Times New Roman" w:hAnsi="Times New Roman" w:cs="Times New Roman"/>
          <w:sz w:val="28"/>
          <w:szCs w:val="28"/>
        </w:rPr>
        <w:t>КАС-бетон»</w:t>
      </w:r>
    </w:p>
    <w:p w14:paraId="0591676A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237250632"/>
      <w:r w:rsidRPr="00563C33">
        <w:rPr>
          <w:rFonts w:ascii="Times New Roman" w:hAnsi="Times New Roman" w:cs="Times New Roman"/>
          <w:sz w:val="28"/>
          <w:szCs w:val="28"/>
        </w:rPr>
        <w:t>Вид намечаемой деятельности:</w:t>
      </w:r>
      <w:bookmarkEnd w:id="2"/>
    </w:p>
    <w:p w14:paraId="3638FF09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82377697"/>
      <w:r w:rsidRPr="00563C33">
        <w:rPr>
          <w:rFonts w:ascii="Times New Roman" w:hAnsi="Times New Roman" w:cs="Times New Roman"/>
          <w:sz w:val="28"/>
          <w:szCs w:val="28"/>
        </w:rPr>
        <w:t>Переработка известняка.</w:t>
      </w:r>
    </w:p>
    <w:p w14:paraId="439CD895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237250633"/>
      <w:r w:rsidRPr="00563C33">
        <w:rPr>
          <w:rFonts w:ascii="Times New Roman" w:hAnsi="Times New Roman" w:cs="Times New Roman"/>
          <w:sz w:val="28"/>
          <w:szCs w:val="28"/>
        </w:rPr>
        <w:t>Классификация намечаемой деятельности в соответствии с Экологическим кодексом РК:</w:t>
      </w:r>
      <w:bookmarkEnd w:id="4"/>
    </w:p>
    <w:p w14:paraId="732D9D93" w14:textId="77777777" w:rsidR="00563C33" w:rsidRPr="00563C33" w:rsidRDefault="00563C33" w:rsidP="00563C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63C3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п. 7.11 раздела 2 приложения 2 к Экологическому кодексу РК от 2 января 2021 г. [1] добыча и переработка общераспространенных полезных ископаемых свыше 10 тыс. тонн в год</w:t>
      </w:r>
      <w:r w:rsidRPr="00563C3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относится ко </w:t>
      </w:r>
      <w:r w:rsidRPr="00563C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563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категории объектов, оказывающих негативное воздействие на окружающую среду.</w:t>
      </w:r>
    </w:p>
    <w:p w14:paraId="3802FB40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237250634"/>
      <w:r w:rsidRPr="00563C33">
        <w:rPr>
          <w:rFonts w:ascii="Times New Roman" w:hAnsi="Times New Roman" w:cs="Times New Roman"/>
          <w:sz w:val="28"/>
          <w:szCs w:val="28"/>
        </w:rPr>
        <w:t>Санитарная классификация:</w:t>
      </w:r>
      <w:bookmarkEnd w:id="5"/>
    </w:p>
    <w:p w14:paraId="656DA0FC" w14:textId="77777777" w:rsidR="00563C33" w:rsidRPr="00563C33" w:rsidRDefault="00563C33" w:rsidP="00563C3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. 4 п. 15 Приложения 1 к санитарным правилам «Санитарно-эпидемиологические требования по установлению санитарно-защитной зоны производственных объектов» [9] производство щебенки, гравия и песка, обогащение кварцевого песка относятся ко </w:t>
      </w:r>
      <w:r w:rsidRPr="00563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3C33">
        <w:rPr>
          <w:rFonts w:ascii="Times New Roman" w:hAnsi="Times New Roman" w:cs="Times New Roman"/>
          <w:sz w:val="28"/>
          <w:szCs w:val="28"/>
        </w:rPr>
        <w:t>I классу с размером санитарно-защитной зоны (СЗЗ) 500 м.</w:t>
      </w:r>
    </w:p>
    <w:p w14:paraId="39C5E27A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74240167"/>
      <w:bookmarkStart w:id="7" w:name="_Toc237250635"/>
      <w:bookmarkStart w:id="8" w:name="_Hlk86402658"/>
      <w:bookmarkEnd w:id="3"/>
      <w:r w:rsidRPr="00563C33">
        <w:rPr>
          <w:rFonts w:ascii="Times New Roman" w:hAnsi="Times New Roman" w:cs="Times New Roman"/>
          <w:sz w:val="28"/>
          <w:szCs w:val="28"/>
        </w:rPr>
        <w:t>Описание места осуществления деятельности</w:t>
      </w:r>
      <w:bookmarkEnd w:id="6"/>
      <w:bookmarkEnd w:id="7"/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E309E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82377789"/>
      <w:r w:rsidRPr="00563C33">
        <w:rPr>
          <w:rFonts w:ascii="Times New Roman" w:hAnsi="Times New Roman" w:cs="Times New Roman"/>
          <w:sz w:val="28"/>
          <w:szCs w:val="28"/>
        </w:rPr>
        <w:t xml:space="preserve">Производственная площадка состоит из 3-х самостоятельно работающих установок: дробильно-сортировочная установка (ДСУ) и 2 дробильно-сортировочных комплекса (ДСК-1 и ДСК-2). Дробильно-сортировочная установка (ДСУ) и дробильно-сортировочные комплексы (ДСК-1 и ДСК-2) размещены на участке </w:t>
      </w:r>
      <w:proofErr w:type="gramStart"/>
      <w:r w:rsidRPr="00563C33">
        <w:rPr>
          <w:rFonts w:ascii="Times New Roman" w:hAnsi="Times New Roman" w:cs="Times New Roman"/>
          <w:sz w:val="28"/>
          <w:szCs w:val="28"/>
        </w:rPr>
        <w:t>площадью  6</w:t>
      </w:r>
      <w:proofErr w:type="gramEnd"/>
      <w:r w:rsidRPr="00563C33">
        <w:rPr>
          <w:rFonts w:ascii="Times New Roman" w:hAnsi="Times New Roman" w:cs="Times New Roman"/>
          <w:sz w:val="28"/>
          <w:szCs w:val="28"/>
        </w:rPr>
        <w:t xml:space="preserve">,0355 га, расположенном в Туркестанской области, Тюлькубасский район,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Балыктинский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с.о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>., 072 квартал, 15 уч. Кадастровый номер 19300072015.</w:t>
      </w:r>
    </w:p>
    <w:p w14:paraId="24EC167C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Географические координаты промплощадки: </w:t>
      </w:r>
      <w:bookmarkStart w:id="10" w:name="_Hlk237337935"/>
      <w:r w:rsidRPr="00563C33">
        <w:rPr>
          <w:rFonts w:ascii="Times New Roman" w:hAnsi="Times New Roman" w:cs="Times New Roman"/>
          <w:sz w:val="28"/>
          <w:szCs w:val="28"/>
        </w:rPr>
        <w:t xml:space="preserve">42°31'33"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с.ш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. и 70°01'21"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. </w:t>
      </w:r>
      <w:bookmarkEnd w:id="10"/>
      <w:r w:rsidRPr="00563C33">
        <w:rPr>
          <w:rFonts w:ascii="Times New Roman" w:hAnsi="Times New Roman" w:cs="Times New Roman"/>
          <w:sz w:val="28"/>
          <w:szCs w:val="28"/>
        </w:rPr>
        <w:t xml:space="preserve">Участок расположен в 2,3 км на юго-восток от развязки в п.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Састобе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>, по трассе Шымкент-Алматы и граничит с землями сельского хозяйства. Ближайшая жилая застройка расположена с северо-запада, на расстоянии более 2,0 км (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п.Састобе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). В районе участка отсутствуют детские и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санаторно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профилактические медицинские учреждения, зоны отдыха, заповедники, а также памятники архитектуры и другие охраняемые законом объекты.</w:t>
      </w:r>
    </w:p>
    <w:p w14:paraId="10275AE8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В районе участка отсутствуют детские и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санаторно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профилактические медицинские учреждения, зоны отдыха, заповедники, а также памятники архитектуры и другие охраняемые законом объекты. </w:t>
      </w:r>
    </w:p>
    <w:p w14:paraId="50D7312D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Проектируемый объект размещен за пределами особо охраняемых природных территорий, водоохранных зон водных объектов и вне земель государственного лесного фонда. </w:t>
      </w:r>
    </w:p>
    <w:p w14:paraId="6A865C58" w14:textId="77777777" w:rsidR="00563C33" w:rsidRPr="00563C33" w:rsidRDefault="00563C33" w:rsidP="00563C33">
      <w:pPr>
        <w:pStyle w:val="11"/>
        <w:ind w:firstLine="709"/>
        <w:jc w:val="both"/>
        <w:rPr>
          <w:szCs w:val="28"/>
        </w:rPr>
      </w:pPr>
      <w:r w:rsidRPr="00563C33">
        <w:rPr>
          <w:i/>
          <w:szCs w:val="28"/>
        </w:rPr>
        <w:t>Климат</w:t>
      </w:r>
      <w:r w:rsidRPr="00563C33">
        <w:rPr>
          <w:szCs w:val="28"/>
        </w:rPr>
        <w:t xml:space="preserve"> района резко континентальный, засушливый, с большими амплитудами колебания суточных и годовых температур, с неустойчивым увлажнением. Согласно СНиП РК 2.04-01-2017 «Строительная климатология», 2017 г. строительно-климатический район III-В.</w:t>
      </w:r>
    </w:p>
    <w:p w14:paraId="3F91835F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63C3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Атмосферный воздух. </w:t>
      </w:r>
      <w:r w:rsidRPr="00563C3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Основными источниками загрязнения атмосферного воздуха в районе намечаемой деятельности являются выбросы предприятий по добыче и переработке ПГС. Наблюдения за загрязнением атмосферного </w:t>
      </w:r>
      <w:r w:rsidRPr="00563C3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воздуха в районе участка филиалом РГП «</w:t>
      </w:r>
      <w:proofErr w:type="spellStart"/>
      <w:r w:rsidRPr="00563C33">
        <w:rPr>
          <w:rFonts w:ascii="Times New Roman" w:hAnsi="Times New Roman" w:cs="Times New Roman"/>
          <w:iCs/>
          <w:color w:val="000000"/>
          <w:sz w:val="28"/>
          <w:szCs w:val="28"/>
        </w:rPr>
        <w:t>Казгидромет</w:t>
      </w:r>
      <w:proofErr w:type="spellEnd"/>
      <w:r w:rsidRPr="00563C33">
        <w:rPr>
          <w:rFonts w:ascii="Times New Roman" w:hAnsi="Times New Roman" w:cs="Times New Roman"/>
          <w:iCs/>
          <w:color w:val="000000"/>
          <w:sz w:val="28"/>
          <w:szCs w:val="28"/>
        </w:rPr>
        <w:t>» не проводятся. Состояние атмосферного воздуха в районе участка принимается чистым, без каких-либо признаков загрязнения.</w:t>
      </w:r>
    </w:p>
    <w:p w14:paraId="4C69A076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36912685"/>
      <w:r w:rsidRPr="00563C3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Водные ресурсы. </w:t>
      </w:r>
      <w:bookmarkEnd w:id="11"/>
      <w:r w:rsidRPr="00563C33">
        <w:rPr>
          <w:rFonts w:ascii="Times New Roman" w:hAnsi="Times New Roman" w:cs="Times New Roman"/>
          <w:sz w:val="28"/>
          <w:szCs w:val="28"/>
        </w:rPr>
        <w:t xml:space="preserve">Основным водотоком в районе участка является река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Арыс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>. Питание реки смешанное, то есть за счёт выклинивания подземных вод и атмосферных осадков. Практически весь сток реки в пределах предгорий разбирается на орошение земель, для чего построены многочисленные каналы и арыки.</w:t>
      </w:r>
    </w:p>
    <w:p w14:paraId="0B3DBD9D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3C33">
        <w:rPr>
          <w:rFonts w:ascii="Times New Roman" w:hAnsi="Times New Roman" w:cs="Times New Roman"/>
          <w:i/>
          <w:sz w:val="28"/>
          <w:szCs w:val="28"/>
        </w:rPr>
        <w:t xml:space="preserve">Инженерно-геологические условия. </w:t>
      </w:r>
      <w:r w:rsidRPr="00563C33">
        <w:rPr>
          <w:rFonts w:ascii="Times New Roman" w:hAnsi="Times New Roman" w:cs="Times New Roman"/>
          <w:iCs/>
          <w:sz w:val="28"/>
          <w:szCs w:val="28"/>
        </w:rPr>
        <w:t>В геологическом строении принимают участие современные и верхнечетвертичные аллювиальные отложения, характерные для первой надпойменной террасы реки Аксу. В основном это галечники осадочных пород, с покровом связных грунтов мощностью 0,5-0,3 м. Плодородный слой почвы на участке практически отсутствует.</w:t>
      </w:r>
    </w:p>
    <w:p w14:paraId="5A9FF558" w14:textId="77777777" w:rsidR="00563C33" w:rsidRPr="00563C33" w:rsidRDefault="00563C33" w:rsidP="00563C33">
      <w:pPr>
        <w:tabs>
          <w:tab w:val="left" w:pos="0"/>
        </w:tabs>
        <w:spacing w:after="0" w:line="240" w:lineRule="auto"/>
        <w:ind w:left="1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3C33">
        <w:rPr>
          <w:rFonts w:ascii="Times New Roman" w:hAnsi="Times New Roman" w:cs="Times New Roman"/>
          <w:i/>
          <w:sz w:val="28"/>
          <w:szCs w:val="28"/>
        </w:rPr>
        <w:t xml:space="preserve">Растительность </w:t>
      </w:r>
      <w:r w:rsidRPr="00563C33">
        <w:rPr>
          <w:rFonts w:ascii="Times New Roman" w:hAnsi="Times New Roman" w:cs="Times New Roman"/>
          <w:iCs/>
          <w:sz w:val="28"/>
          <w:szCs w:val="28"/>
        </w:rPr>
        <w:t>участка</w:t>
      </w:r>
      <w:r w:rsidRPr="00563C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3C33">
        <w:rPr>
          <w:rFonts w:ascii="Times New Roman" w:hAnsi="Times New Roman" w:cs="Times New Roman"/>
          <w:iCs/>
          <w:sz w:val="28"/>
          <w:szCs w:val="28"/>
        </w:rPr>
        <w:t>представлена степными видами фауны. Деревья и кустарники отсутствуют.</w:t>
      </w:r>
    </w:p>
    <w:p w14:paraId="45940B7B" w14:textId="77777777" w:rsidR="00563C33" w:rsidRPr="00563C33" w:rsidRDefault="00563C33" w:rsidP="00563C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C33">
        <w:rPr>
          <w:rFonts w:ascii="Times New Roman" w:hAnsi="Times New Roman" w:cs="Times New Roman"/>
          <w:b/>
          <w:sz w:val="28"/>
          <w:szCs w:val="28"/>
        </w:rPr>
        <w:t>Зоны отдыха, особо охраняемые природные территории, территории музеев, памятников архитектуры, санаториев, домов отдыха в районе предприятия отсутствуют.</w:t>
      </w:r>
    </w:p>
    <w:p w14:paraId="5B8957B5" w14:textId="77777777" w:rsidR="00563C33" w:rsidRPr="00563C33" w:rsidRDefault="00563C33" w:rsidP="00563C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Ситуационная карта-схема района размещения предприятия и карты-схемы с указанием проектируемой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территориии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представлены на рисунках 1.1.-1.4.</w:t>
      </w:r>
    </w:p>
    <w:p w14:paraId="3EF6956B" w14:textId="77777777" w:rsidR="00563C33" w:rsidRPr="00563C33" w:rsidRDefault="00563C33" w:rsidP="00563C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63C33" w:rsidRPr="00563C33" w:rsidSect="00E7757B">
          <w:headerReference w:type="even" r:id="rId7"/>
          <w:footerReference w:type="even" r:id="rId8"/>
          <w:type w:val="nextColumn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14CEFB79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63C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785AE3" wp14:editId="4D438E81">
            <wp:extent cx="12500875" cy="6069496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106" cy="607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1FD03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63C33">
        <w:rPr>
          <w:rFonts w:ascii="Times New Roman" w:hAnsi="Times New Roman" w:cs="Times New Roman"/>
          <w:noProof/>
          <w:sz w:val="28"/>
          <w:szCs w:val="28"/>
        </w:rPr>
        <w:t>Рис.1.1. Обзорная карта района расположения объекта</w:t>
      </w:r>
    </w:p>
    <w:p w14:paraId="72A454CC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5607DA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63C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BED51D" wp14:editId="3B0282BE">
            <wp:extent cx="12907618" cy="7773454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618" cy="777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805D7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63C33">
        <w:rPr>
          <w:rFonts w:ascii="Times New Roman" w:hAnsi="Times New Roman" w:cs="Times New Roman"/>
          <w:noProof/>
          <w:sz w:val="28"/>
          <w:szCs w:val="28"/>
        </w:rPr>
        <w:t>Рис.1.2. Ситуационная карта с указанием проектируемого объекта</w:t>
      </w:r>
    </w:p>
    <w:p w14:paraId="47850C88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63E87F5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7F2B7F1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5876EA4" w14:textId="77777777" w:rsidR="00563C33" w:rsidRPr="00563C33" w:rsidRDefault="00563C33" w:rsidP="00563C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563C33" w:rsidRPr="00563C33" w:rsidSect="009A64B8">
          <w:type w:val="nextColumn"/>
          <w:pgSz w:w="23808" w:h="16840" w:orient="landscape" w:code="8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67AC7E77" w14:textId="77777777" w:rsidR="00563C33" w:rsidRPr="00563C33" w:rsidRDefault="00563C33" w:rsidP="00563C33">
      <w:pPr>
        <w:pStyle w:val="1"/>
        <w:jc w:val="both"/>
        <w:rPr>
          <w:lang w:val="kk-KZ"/>
        </w:rPr>
      </w:pPr>
      <w:bookmarkStart w:id="12" w:name="_Toc237250636"/>
      <w:bookmarkEnd w:id="8"/>
      <w:bookmarkEnd w:id="9"/>
      <w:r w:rsidRPr="00563C33">
        <w:rPr>
          <w:lang w:val="kk-KZ"/>
        </w:rPr>
        <w:lastRenderedPageBreak/>
        <w:t>ХАРАКТЕРИСТИКА ОПЕРАТОРА КАК ИСТОЧНИКА ЗАГРЯЗНЕНИЯ АТМОСФЕРЫ</w:t>
      </w:r>
      <w:bookmarkEnd w:id="12"/>
    </w:p>
    <w:p w14:paraId="5F7C82DB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237250637"/>
      <w:bookmarkStart w:id="14" w:name="_Hlk82078499"/>
      <w:r w:rsidRPr="00563C33">
        <w:rPr>
          <w:rFonts w:ascii="Times New Roman" w:hAnsi="Times New Roman" w:cs="Times New Roman"/>
          <w:sz w:val="28"/>
          <w:szCs w:val="28"/>
        </w:rPr>
        <w:t>Краткая характеристика технологии производства и технологического оборудования с точки зрения загрязнения атмосферы.</w:t>
      </w:r>
      <w:bookmarkEnd w:id="13"/>
    </w:p>
    <w:p w14:paraId="46B4ED6A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85727756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Дробильно-сортировочная установка предназначена для первичной переработки и подготовки горной массы к промышленному использованию и включает дробилки крупного и среднего дробления, грохоты, конвейеры, другое оборудование. </w:t>
      </w:r>
    </w:p>
    <w:p w14:paraId="2604DDE4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Дробильно-сортировочная установка может выпускать:</w:t>
      </w:r>
    </w:p>
    <w:p w14:paraId="23C13A43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щебень фракции от 8 до 20 мм;</w:t>
      </w:r>
    </w:p>
    <w:p w14:paraId="46E4EC4A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клинец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фракции 0-8 мм;</w:t>
      </w:r>
    </w:p>
    <w:p w14:paraId="5749A574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песок из отсевов дробления.</w:t>
      </w:r>
    </w:p>
    <w:p w14:paraId="3F5D336D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 xml:space="preserve">В состав оборудования входят: </w:t>
      </w:r>
    </w:p>
    <w:p w14:paraId="758A9FBB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1. Приемный бункер 20 м3 - 4шт</w:t>
      </w:r>
    </w:p>
    <w:p w14:paraId="621EBF8B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2. Щековая дробилка СМД 741 - 4шт</w:t>
      </w:r>
    </w:p>
    <w:p w14:paraId="50A72604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3. Роторная дробилка РҒ 1214 (Китай) - 4шт</w:t>
      </w:r>
    </w:p>
    <w:p w14:paraId="376A3E39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4. Центробежная дробилка PL ЮОО(Китай) - 4шт</w:t>
      </w:r>
    </w:p>
    <w:p w14:paraId="01E1D139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 xml:space="preserve">5. Грохот инерционный ГИТ 52Н – 12 </w:t>
      </w:r>
      <w:proofErr w:type="spellStart"/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4F243A3E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 xml:space="preserve">6. Классификатор 650 мм – 4 </w:t>
      </w:r>
      <w:proofErr w:type="spellStart"/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3BDB41C1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7. Конвейеры ленточные В - 800 мм</w:t>
      </w:r>
    </w:p>
    <w:p w14:paraId="657662CD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8. Конвейеры ленточные В - 650 мм</w:t>
      </w:r>
    </w:p>
    <w:p w14:paraId="09B93C93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9. Операторские - 2-х этаж 7 100 х 5 000 мм</w:t>
      </w:r>
    </w:p>
    <w:p w14:paraId="22558EAC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10. Весовая 1-этаж 4 000 х 3 300 мм</w:t>
      </w:r>
    </w:p>
    <w:p w14:paraId="474F29F6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11. Весы автомобильные ЭТ-80АД.085</w:t>
      </w:r>
    </w:p>
    <w:p w14:paraId="4309952A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12. Склады из контейнеров 12 000 х 17 000 мм</w:t>
      </w:r>
    </w:p>
    <w:p w14:paraId="61AC3B15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13. Административное здание 12 000 х 13 000 мм</w:t>
      </w:r>
    </w:p>
    <w:p w14:paraId="276371C4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14. Будка охранника из контейнера</w:t>
      </w:r>
    </w:p>
    <w:p w14:paraId="2D103D94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15. Скважина технической воды</w:t>
      </w:r>
    </w:p>
    <w:p w14:paraId="63171448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16. Отстойники для оборотной воды 20000 х 9 000 х 2500 мм</w:t>
      </w:r>
    </w:p>
    <w:p w14:paraId="0771ECDF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17. Отстойники для шлама 21000 х 7800 х 2500 мм.</w:t>
      </w:r>
    </w:p>
    <w:p w14:paraId="3898CAE7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Технологическая схема безотходная при сухом способе переработки исходного сырья. Номенклатура и качество готовой продукции уточняется в зависимости от свойств перерабатываемой горной породы и требований потребителей. Открытое расположение агрегатов предполагает сезонный режим их работы.</w:t>
      </w:r>
    </w:p>
    <w:p w14:paraId="58ACD9FB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Технологическая схема включает в себя следующие операции:</w:t>
      </w:r>
    </w:p>
    <w:p w14:paraId="7A3358C2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операцию предварительного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грохочения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двухярусном грохоте с отбором отсевов крупностью 0-10 мм; </w:t>
      </w:r>
    </w:p>
    <w:p w14:paraId="1EE0FDDE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крупное дробление исходной горной массы (ПГС) крупностью 0-500 мм в щековой дробилке; среднее дробление материала крупностью 70-150 мм в роторной и конусной дробилках; </w:t>
      </w:r>
    </w:p>
    <w:p w14:paraId="3877FD00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операцию товарного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грохочения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двухярусном грохоте с получением товарного щебня крупностью 5-20 мм и товарного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клинца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крупностью 0-8 мм; </w:t>
      </w:r>
    </w:p>
    <w:p w14:paraId="6E31AA2F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получение песка при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промывкеи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спиральном </w:t>
      </w:r>
      <w:proofErr w:type="spellStart"/>
      <w:proofErr w:type="gram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классификато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</w:t>
      </w:r>
      <w:proofErr w:type="gram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операции предварительного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грохочения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двухярусном грохоте.</w:t>
      </w:r>
    </w:p>
    <w:p w14:paraId="025ACE54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Горная масса крупностью 0-500 мм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автотранспоротом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доставляется из близлежащих карьеров и подается на склад ПГС. В приемный бункер-питатель агрегата ПГС подается фронтальным погрузчиком. Из бункера материал пластинчатым питателем подается на дробление. Продукты между агрегатами ДСК перемещаются с помощью ленточных конвейеров. </w:t>
      </w:r>
    </w:p>
    <w:p w14:paraId="70AA2CBA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крупностью 0-5 мм после операции предварительного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грохочения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промывкой водой подается в спиральный классификатор для получения песка. </w:t>
      </w:r>
    </w:p>
    <w:p w14:paraId="4B82CEF6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 готовой продукции приняты открытыми конусными, образуемые сбросом материала через головные барабаны специальных ленточных конвейеров. Емкость складов готовой продукции с учетом </w:t>
      </w:r>
      <w:proofErr w:type="spellStart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разваловки</w:t>
      </w:r>
      <w:proofErr w:type="spellEnd"/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принята из расчета обеспечения работы установки в течение 2-х суток. Основание под склады предусматривается из утрамбованного хранимого материала. </w:t>
      </w:r>
    </w:p>
    <w:p w14:paraId="744A99CB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Отгрузка готовых продуктов осуществляется фронтальным погрузчиком. </w:t>
      </w:r>
    </w:p>
    <w:p w14:paraId="6CFAE632" w14:textId="77777777" w:rsidR="00563C33" w:rsidRPr="00563C33" w:rsidRDefault="00563C33" w:rsidP="00563C33">
      <w:pPr>
        <w:spacing w:after="0" w:line="240" w:lineRule="auto"/>
        <w:jc w:val="both"/>
        <w:rPr>
          <w:rStyle w:val="FontStyle34"/>
          <w:rFonts w:ascii="Times New Roman" w:hAnsi="Times New Roman" w:cs="Times New Roman"/>
          <w:sz w:val="28"/>
          <w:szCs w:val="28"/>
        </w:rPr>
      </w:pPr>
      <w:r w:rsidRPr="00563C33">
        <w:rPr>
          <w:rStyle w:val="FontStyle34"/>
          <w:rFonts w:ascii="Times New Roman" w:hAnsi="Times New Roman" w:cs="Times New Roman"/>
          <w:sz w:val="28"/>
          <w:szCs w:val="28"/>
        </w:rPr>
        <w:t xml:space="preserve">На ДСУ и ДСК перерабатывается известняк в объеме 2,0 </w:t>
      </w:r>
      <w:proofErr w:type="spellStart"/>
      <w:proofErr w:type="gramStart"/>
      <w:r w:rsidRPr="00563C33">
        <w:rPr>
          <w:rStyle w:val="FontStyle34"/>
          <w:rFonts w:ascii="Times New Roman" w:hAnsi="Times New Roman" w:cs="Times New Roman"/>
          <w:sz w:val="28"/>
          <w:szCs w:val="28"/>
        </w:rPr>
        <w:t>млн.тонн</w:t>
      </w:r>
      <w:proofErr w:type="spellEnd"/>
      <w:proofErr w:type="gramEnd"/>
      <w:r w:rsidRPr="00563C33">
        <w:rPr>
          <w:rStyle w:val="FontStyle34"/>
          <w:rFonts w:ascii="Times New Roman" w:hAnsi="Times New Roman" w:cs="Times New Roman"/>
          <w:sz w:val="28"/>
          <w:szCs w:val="28"/>
        </w:rPr>
        <w:t xml:space="preserve"> в год.</w:t>
      </w:r>
    </w:p>
    <w:p w14:paraId="705E0A44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</w:t>
      </w:r>
      <w:r w:rsidRPr="00563C33">
        <w:rPr>
          <w:rFonts w:ascii="Times New Roman" w:hAnsi="Times New Roman" w:cs="Times New Roman"/>
          <w:color w:val="000000"/>
          <w:sz w:val="28"/>
          <w:szCs w:val="28"/>
        </w:rPr>
        <w:t>работы ДСК – 365 дней в год. Количество работников – 14 чел</w:t>
      </w:r>
      <w:r w:rsidRPr="00563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BCC784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3EF3AF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В таблице 2.1 приведены основные виды работ, связанных с эмиссиями загрязняющих веществ в атмосферный воздух и их показатели.</w:t>
      </w:r>
    </w:p>
    <w:p w14:paraId="2D176D85" w14:textId="77777777" w:rsidR="00563C33" w:rsidRPr="00563C33" w:rsidRDefault="00563C33" w:rsidP="00563C33">
      <w:pPr>
        <w:pStyle w:val="ac"/>
        <w:keepNext/>
        <w:spacing w:before="0" w:after="0"/>
        <w:jc w:val="both"/>
        <w:rPr>
          <w:szCs w:val="28"/>
        </w:rPr>
      </w:pPr>
      <w:r w:rsidRPr="00563C33">
        <w:rPr>
          <w:szCs w:val="28"/>
        </w:rPr>
        <w:t xml:space="preserve">Таблица </w:t>
      </w:r>
      <w:r w:rsidRPr="00563C33">
        <w:rPr>
          <w:szCs w:val="28"/>
        </w:rPr>
        <w:fldChar w:fldCharType="begin"/>
      </w:r>
      <w:r w:rsidRPr="00563C33">
        <w:rPr>
          <w:szCs w:val="28"/>
        </w:rPr>
        <w:instrText xml:space="preserve"> STYLEREF 1 \s </w:instrText>
      </w:r>
      <w:r w:rsidRPr="00563C33">
        <w:rPr>
          <w:szCs w:val="28"/>
        </w:rPr>
        <w:fldChar w:fldCharType="separate"/>
      </w:r>
      <w:r w:rsidRPr="00563C33">
        <w:rPr>
          <w:noProof/>
          <w:szCs w:val="28"/>
        </w:rPr>
        <w:t>2</w:t>
      </w:r>
      <w:r w:rsidRPr="00563C33">
        <w:rPr>
          <w:noProof/>
          <w:szCs w:val="28"/>
        </w:rPr>
        <w:fldChar w:fldCharType="end"/>
      </w:r>
      <w:r w:rsidRPr="00563C33">
        <w:rPr>
          <w:szCs w:val="28"/>
        </w:rPr>
        <w:t>.</w:t>
      </w:r>
      <w:r w:rsidRPr="00563C33">
        <w:rPr>
          <w:szCs w:val="28"/>
        </w:rPr>
        <w:fldChar w:fldCharType="begin"/>
      </w:r>
      <w:r w:rsidRPr="00563C33">
        <w:rPr>
          <w:szCs w:val="28"/>
        </w:rPr>
        <w:instrText xml:space="preserve"> SEQ Таблица \* ARABIC \s 1 </w:instrText>
      </w:r>
      <w:r w:rsidRPr="00563C33">
        <w:rPr>
          <w:szCs w:val="28"/>
        </w:rPr>
        <w:fldChar w:fldCharType="separate"/>
      </w:r>
      <w:r w:rsidRPr="00563C33">
        <w:rPr>
          <w:noProof/>
          <w:szCs w:val="28"/>
        </w:rPr>
        <w:t>1</w:t>
      </w:r>
      <w:r w:rsidRPr="00563C33">
        <w:rPr>
          <w:noProof/>
          <w:szCs w:val="28"/>
        </w:rPr>
        <w:fldChar w:fldCharType="end"/>
      </w:r>
      <w:r w:rsidRPr="00563C33">
        <w:rPr>
          <w:szCs w:val="28"/>
        </w:rPr>
        <w:t xml:space="preserve"> - Вид работы, процессы или оборудование, связанные с эмиссиями загрязняющих веществ в атмосферный воздух</w:t>
      </w:r>
    </w:p>
    <w:p w14:paraId="76D16559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94"/>
        <w:gridCol w:w="1540"/>
        <w:gridCol w:w="4811"/>
      </w:tblGrid>
      <w:tr w:rsidR="00563C33" w:rsidRPr="00563C33" w14:paraId="2817A8CD" w14:textId="77777777" w:rsidTr="00B144F1">
        <w:trPr>
          <w:tblHeader/>
        </w:trPr>
        <w:tc>
          <w:tcPr>
            <w:tcW w:w="1602" w:type="pct"/>
          </w:tcPr>
          <w:p w14:paraId="5A2A05F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_Hlk87518930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Вид работы, процессы или оборудование</w:t>
            </w:r>
            <w:bookmarkEnd w:id="16"/>
          </w:p>
        </w:tc>
        <w:tc>
          <w:tcPr>
            <w:tcW w:w="824" w:type="pct"/>
          </w:tcPr>
          <w:p w14:paraId="1933874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№ источника выделения</w:t>
            </w:r>
          </w:p>
        </w:tc>
        <w:tc>
          <w:tcPr>
            <w:tcW w:w="2574" w:type="pct"/>
          </w:tcPr>
          <w:p w14:paraId="68DAAC7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563C33" w:rsidRPr="00563C33" w14:paraId="3B166392" w14:textId="77777777" w:rsidTr="00B144F1">
        <w:trPr>
          <w:tblHeader/>
        </w:trPr>
        <w:tc>
          <w:tcPr>
            <w:tcW w:w="1602" w:type="pct"/>
          </w:tcPr>
          <w:p w14:paraId="2EB38A3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4" w:type="pct"/>
          </w:tcPr>
          <w:p w14:paraId="38C9BC8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pct"/>
          </w:tcPr>
          <w:p w14:paraId="2E52D73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3C33" w:rsidRPr="00563C33" w14:paraId="09204B81" w14:textId="77777777" w:rsidTr="00B144F1">
        <w:tc>
          <w:tcPr>
            <w:tcW w:w="1602" w:type="pct"/>
          </w:tcPr>
          <w:p w14:paraId="64F699A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№1 - Выгрузка ПГС в приемный бункер из автосамосвала</w:t>
            </w:r>
          </w:p>
        </w:tc>
        <w:tc>
          <w:tcPr>
            <w:tcW w:w="824" w:type="pct"/>
          </w:tcPr>
          <w:p w14:paraId="6372602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6001-01</w:t>
            </w:r>
          </w:p>
        </w:tc>
        <w:tc>
          <w:tcPr>
            <w:tcW w:w="2574" w:type="pct"/>
          </w:tcPr>
          <w:p w14:paraId="35E0B8D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Скорость ветра (среднегодовая) – 5,0 м/с. Скорость ветра (максимальная) - 12 м/c. Влажность материала – 10 %. Размер куска материала - 100 мм. Высота падения материала - 1 м. Суммарное количество перерабатываемого материала – 750,0 т/час, 1800000 т/год.</w:t>
            </w:r>
          </w:p>
        </w:tc>
      </w:tr>
      <w:tr w:rsidR="00563C33" w:rsidRPr="00563C33" w14:paraId="07CA05B4" w14:textId="77777777" w:rsidTr="00B144F1">
        <w:tc>
          <w:tcPr>
            <w:tcW w:w="1602" w:type="pct"/>
          </w:tcPr>
          <w:p w14:paraId="36FD523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№1 - Транспортер-пересыпка ПГС на грохот №1</w:t>
            </w:r>
          </w:p>
        </w:tc>
        <w:tc>
          <w:tcPr>
            <w:tcW w:w="824" w:type="pct"/>
          </w:tcPr>
          <w:p w14:paraId="2F47738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6002-01</w:t>
            </w:r>
          </w:p>
        </w:tc>
        <w:tc>
          <w:tcPr>
            <w:tcW w:w="2574" w:type="pct"/>
          </w:tcPr>
          <w:p w14:paraId="6327C55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- 15 м. Скорость движения ленты конвейера – 0,5 м/с. </w:t>
            </w:r>
          </w:p>
        </w:tc>
      </w:tr>
      <w:tr w:rsidR="00563C33" w:rsidRPr="00563C33" w14:paraId="241EB244" w14:textId="77777777" w:rsidTr="00B144F1">
        <w:tc>
          <w:tcPr>
            <w:tcW w:w="1602" w:type="pct"/>
          </w:tcPr>
          <w:p w14:paraId="6C498A3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№1 - Грохот №1</w:t>
            </w:r>
          </w:p>
        </w:tc>
        <w:tc>
          <w:tcPr>
            <w:tcW w:w="824" w:type="pct"/>
          </w:tcPr>
          <w:p w14:paraId="5C48C9F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6003-01</w:t>
            </w:r>
          </w:p>
        </w:tc>
        <w:tc>
          <w:tcPr>
            <w:tcW w:w="2574" w:type="pct"/>
          </w:tcPr>
          <w:p w14:paraId="6F79863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16E85A3E" w14:textId="77777777" w:rsidTr="00B144F1">
        <w:tc>
          <w:tcPr>
            <w:tcW w:w="1602" w:type="pct"/>
          </w:tcPr>
          <w:p w14:paraId="48A99CD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ДСК №1 - Транспортер-пересыпка с грохота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  <w:proofErr w:type="gram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 в</w:t>
            </w:r>
            <w:proofErr w:type="gram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роторную дробилку</w:t>
            </w:r>
          </w:p>
        </w:tc>
        <w:tc>
          <w:tcPr>
            <w:tcW w:w="824" w:type="pct"/>
          </w:tcPr>
          <w:p w14:paraId="2DF3B30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6004-01</w:t>
            </w:r>
          </w:p>
        </w:tc>
        <w:tc>
          <w:tcPr>
            <w:tcW w:w="2574" w:type="pct"/>
          </w:tcPr>
          <w:p w14:paraId="7928378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- 15 м. 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Скорость движения ленты конвейера – 0,5 м/с.</w:t>
            </w:r>
          </w:p>
        </w:tc>
      </w:tr>
      <w:tr w:rsidR="00563C33" w:rsidRPr="00563C33" w14:paraId="0FBF2DDA" w14:textId="77777777" w:rsidTr="00B144F1">
        <w:tc>
          <w:tcPr>
            <w:tcW w:w="1602" w:type="pct"/>
          </w:tcPr>
          <w:p w14:paraId="6ADAC89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ДСК №1 - Роторная дробилка</w:t>
            </w:r>
          </w:p>
        </w:tc>
        <w:tc>
          <w:tcPr>
            <w:tcW w:w="824" w:type="pct"/>
          </w:tcPr>
          <w:p w14:paraId="664D974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6005-01</w:t>
            </w:r>
          </w:p>
        </w:tc>
        <w:tc>
          <w:tcPr>
            <w:tcW w:w="2574" w:type="pct"/>
          </w:tcPr>
          <w:p w14:paraId="49B0692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Дробилка роторная. Время работы одного агрегата - 2400 ч/год. Мокрое пылеподавление.</w:t>
            </w:r>
          </w:p>
        </w:tc>
      </w:tr>
      <w:tr w:rsidR="00563C33" w:rsidRPr="00563C33" w14:paraId="5712B1FF" w14:textId="77777777" w:rsidTr="00B144F1">
        <w:tc>
          <w:tcPr>
            <w:tcW w:w="1602" w:type="pct"/>
          </w:tcPr>
          <w:p w14:paraId="344EC38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№1 - Транспортер-пересыпка с роторной дробилки на грохот №2</w:t>
            </w:r>
          </w:p>
        </w:tc>
        <w:tc>
          <w:tcPr>
            <w:tcW w:w="824" w:type="pct"/>
          </w:tcPr>
          <w:p w14:paraId="4CAF3EB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6006-01</w:t>
            </w:r>
          </w:p>
        </w:tc>
        <w:tc>
          <w:tcPr>
            <w:tcW w:w="2574" w:type="pct"/>
          </w:tcPr>
          <w:p w14:paraId="7A0619A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2B58C3C7" w14:textId="77777777" w:rsidTr="00B144F1">
        <w:tc>
          <w:tcPr>
            <w:tcW w:w="1602" w:type="pct"/>
          </w:tcPr>
          <w:p w14:paraId="0343629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№1 - Грохот №2</w:t>
            </w:r>
          </w:p>
        </w:tc>
        <w:tc>
          <w:tcPr>
            <w:tcW w:w="824" w:type="pct"/>
          </w:tcPr>
          <w:p w14:paraId="4B295A3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6007-01</w:t>
            </w:r>
          </w:p>
        </w:tc>
        <w:tc>
          <w:tcPr>
            <w:tcW w:w="2574" w:type="pct"/>
          </w:tcPr>
          <w:p w14:paraId="0C76243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125BB378" w14:textId="77777777" w:rsidTr="00B144F1">
        <w:tc>
          <w:tcPr>
            <w:tcW w:w="1602" w:type="pct"/>
          </w:tcPr>
          <w:p w14:paraId="075B62B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№1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 Транспортер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-пересыпка с грохота №2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57E5D90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6008-01</w:t>
            </w:r>
          </w:p>
        </w:tc>
        <w:tc>
          <w:tcPr>
            <w:tcW w:w="2574" w:type="pct"/>
          </w:tcPr>
          <w:p w14:paraId="27C381E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3F65F17E" w14:textId="77777777" w:rsidTr="00B144F1">
        <w:tc>
          <w:tcPr>
            <w:tcW w:w="1602" w:type="pct"/>
          </w:tcPr>
          <w:p w14:paraId="6300C4A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№1 - Транспортер-пересыпка с грохота №2 на склад щебня фр.10-20</w:t>
            </w:r>
          </w:p>
        </w:tc>
        <w:tc>
          <w:tcPr>
            <w:tcW w:w="824" w:type="pct"/>
          </w:tcPr>
          <w:p w14:paraId="2F8628F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6009-01</w:t>
            </w:r>
          </w:p>
        </w:tc>
        <w:tc>
          <w:tcPr>
            <w:tcW w:w="2574" w:type="pct"/>
          </w:tcPr>
          <w:p w14:paraId="48DF73B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491F62E4" w14:textId="77777777" w:rsidTr="00B144F1">
        <w:tc>
          <w:tcPr>
            <w:tcW w:w="1602" w:type="pct"/>
          </w:tcPr>
          <w:p w14:paraId="44EE3E5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№1 - Транспортер-пересыпка с грохота №2 на склад щебня фр.20-40</w:t>
            </w:r>
          </w:p>
        </w:tc>
        <w:tc>
          <w:tcPr>
            <w:tcW w:w="824" w:type="pct"/>
          </w:tcPr>
          <w:p w14:paraId="02DAB26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6010-01</w:t>
            </w:r>
          </w:p>
        </w:tc>
        <w:tc>
          <w:tcPr>
            <w:tcW w:w="2574" w:type="pct"/>
          </w:tcPr>
          <w:p w14:paraId="1AFBCE2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46853912" w14:textId="77777777" w:rsidTr="00B144F1">
        <w:tc>
          <w:tcPr>
            <w:tcW w:w="1602" w:type="pct"/>
          </w:tcPr>
          <w:p w14:paraId="5421975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№1 - Транспортер-пересыпка с грохота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1  в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центробежную дробилку</w:t>
            </w:r>
          </w:p>
        </w:tc>
        <w:tc>
          <w:tcPr>
            <w:tcW w:w="824" w:type="pct"/>
          </w:tcPr>
          <w:p w14:paraId="27B72478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6011-01</w:t>
            </w:r>
          </w:p>
        </w:tc>
        <w:tc>
          <w:tcPr>
            <w:tcW w:w="2574" w:type="pct"/>
          </w:tcPr>
          <w:p w14:paraId="37FED6D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1D28C40C" w14:textId="77777777" w:rsidTr="00B144F1">
        <w:tc>
          <w:tcPr>
            <w:tcW w:w="1602" w:type="pct"/>
          </w:tcPr>
          <w:p w14:paraId="7FEB332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№1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 Центробежная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дробилка</w:t>
            </w:r>
          </w:p>
        </w:tc>
        <w:tc>
          <w:tcPr>
            <w:tcW w:w="824" w:type="pct"/>
          </w:tcPr>
          <w:p w14:paraId="7D15D07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6012-01</w:t>
            </w:r>
          </w:p>
        </w:tc>
        <w:tc>
          <w:tcPr>
            <w:tcW w:w="2574" w:type="pct"/>
          </w:tcPr>
          <w:p w14:paraId="48EBE7C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одного агрегата - 2400 ч/год. Мокрое пылеподавление.</w:t>
            </w:r>
          </w:p>
        </w:tc>
      </w:tr>
      <w:tr w:rsidR="00563C33" w:rsidRPr="00563C33" w14:paraId="7BE7F957" w14:textId="77777777" w:rsidTr="00B144F1">
        <w:tc>
          <w:tcPr>
            <w:tcW w:w="1602" w:type="pct"/>
          </w:tcPr>
          <w:p w14:paraId="3FF5BDA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№1 - Транспортер-пересыпка с 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центробежной дробилки на грохот №3</w:t>
            </w:r>
          </w:p>
        </w:tc>
        <w:tc>
          <w:tcPr>
            <w:tcW w:w="824" w:type="pct"/>
          </w:tcPr>
          <w:p w14:paraId="5179797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6013-01</w:t>
            </w:r>
          </w:p>
        </w:tc>
        <w:tc>
          <w:tcPr>
            <w:tcW w:w="2574" w:type="pct"/>
          </w:tcPr>
          <w:p w14:paraId="3C35ED9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- 10 м. 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Скорость движения ленты конвейера – 0,5 м/с.</w:t>
            </w:r>
          </w:p>
        </w:tc>
      </w:tr>
      <w:tr w:rsidR="00563C33" w:rsidRPr="00563C33" w14:paraId="622948AB" w14:textId="77777777" w:rsidTr="00B144F1">
        <w:tc>
          <w:tcPr>
            <w:tcW w:w="1602" w:type="pct"/>
          </w:tcPr>
          <w:p w14:paraId="0D556FC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ДСК №1 - Грохот №3</w:t>
            </w:r>
          </w:p>
        </w:tc>
        <w:tc>
          <w:tcPr>
            <w:tcW w:w="824" w:type="pct"/>
          </w:tcPr>
          <w:p w14:paraId="21ACD70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6014-01</w:t>
            </w:r>
          </w:p>
        </w:tc>
        <w:tc>
          <w:tcPr>
            <w:tcW w:w="2574" w:type="pct"/>
          </w:tcPr>
          <w:p w14:paraId="7EC18C1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Грохот вибрационный. Время работы одного агрегата - 2400 ч/год. Мокрое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пылеподавле-ние</w:t>
            </w:r>
            <w:proofErr w:type="spellEnd"/>
          </w:p>
        </w:tc>
      </w:tr>
      <w:tr w:rsidR="00563C33" w:rsidRPr="00563C33" w14:paraId="6CBC806D" w14:textId="77777777" w:rsidTr="00B144F1">
        <w:tc>
          <w:tcPr>
            <w:tcW w:w="1602" w:type="pct"/>
          </w:tcPr>
          <w:p w14:paraId="64D5A60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№1 - Транспортер-пересыпка с грохота №3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734E650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6015-01</w:t>
            </w:r>
          </w:p>
        </w:tc>
        <w:tc>
          <w:tcPr>
            <w:tcW w:w="2574" w:type="pct"/>
          </w:tcPr>
          <w:p w14:paraId="2187AB1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25ED8596" w14:textId="77777777" w:rsidTr="00B144F1">
        <w:tc>
          <w:tcPr>
            <w:tcW w:w="1602" w:type="pct"/>
          </w:tcPr>
          <w:p w14:paraId="1697D05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№1 - Транспортер-пересыпка с грохота №3 на склад щебня фр.10-20</w:t>
            </w:r>
          </w:p>
        </w:tc>
        <w:tc>
          <w:tcPr>
            <w:tcW w:w="824" w:type="pct"/>
          </w:tcPr>
          <w:p w14:paraId="592014B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6016-01</w:t>
            </w:r>
          </w:p>
        </w:tc>
        <w:tc>
          <w:tcPr>
            <w:tcW w:w="2574" w:type="pct"/>
          </w:tcPr>
          <w:p w14:paraId="3EC8518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59902B25" w14:textId="77777777" w:rsidTr="00B144F1">
        <w:tc>
          <w:tcPr>
            <w:tcW w:w="1602" w:type="pct"/>
          </w:tcPr>
          <w:p w14:paraId="242A8C88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№2 - Выгрузка ПГС в приемный бункер из автосамосвала</w:t>
            </w:r>
          </w:p>
        </w:tc>
        <w:tc>
          <w:tcPr>
            <w:tcW w:w="824" w:type="pct"/>
          </w:tcPr>
          <w:p w14:paraId="0F5E0A5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6017-01</w:t>
            </w:r>
          </w:p>
        </w:tc>
        <w:tc>
          <w:tcPr>
            <w:tcW w:w="2574" w:type="pct"/>
          </w:tcPr>
          <w:p w14:paraId="25C033C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- 100 мм. Высота падения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матери-ала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- 1 м. Суммарное количество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перераба-тываемого</w:t>
            </w:r>
            <w:proofErr w:type="spell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– 750,0 т/час, 1800000 т/год.</w:t>
            </w:r>
          </w:p>
        </w:tc>
      </w:tr>
      <w:tr w:rsidR="00563C33" w:rsidRPr="00563C33" w14:paraId="34B062D6" w14:textId="77777777" w:rsidTr="00B144F1">
        <w:tc>
          <w:tcPr>
            <w:tcW w:w="1602" w:type="pct"/>
          </w:tcPr>
          <w:p w14:paraId="0AD404F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№2 - Транспортер-пересыпка ПГС на грохот №1</w:t>
            </w:r>
          </w:p>
        </w:tc>
        <w:tc>
          <w:tcPr>
            <w:tcW w:w="824" w:type="pct"/>
          </w:tcPr>
          <w:p w14:paraId="02CEEEA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6018-01</w:t>
            </w:r>
          </w:p>
        </w:tc>
        <w:tc>
          <w:tcPr>
            <w:tcW w:w="2574" w:type="pct"/>
          </w:tcPr>
          <w:p w14:paraId="57A6CA6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- 15 м. Скорость движения ленты конвейера – 0,5 м/с. </w:t>
            </w:r>
          </w:p>
        </w:tc>
      </w:tr>
      <w:tr w:rsidR="00563C33" w:rsidRPr="00563C33" w14:paraId="6EBDC19C" w14:textId="77777777" w:rsidTr="00B144F1">
        <w:tc>
          <w:tcPr>
            <w:tcW w:w="1602" w:type="pct"/>
          </w:tcPr>
          <w:p w14:paraId="6DCC6EC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Грохот №1</w:t>
            </w:r>
          </w:p>
        </w:tc>
        <w:tc>
          <w:tcPr>
            <w:tcW w:w="824" w:type="pct"/>
          </w:tcPr>
          <w:p w14:paraId="56C39E1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6019-01</w:t>
            </w:r>
          </w:p>
        </w:tc>
        <w:tc>
          <w:tcPr>
            <w:tcW w:w="2574" w:type="pct"/>
          </w:tcPr>
          <w:p w14:paraId="2995B14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7CE5C02B" w14:textId="77777777" w:rsidTr="00B144F1">
        <w:tc>
          <w:tcPr>
            <w:tcW w:w="1602" w:type="pct"/>
          </w:tcPr>
          <w:p w14:paraId="00B963F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№2 - Транспортер-пересыпка с грохота №</w:t>
            </w:r>
            <w:proofErr w:type="gram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 в</w:t>
            </w:r>
            <w:proofErr w:type="gram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роторную дробилку</w:t>
            </w:r>
          </w:p>
        </w:tc>
        <w:tc>
          <w:tcPr>
            <w:tcW w:w="824" w:type="pct"/>
          </w:tcPr>
          <w:p w14:paraId="633C38D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6020-01</w:t>
            </w:r>
          </w:p>
        </w:tc>
        <w:tc>
          <w:tcPr>
            <w:tcW w:w="2574" w:type="pct"/>
          </w:tcPr>
          <w:p w14:paraId="185E837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634BCAE3" w14:textId="77777777" w:rsidTr="00B144F1">
        <w:tc>
          <w:tcPr>
            <w:tcW w:w="1602" w:type="pct"/>
          </w:tcPr>
          <w:p w14:paraId="150A395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Роторная дробилка</w:t>
            </w:r>
          </w:p>
        </w:tc>
        <w:tc>
          <w:tcPr>
            <w:tcW w:w="824" w:type="pct"/>
          </w:tcPr>
          <w:p w14:paraId="4445B07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6021-01</w:t>
            </w:r>
          </w:p>
        </w:tc>
        <w:tc>
          <w:tcPr>
            <w:tcW w:w="2574" w:type="pct"/>
          </w:tcPr>
          <w:p w14:paraId="408FAF7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Дробилка роторная. Время работы одного агрегата - 2400 ч/год. Мокрое пылеподавление.</w:t>
            </w:r>
          </w:p>
        </w:tc>
      </w:tr>
      <w:tr w:rsidR="00563C33" w:rsidRPr="00563C33" w14:paraId="3ADD8D0D" w14:textId="77777777" w:rsidTr="00B144F1">
        <w:tc>
          <w:tcPr>
            <w:tcW w:w="1602" w:type="pct"/>
          </w:tcPr>
          <w:p w14:paraId="6DB3520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ДСК №2 - Транспортер-пересыпка с роторной дробилки на грохот №2</w:t>
            </w:r>
          </w:p>
        </w:tc>
        <w:tc>
          <w:tcPr>
            <w:tcW w:w="824" w:type="pct"/>
          </w:tcPr>
          <w:p w14:paraId="1360035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6022-01</w:t>
            </w:r>
          </w:p>
        </w:tc>
        <w:tc>
          <w:tcPr>
            <w:tcW w:w="2574" w:type="pct"/>
          </w:tcPr>
          <w:p w14:paraId="656DA84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1565DF7D" w14:textId="77777777" w:rsidTr="00B144F1">
        <w:tc>
          <w:tcPr>
            <w:tcW w:w="1602" w:type="pct"/>
          </w:tcPr>
          <w:p w14:paraId="6078FCB8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Грохот №2</w:t>
            </w:r>
          </w:p>
        </w:tc>
        <w:tc>
          <w:tcPr>
            <w:tcW w:w="824" w:type="pct"/>
          </w:tcPr>
          <w:p w14:paraId="1C84063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6023-01</w:t>
            </w:r>
          </w:p>
        </w:tc>
        <w:tc>
          <w:tcPr>
            <w:tcW w:w="2574" w:type="pct"/>
          </w:tcPr>
          <w:p w14:paraId="0FF06BD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5B5B6BAA" w14:textId="77777777" w:rsidTr="00B144F1">
        <w:tc>
          <w:tcPr>
            <w:tcW w:w="1602" w:type="pct"/>
          </w:tcPr>
          <w:p w14:paraId="003B83B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№2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 Транспортер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-пересыпка с грохота №2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0639045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6024-01</w:t>
            </w:r>
          </w:p>
        </w:tc>
        <w:tc>
          <w:tcPr>
            <w:tcW w:w="2574" w:type="pct"/>
          </w:tcPr>
          <w:p w14:paraId="5469011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0CDD1748" w14:textId="77777777" w:rsidTr="00B144F1">
        <w:tc>
          <w:tcPr>
            <w:tcW w:w="1602" w:type="pct"/>
          </w:tcPr>
          <w:p w14:paraId="5D3E351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Транспортер-пересыпка с грохота №2 на склад щебня фр.10-20</w:t>
            </w:r>
          </w:p>
        </w:tc>
        <w:tc>
          <w:tcPr>
            <w:tcW w:w="824" w:type="pct"/>
          </w:tcPr>
          <w:p w14:paraId="3686C4F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6025-01</w:t>
            </w:r>
          </w:p>
        </w:tc>
        <w:tc>
          <w:tcPr>
            <w:tcW w:w="2574" w:type="pct"/>
          </w:tcPr>
          <w:p w14:paraId="6B3FE26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2F7925B3" w14:textId="77777777" w:rsidTr="00B144F1">
        <w:tc>
          <w:tcPr>
            <w:tcW w:w="1602" w:type="pct"/>
          </w:tcPr>
          <w:p w14:paraId="18D2EFD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Транспортер-пересыпка с грохота №2 на склад щебня фр.20-40</w:t>
            </w:r>
          </w:p>
        </w:tc>
        <w:tc>
          <w:tcPr>
            <w:tcW w:w="824" w:type="pct"/>
          </w:tcPr>
          <w:p w14:paraId="6F48A86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6026-01</w:t>
            </w:r>
          </w:p>
        </w:tc>
        <w:tc>
          <w:tcPr>
            <w:tcW w:w="2574" w:type="pct"/>
          </w:tcPr>
          <w:p w14:paraId="5172782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22B22E3A" w14:textId="77777777" w:rsidTr="00B144F1">
        <w:tc>
          <w:tcPr>
            <w:tcW w:w="1602" w:type="pct"/>
          </w:tcPr>
          <w:p w14:paraId="55A8053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Транспортер-пересыпка с грохота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1  в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центробежную дробилку</w:t>
            </w:r>
          </w:p>
        </w:tc>
        <w:tc>
          <w:tcPr>
            <w:tcW w:w="824" w:type="pct"/>
          </w:tcPr>
          <w:p w14:paraId="29DCE9D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6027-01</w:t>
            </w:r>
          </w:p>
        </w:tc>
        <w:tc>
          <w:tcPr>
            <w:tcW w:w="2574" w:type="pct"/>
          </w:tcPr>
          <w:p w14:paraId="1B04D02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47CCE6EA" w14:textId="77777777" w:rsidTr="00B144F1">
        <w:tc>
          <w:tcPr>
            <w:tcW w:w="1602" w:type="pct"/>
          </w:tcPr>
          <w:p w14:paraId="28A43A8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№2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 Центробежная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дробилка</w:t>
            </w:r>
          </w:p>
        </w:tc>
        <w:tc>
          <w:tcPr>
            <w:tcW w:w="824" w:type="pct"/>
          </w:tcPr>
          <w:p w14:paraId="3F66A74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6028-01</w:t>
            </w:r>
          </w:p>
        </w:tc>
        <w:tc>
          <w:tcPr>
            <w:tcW w:w="2574" w:type="pct"/>
          </w:tcPr>
          <w:p w14:paraId="602D601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одного агрегата - 2400 ч/год. Мокрое пылеподавление.</w:t>
            </w:r>
          </w:p>
        </w:tc>
      </w:tr>
      <w:tr w:rsidR="00563C33" w:rsidRPr="00563C33" w14:paraId="38BCFD0E" w14:textId="77777777" w:rsidTr="00B144F1">
        <w:tc>
          <w:tcPr>
            <w:tcW w:w="1602" w:type="pct"/>
          </w:tcPr>
          <w:p w14:paraId="1AC3898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Транспортер-пересыпка с центробежной дробилки на грохот №3</w:t>
            </w:r>
          </w:p>
        </w:tc>
        <w:tc>
          <w:tcPr>
            <w:tcW w:w="824" w:type="pct"/>
          </w:tcPr>
          <w:p w14:paraId="5A80F1A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6029-01</w:t>
            </w:r>
          </w:p>
        </w:tc>
        <w:tc>
          <w:tcPr>
            <w:tcW w:w="2574" w:type="pct"/>
          </w:tcPr>
          <w:p w14:paraId="1FC3E1D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6E6BB00E" w14:textId="77777777" w:rsidTr="00B144F1">
        <w:tc>
          <w:tcPr>
            <w:tcW w:w="1602" w:type="pct"/>
          </w:tcPr>
          <w:p w14:paraId="4544E22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Грохот №3</w:t>
            </w:r>
          </w:p>
        </w:tc>
        <w:tc>
          <w:tcPr>
            <w:tcW w:w="824" w:type="pct"/>
          </w:tcPr>
          <w:p w14:paraId="7EA47A08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6030-01</w:t>
            </w:r>
          </w:p>
        </w:tc>
        <w:tc>
          <w:tcPr>
            <w:tcW w:w="2574" w:type="pct"/>
          </w:tcPr>
          <w:p w14:paraId="06EA87E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Грохот вибрационный. Время работы одного агрегата - 2400 ч/год. Мокрое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пылеподавле-ние</w:t>
            </w:r>
            <w:proofErr w:type="spellEnd"/>
          </w:p>
        </w:tc>
      </w:tr>
      <w:tr w:rsidR="00563C33" w:rsidRPr="00563C33" w14:paraId="66963F3E" w14:textId="77777777" w:rsidTr="00B144F1">
        <w:tc>
          <w:tcPr>
            <w:tcW w:w="1602" w:type="pct"/>
          </w:tcPr>
          <w:p w14:paraId="344E09D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ДСК №2 - Транспортер-пересыпка с грохота №3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30DB4CC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6031-01</w:t>
            </w:r>
          </w:p>
        </w:tc>
        <w:tc>
          <w:tcPr>
            <w:tcW w:w="2574" w:type="pct"/>
          </w:tcPr>
          <w:p w14:paraId="681E1EF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3BCC013F" w14:textId="77777777" w:rsidTr="00B144F1">
        <w:tc>
          <w:tcPr>
            <w:tcW w:w="1602" w:type="pct"/>
          </w:tcPr>
          <w:p w14:paraId="2D052E1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№2 - Транспортер-пересыпка с грохота №3 на склад щебня фр.10-20</w:t>
            </w:r>
          </w:p>
        </w:tc>
        <w:tc>
          <w:tcPr>
            <w:tcW w:w="824" w:type="pct"/>
          </w:tcPr>
          <w:p w14:paraId="3AC6699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6032-01</w:t>
            </w:r>
          </w:p>
        </w:tc>
        <w:tc>
          <w:tcPr>
            <w:tcW w:w="2574" w:type="pct"/>
          </w:tcPr>
          <w:p w14:paraId="68CDD75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42C7B448" w14:textId="77777777" w:rsidTr="00B144F1">
        <w:tc>
          <w:tcPr>
            <w:tcW w:w="1602" w:type="pct"/>
          </w:tcPr>
          <w:p w14:paraId="1C58AE6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№3 - Выгрузка ПГС в приемный бункер из автосамосвала</w:t>
            </w:r>
          </w:p>
        </w:tc>
        <w:tc>
          <w:tcPr>
            <w:tcW w:w="824" w:type="pct"/>
          </w:tcPr>
          <w:p w14:paraId="112730B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6033-01</w:t>
            </w:r>
          </w:p>
        </w:tc>
        <w:tc>
          <w:tcPr>
            <w:tcW w:w="2574" w:type="pct"/>
          </w:tcPr>
          <w:p w14:paraId="2785602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Скорость ветра (среднегодовая) – 5,0 м/с. Скорость ветра (максимальная) - 12 м/c. Влажность материала – 10 %. Размер куска материала - 100 мм. Высота падения материала - 1 м. Суммарное количество перерабатываемого материала – 750,0 т/час, 1800000 т/год.</w:t>
            </w:r>
          </w:p>
        </w:tc>
      </w:tr>
      <w:tr w:rsidR="00563C33" w:rsidRPr="00563C33" w14:paraId="486B8AD3" w14:textId="77777777" w:rsidTr="00B144F1">
        <w:tc>
          <w:tcPr>
            <w:tcW w:w="1602" w:type="pct"/>
          </w:tcPr>
          <w:p w14:paraId="025BF36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№3 - Транспортер-пересыпка ПГС на грохот №1</w:t>
            </w:r>
          </w:p>
        </w:tc>
        <w:tc>
          <w:tcPr>
            <w:tcW w:w="824" w:type="pct"/>
          </w:tcPr>
          <w:p w14:paraId="1C9516E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6034-01</w:t>
            </w:r>
          </w:p>
        </w:tc>
        <w:tc>
          <w:tcPr>
            <w:tcW w:w="2574" w:type="pct"/>
          </w:tcPr>
          <w:p w14:paraId="1E9B572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- 15 м. Скорость движения ленты конвейера – 0,5 м/с. </w:t>
            </w:r>
          </w:p>
        </w:tc>
      </w:tr>
      <w:tr w:rsidR="00563C33" w:rsidRPr="00563C33" w14:paraId="19800AC1" w14:textId="77777777" w:rsidTr="00B144F1">
        <w:tc>
          <w:tcPr>
            <w:tcW w:w="1602" w:type="pct"/>
          </w:tcPr>
          <w:p w14:paraId="60B98CB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ДСК №3 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Грохот №1</w:t>
            </w:r>
          </w:p>
        </w:tc>
        <w:tc>
          <w:tcPr>
            <w:tcW w:w="824" w:type="pct"/>
          </w:tcPr>
          <w:p w14:paraId="4957BD3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6035-01</w:t>
            </w:r>
          </w:p>
        </w:tc>
        <w:tc>
          <w:tcPr>
            <w:tcW w:w="2574" w:type="pct"/>
          </w:tcPr>
          <w:p w14:paraId="4603C3E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099271E5" w14:textId="77777777" w:rsidTr="00B144F1">
        <w:tc>
          <w:tcPr>
            <w:tcW w:w="1602" w:type="pct"/>
          </w:tcPr>
          <w:p w14:paraId="602955A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Транспортер-пересыпка с грохота №1  в роторную дробилку</w:t>
            </w:r>
          </w:p>
        </w:tc>
        <w:tc>
          <w:tcPr>
            <w:tcW w:w="824" w:type="pct"/>
          </w:tcPr>
          <w:p w14:paraId="2CC86CD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6036-01</w:t>
            </w:r>
          </w:p>
        </w:tc>
        <w:tc>
          <w:tcPr>
            <w:tcW w:w="2574" w:type="pct"/>
          </w:tcPr>
          <w:p w14:paraId="2005622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07792F30" w14:textId="77777777" w:rsidTr="00B144F1">
        <w:tc>
          <w:tcPr>
            <w:tcW w:w="1602" w:type="pct"/>
          </w:tcPr>
          <w:p w14:paraId="522812D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Роторная дробилка</w:t>
            </w:r>
          </w:p>
        </w:tc>
        <w:tc>
          <w:tcPr>
            <w:tcW w:w="824" w:type="pct"/>
          </w:tcPr>
          <w:p w14:paraId="66689CB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6037-01</w:t>
            </w:r>
          </w:p>
        </w:tc>
        <w:tc>
          <w:tcPr>
            <w:tcW w:w="2574" w:type="pct"/>
          </w:tcPr>
          <w:p w14:paraId="5651496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Дробилка роторная. Время работы одного агрегата - 2400 ч/год. Мокрое пылеподавление.</w:t>
            </w:r>
          </w:p>
        </w:tc>
      </w:tr>
      <w:tr w:rsidR="00563C33" w:rsidRPr="00563C33" w14:paraId="5E283434" w14:textId="77777777" w:rsidTr="00B144F1">
        <w:tc>
          <w:tcPr>
            <w:tcW w:w="1602" w:type="pct"/>
          </w:tcPr>
          <w:p w14:paraId="4F13FE3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Транспортер-пересыпка с роторной дробилки на грохот №2</w:t>
            </w:r>
          </w:p>
        </w:tc>
        <w:tc>
          <w:tcPr>
            <w:tcW w:w="824" w:type="pct"/>
          </w:tcPr>
          <w:p w14:paraId="4D0C12D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6038-01</w:t>
            </w:r>
          </w:p>
        </w:tc>
        <w:tc>
          <w:tcPr>
            <w:tcW w:w="2574" w:type="pct"/>
          </w:tcPr>
          <w:p w14:paraId="633AB46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10397725" w14:textId="77777777" w:rsidTr="00B144F1">
        <w:tc>
          <w:tcPr>
            <w:tcW w:w="1602" w:type="pct"/>
          </w:tcPr>
          <w:p w14:paraId="476785B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Грохот №2</w:t>
            </w:r>
          </w:p>
        </w:tc>
        <w:tc>
          <w:tcPr>
            <w:tcW w:w="824" w:type="pct"/>
          </w:tcPr>
          <w:p w14:paraId="698244C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6039-01</w:t>
            </w:r>
          </w:p>
        </w:tc>
        <w:tc>
          <w:tcPr>
            <w:tcW w:w="2574" w:type="pct"/>
          </w:tcPr>
          <w:p w14:paraId="45956B1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3EAD14D2" w14:textId="77777777" w:rsidTr="00B144F1">
        <w:tc>
          <w:tcPr>
            <w:tcW w:w="1602" w:type="pct"/>
          </w:tcPr>
          <w:p w14:paraId="079C859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 Транспортер-пересыпка с грохота №2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1ABE69D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6040-01</w:t>
            </w:r>
          </w:p>
        </w:tc>
        <w:tc>
          <w:tcPr>
            <w:tcW w:w="2574" w:type="pct"/>
          </w:tcPr>
          <w:p w14:paraId="15F04C5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197312C4" w14:textId="77777777" w:rsidTr="00B144F1">
        <w:tc>
          <w:tcPr>
            <w:tcW w:w="1602" w:type="pct"/>
          </w:tcPr>
          <w:p w14:paraId="1104A21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Транспортер-пересыпка с грохота №2 на склад щебня фр.10-20</w:t>
            </w:r>
          </w:p>
        </w:tc>
        <w:tc>
          <w:tcPr>
            <w:tcW w:w="824" w:type="pct"/>
          </w:tcPr>
          <w:p w14:paraId="79CC2CF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6041-01</w:t>
            </w:r>
          </w:p>
        </w:tc>
        <w:tc>
          <w:tcPr>
            <w:tcW w:w="2574" w:type="pct"/>
          </w:tcPr>
          <w:p w14:paraId="28E5F84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7394780C" w14:textId="77777777" w:rsidTr="00B144F1">
        <w:tc>
          <w:tcPr>
            <w:tcW w:w="1602" w:type="pct"/>
          </w:tcPr>
          <w:p w14:paraId="6EA3A18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Транспортер-пересыпка с грохота №2 на склад щебня фр.20-40</w:t>
            </w:r>
          </w:p>
        </w:tc>
        <w:tc>
          <w:tcPr>
            <w:tcW w:w="824" w:type="pct"/>
          </w:tcPr>
          <w:p w14:paraId="1679687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6042-01</w:t>
            </w:r>
          </w:p>
        </w:tc>
        <w:tc>
          <w:tcPr>
            <w:tcW w:w="2574" w:type="pct"/>
          </w:tcPr>
          <w:p w14:paraId="4AA9EA7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655D4E7A" w14:textId="77777777" w:rsidTr="00B144F1">
        <w:tc>
          <w:tcPr>
            <w:tcW w:w="1602" w:type="pct"/>
          </w:tcPr>
          <w:p w14:paraId="21CE53A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Транспортер-пересыпка с грохота №1  в центробежную дробилку</w:t>
            </w:r>
          </w:p>
        </w:tc>
        <w:tc>
          <w:tcPr>
            <w:tcW w:w="824" w:type="pct"/>
          </w:tcPr>
          <w:p w14:paraId="036B174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6043-01</w:t>
            </w:r>
          </w:p>
        </w:tc>
        <w:tc>
          <w:tcPr>
            <w:tcW w:w="2574" w:type="pct"/>
          </w:tcPr>
          <w:p w14:paraId="3E69368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6024F4C0" w14:textId="77777777" w:rsidTr="00B144F1">
        <w:tc>
          <w:tcPr>
            <w:tcW w:w="1602" w:type="pct"/>
          </w:tcPr>
          <w:p w14:paraId="4798871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 Центробежная дробилка</w:t>
            </w:r>
          </w:p>
        </w:tc>
        <w:tc>
          <w:tcPr>
            <w:tcW w:w="824" w:type="pct"/>
          </w:tcPr>
          <w:p w14:paraId="418294D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6044-01</w:t>
            </w:r>
          </w:p>
        </w:tc>
        <w:tc>
          <w:tcPr>
            <w:tcW w:w="2574" w:type="pct"/>
          </w:tcPr>
          <w:p w14:paraId="49947A4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одного агрегата - 2400 ч/год. Мокрое пылеподавление.</w:t>
            </w:r>
          </w:p>
        </w:tc>
      </w:tr>
      <w:tr w:rsidR="00563C33" w:rsidRPr="00563C33" w14:paraId="45361B77" w14:textId="77777777" w:rsidTr="00B144F1">
        <w:tc>
          <w:tcPr>
            <w:tcW w:w="1602" w:type="pct"/>
          </w:tcPr>
          <w:p w14:paraId="04CE519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Транспортер-пересыпка с центробежной дробилки на грохот №3</w:t>
            </w:r>
          </w:p>
        </w:tc>
        <w:tc>
          <w:tcPr>
            <w:tcW w:w="824" w:type="pct"/>
          </w:tcPr>
          <w:p w14:paraId="7A1D515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6045-01</w:t>
            </w:r>
          </w:p>
        </w:tc>
        <w:tc>
          <w:tcPr>
            <w:tcW w:w="2574" w:type="pct"/>
          </w:tcPr>
          <w:p w14:paraId="51C672F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34AAA26A" w14:textId="77777777" w:rsidTr="00B144F1">
        <w:tc>
          <w:tcPr>
            <w:tcW w:w="1602" w:type="pct"/>
          </w:tcPr>
          <w:p w14:paraId="47C88FF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Грохот №3</w:t>
            </w:r>
          </w:p>
        </w:tc>
        <w:tc>
          <w:tcPr>
            <w:tcW w:w="824" w:type="pct"/>
          </w:tcPr>
          <w:p w14:paraId="74484B4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6046-01</w:t>
            </w:r>
          </w:p>
        </w:tc>
        <w:tc>
          <w:tcPr>
            <w:tcW w:w="2574" w:type="pct"/>
          </w:tcPr>
          <w:p w14:paraId="147DAEE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Грохот вибрационный. Время работы одного агрегата - 2400 ч/год. Мокрое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пылеподавле-ние</w:t>
            </w:r>
            <w:proofErr w:type="spellEnd"/>
          </w:p>
        </w:tc>
      </w:tr>
      <w:tr w:rsidR="00563C33" w:rsidRPr="00563C33" w14:paraId="1AEC8382" w14:textId="77777777" w:rsidTr="00B144F1">
        <w:tc>
          <w:tcPr>
            <w:tcW w:w="1602" w:type="pct"/>
          </w:tcPr>
          <w:p w14:paraId="11258A9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Транспортер-пересыпка с грохота №3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68425A4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6047-01</w:t>
            </w:r>
          </w:p>
        </w:tc>
        <w:tc>
          <w:tcPr>
            <w:tcW w:w="2574" w:type="pct"/>
          </w:tcPr>
          <w:p w14:paraId="548F5CE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4050CCA6" w14:textId="77777777" w:rsidTr="00B144F1">
        <w:tc>
          <w:tcPr>
            <w:tcW w:w="1602" w:type="pct"/>
          </w:tcPr>
          <w:p w14:paraId="7E7DC76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ДСК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3  -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Транспортер-пересыпка с грохота №3 на склад щебня фр.10-20</w:t>
            </w:r>
          </w:p>
        </w:tc>
        <w:tc>
          <w:tcPr>
            <w:tcW w:w="824" w:type="pct"/>
          </w:tcPr>
          <w:p w14:paraId="3A58791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6048-01</w:t>
            </w:r>
          </w:p>
        </w:tc>
        <w:tc>
          <w:tcPr>
            <w:tcW w:w="2574" w:type="pct"/>
          </w:tcPr>
          <w:p w14:paraId="6F2A2EC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3F187D20" w14:textId="77777777" w:rsidTr="00B144F1">
        <w:tc>
          <w:tcPr>
            <w:tcW w:w="1602" w:type="pct"/>
          </w:tcPr>
          <w:p w14:paraId="76C7E60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№4 - Выгрузка ПГС в приемный бункер из автосамосвала</w:t>
            </w:r>
          </w:p>
        </w:tc>
        <w:tc>
          <w:tcPr>
            <w:tcW w:w="824" w:type="pct"/>
          </w:tcPr>
          <w:p w14:paraId="6DD07FB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6049-01</w:t>
            </w:r>
          </w:p>
        </w:tc>
        <w:tc>
          <w:tcPr>
            <w:tcW w:w="2574" w:type="pct"/>
          </w:tcPr>
          <w:p w14:paraId="72BFB1E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Скорость ветра (среднегодовая) – 5,0 м/с. Скорость ветра (максимальная) - 12 м/c. Влажность материала – 10 %. Размер куска материала - 100 мм. Высота падения материала - 1 м. Суммарное количество перерабатываемого материала – 750,0 т/час, 1800000 т/год.</w:t>
            </w:r>
          </w:p>
        </w:tc>
      </w:tr>
      <w:tr w:rsidR="00563C33" w:rsidRPr="00563C33" w14:paraId="069F0A9A" w14:textId="77777777" w:rsidTr="00B144F1">
        <w:tc>
          <w:tcPr>
            <w:tcW w:w="1602" w:type="pct"/>
          </w:tcPr>
          <w:p w14:paraId="298513D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№4 - Транспортер-пересыпка ПГС на грохот №1</w:t>
            </w:r>
          </w:p>
        </w:tc>
        <w:tc>
          <w:tcPr>
            <w:tcW w:w="824" w:type="pct"/>
          </w:tcPr>
          <w:p w14:paraId="7157B39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6050-01</w:t>
            </w:r>
          </w:p>
        </w:tc>
        <w:tc>
          <w:tcPr>
            <w:tcW w:w="2574" w:type="pct"/>
          </w:tcPr>
          <w:p w14:paraId="4C918B6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- 15 м. Скорость движения ленты конвейера – 0,5 м/с. </w:t>
            </w:r>
          </w:p>
        </w:tc>
      </w:tr>
      <w:tr w:rsidR="00563C33" w:rsidRPr="00563C33" w14:paraId="3EDA9000" w14:textId="77777777" w:rsidTr="00B144F1">
        <w:tc>
          <w:tcPr>
            <w:tcW w:w="1602" w:type="pct"/>
          </w:tcPr>
          <w:p w14:paraId="1E66714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Грохот №1</w:t>
            </w:r>
          </w:p>
        </w:tc>
        <w:tc>
          <w:tcPr>
            <w:tcW w:w="824" w:type="pct"/>
          </w:tcPr>
          <w:p w14:paraId="5B14F85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6051-01</w:t>
            </w:r>
          </w:p>
        </w:tc>
        <w:tc>
          <w:tcPr>
            <w:tcW w:w="2574" w:type="pct"/>
          </w:tcPr>
          <w:p w14:paraId="4E877D3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3E4D1457" w14:textId="77777777" w:rsidTr="00B144F1">
        <w:tc>
          <w:tcPr>
            <w:tcW w:w="1602" w:type="pct"/>
          </w:tcPr>
          <w:p w14:paraId="61D3299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№4 - Транспортер-пересыпка с грохота №</w:t>
            </w:r>
            <w:proofErr w:type="gram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 в</w:t>
            </w:r>
            <w:proofErr w:type="gram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роторную дробилку</w:t>
            </w:r>
          </w:p>
        </w:tc>
        <w:tc>
          <w:tcPr>
            <w:tcW w:w="824" w:type="pct"/>
          </w:tcPr>
          <w:p w14:paraId="7CF04F2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6052-01</w:t>
            </w:r>
          </w:p>
        </w:tc>
        <w:tc>
          <w:tcPr>
            <w:tcW w:w="2574" w:type="pct"/>
          </w:tcPr>
          <w:p w14:paraId="2A19E40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10BE9D04" w14:textId="77777777" w:rsidTr="00B144F1">
        <w:tc>
          <w:tcPr>
            <w:tcW w:w="1602" w:type="pct"/>
          </w:tcPr>
          <w:p w14:paraId="2E1231D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Роторная дробилка</w:t>
            </w:r>
          </w:p>
        </w:tc>
        <w:tc>
          <w:tcPr>
            <w:tcW w:w="824" w:type="pct"/>
          </w:tcPr>
          <w:p w14:paraId="0B0FA01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6053-01</w:t>
            </w:r>
          </w:p>
        </w:tc>
        <w:tc>
          <w:tcPr>
            <w:tcW w:w="2574" w:type="pct"/>
          </w:tcPr>
          <w:p w14:paraId="717E2E2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Дробилка роторная. Время работы одного агрегата - 2400 ч/год. Мокрое пылеподавление.</w:t>
            </w:r>
          </w:p>
        </w:tc>
      </w:tr>
      <w:tr w:rsidR="00563C33" w:rsidRPr="00563C33" w14:paraId="7B6E8C02" w14:textId="77777777" w:rsidTr="00B144F1">
        <w:tc>
          <w:tcPr>
            <w:tcW w:w="1602" w:type="pct"/>
          </w:tcPr>
          <w:p w14:paraId="7B9A512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ДСК №4 - Транспортер-пересыпка с роторной дробилки на грохот №2</w:t>
            </w:r>
          </w:p>
        </w:tc>
        <w:tc>
          <w:tcPr>
            <w:tcW w:w="824" w:type="pct"/>
          </w:tcPr>
          <w:p w14:paraId="6A276568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6054-01</w:t>
            </w:r>
          </w:p>
        </w:tc>
        <w:tc>
          <w:tcPr>
            <w:tcW w:w="2574" w:type="pct"/>
          </w:tcPr>
          <w:p w14:paraId="046A41E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6E45608D" w14:textId="77777777" w:rsidTr="00B144F1">
        <w:tc>
          <w:tcPr>
            <w:tcW w:w="1602" w:type="pct"/>
          </w:tcPr>
          <w:p w14:paraId="5AFE342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Грохот №2</w:t>
            </w:r>
          </w:p>
        </w:tc>
        <w:tc>
          <w:tcPr>
            <w:tcW w:w="824" w:type="pct"/>
          </w:tcPr>
          <w:p w14:paraId="652430C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6055-01</w:t>
            </w:r>
          </w:p>
        </w:tc>
        <w:tc>
          <w:tcPr>
            <w:tcW w:w="2574" w:type="pct"/>
          </w:tcPr>
          <w:p w14:paraId="3871513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Грохот вибрационный. Время работы одного агрегата - 2400 ч/год. Мокрое пылеподавление</w:t>
            </w:r>
          </w:p>
        </w:tc>
      </w:tr>
      <w:tr w:rsidR="00563C33" w:rsidRPr="00563C33" w14:paraId="273EC147" w14:textId="77777777" w:rsidTr="00B144F1">
        <w:tc>
          <w:tcPr>
            <w:tcW w:w="1602" w:type="pct"/>
          </w:tcPr>
          <w:p w14:paraId="7695FC8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№4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 Транспортер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пересыпка с грохота №2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7306ACD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6056-01</w:t>
            </w:r>
          </w:p>
        </w:tc>
        <w:tc>
          <w:tcPr>
            <w:tcW w:w="2574" w:type="pct"/>
          </w:tcPr>
          <w:p w14:paraId="6221016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Ширина ленты конвейера – 0,8 м. Длина ленты конвейера - 15 м. 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Скорость движения ленты конвейера – 0,5 м/с.</w:t>
            </w:r>
          </w:p>
        </w:tc>
      </w:tr>
      <w:tr w:rsidR="00563C33" w:rsidRPr="00563C33" w14:paraId="4064A0EE" w14:textId="77777777" w:rsidTr="00B144F1">
        <w:tc>
          <w:tcPr>
            <w:tcW w:w="1602" w:type="pct"/>
          </w:tcPr>
          <w:p w14:paraId="2D898ED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ДСК №4 - Транспортер-пересыпка с грохота №2 на склад щебня фр.10-20</w:t>
            </w:r>
          </w:p>
        </w:tc>
        <w:tc>
          <w:tcPr>
            <w:tcW w:w="824" w:type="pct"/>
          </w:tcPr>
          <w:p w14:paraId="113ABED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6057-01</w:t>
            </w:r>
          </w:p>
        </w:tc>
        <w:tc>
          <w:tcPr>
            <w:tcW w:w="2574" w:type="pct"/>
          </w:tcPr>
          <w:p w14:paraId="15B79F3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4757ADA3" w14:textId="77777777" w:rsidTr="00B144F1">
        <w:tc>
          <w:tcPr>
            <w:tcW w:w="1602" w:type="pct"/>
          </w:tcPr>
          <w:p w14:paraId="6F7EA60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Транспортер-пересыпка с грохота №2 на склад щебня фр.20-40</w:t>
            </w:r>
          </w:p>
        </w:tc>
        <w:tc>
          <w:tcPr>
            <w:tcW w:w="824" w:type="pct"/>
          </w:tcPr>
          <w:p w14:paraId="68B40CA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6058-01</w:t>
            </w:r>
          </w:p>
        </w:tc>
        <w:tc>
          <w:tcPr>
            <w:tcW w:w="2574" w:type="pct"/>
          </w:tcPr>
          <w:p w14:paraId="5E56E9E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165636DD" w14:textId="77777777" w:rsidTr="00B144F1">
        <w:tc>
          <w:tcPr>
            <w:tcW w:w="1602" w:type="pct"/>
          </w:tcPr>
          <w:p w14:paraId="09AD2FF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Транспортер-пересыпка с грохота №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1  в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центробежную дробилку</w:t>
            </w:r>
          </w:p>
        </w:tc>
        <w:tc>
          <w:tcPr>
            <w:tcW w:w="824" w:type="pct"/>
          </w:tcPr>
          <w:p w14:paraId="5414EF5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6059-01</w:t>
            </w:r>
          </w:p>
        </w:tc>
        <w:tc>
          <w:tcPr>
            <w:tcW w:w="2574" w:type="pct"/>
          </w:tcPr>
          <w:p w14:paraId="422EBEB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- 15 м. Скорость движения ленты конвейера – 0,5 м/с.</w:t>
            </w:r>
          </w:p>
        </w:tc>
      </w:tr>
      <w:tr w:rsidR="00563C33" w:rsidRPr="00563C33" w14:paraId="00035442" w14:textId="77777777" w:rsidTr="00B144F1">
        <w:tc>
          <w:tcPr>
            <w:tcW w:w="1602" w:type="pct"/>
          </w:tcPr>
          <w:p w14:paraId="0483765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№4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-  Центробежная</w:t>
            </w:r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дробилка</w:t>
            </w:r>
          </w:p>
        </w:tc>
        <w:tc>
          <w:tcPr>
            <w:tcW w:w="824" w:type="pct"/>
          </w:tcPr>
          <w:p w14:paraId="4260522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6060-01</w:t>
            </w:r>
          </w:p>
        </w:tc>
        <w:tc>
          <w:tcPr>
            <w:tcW w:w="2574" w:type="pct"/>
          </w:tcPr>
          <w:p w14:paraId="043BAA5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одного агрегата - 2400 ч/год. Мокрое пылеподавление.</w:t>
            </w:r>
          </w:p>
        </w:tc>
      </w:tr>
      <w:tr w:rsidR="00563C33" w:rsidRPr="00563C33" w14:paraId="342B4ED0" w14:textId="77777777" w:rsidTr="00B144F1">
        <w:tc>
          <w:tcPr>
            <w:tcW w:w="1602" w:type="pct"/>
          </w:tcPr>
          <w:p w14:paraId="1AC40A5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Транспортер-пересыпка с центробежной дробилки на грохот №3</w:t>
            </w:r>
          </w:p>
        </w:tc>
        <w:tc>
          <w:tcPr>
            <w:tcW w:w="824" w:type="pct"/>
          </w:tcPr>
          <w:p w14:paraId="6DCEA04C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6061-01</w:t>
            </w:r>
          </w:p>
        </w:tc>
        <w:tc>
          <w:tcPr>
            <w:tcW w:w="2574" w:type="pct"/>
          </w:tcPr>
          <w:p w14:paraId="2AE87DB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Время работы конвейера - 2400 час/год. Ширина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358FBB40" w14:textId="77777777" w:rsidTr="00B144F1">
        <w:tc>
          <w:tcPr>
            <w:tcW w:w="1602" w:type="pct"/>
          </w:tcPr>
          <w:p w14:paraId="7C7B550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Грохот №3</w:t>
            </w:r>
          </w:p>
        </w:tc>
        <w:tc>
          <w:tcPr>
            <w:tcW w:w="824" w:type="pct"/>
          </w:tcPr>
          <w:p w14:paraId="2279FB1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6062-01</w:t>
            </w:r>
          </w:p>
        </w:tc>
        <w:tc>
          <w:tcPr>
            <w:tcW w:w="2574" w:type="pct"/>
          </w:tcPr>
          <w:p w14:paraId="3CA2331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Грохот вибрационный. Время работы одного агрегата - 2400 ч/год. Мокрое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пылеподавле-ние</w:t>
            </w:r>
            <w:proofErr w:type="spellEnd"/>
          </w:p>
        </w:tc>
      </w:tr>
      <w:tr w:rsidR="00563C33" w:rsidRPr="00563C33" w14:paraId="2FF54E60" w14:textId="77777777" w:rsidTr="00B144F1">
        <w:tc>
          <w:tcPr>
            <w:tcW w:w="1602" w:type="pct"/>
          </w:tcPr>
          <w:p w14:paraId="660F465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ДСК №4 - Транспортер-пересыпка с грохота №3 на склад 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клинца</w:t>
            </w:r>
            <w:proofErr w:type="spellEnd"/>
          </w:p>
        </w:tc>
        <w:tc>
          <w:tcPr>
            <w:tcW w:w="824" w:type="pct"/>
          </w:tcPr>
          <w:p w14:paraId="7309508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6063-01</w:t>
            </w:r>
          </w:p>
        </w:tc>
        <w:tc>
          <w:tcPr>
            <w:tcW w:w="2574" w:type="pct"/>
          </w:tcPr>
          <w:p w14:paraId="4762AF8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5BED820F" w14:textId="77777777" w:rsidTr="00B144F1">
        <w:tc>
          <w:tcPr>
            <w:tcW w:w="1602" w:type="pct"/>
          </w:tcPr>
          <w:p w14:paraId="70CC7B6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ДСК №4 - Транспортер-пересыпка с грохота №3 на склад щебня фр.10-20</w:t>
            </w:r>
          </w:p>
        </w:tc>
        <w:tc>
          <w:tcPr>
            <w:tcW w:w="824" w:type="pct"/>
          </w:tcPr>
          <w:p w14:paraId="6FA7505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6064-01</w:t>
            </w:r>
          </w:p>
        </w:tc>
        <w:tc>
          <w:tcPr>
            <w:tcW w:w="2574" w:type="pct"/>
          </w:tcPr>
          <w:p w14:paraId="00C335A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конвейера - 2400 час/год. </w:t>
            </w:r>
            <w:proofErr w:type="gram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Ши-</w:t>
            </w: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proofErr w:type="gram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ленты конвейера – 0,8 м. Длина ленты конвейера - 10 м. Скорость движения ленты конвейера – 0,5 м/с.</w:t>
            </w:r>
          </w:p>
        </w:tc>
      </w:tr>
      <w:tr w:rsidR="00563C33" w:rsidRPr="00563C33" w14:paraId="6D8FFFE0" w14:textId="77777777" w:rsidTr="00B144F1">
        <w:tc>
          <w:tcPr>
            <w:tcW w:w="1602" w:type="pct"/>
          </w:tcPr>
          <w:p w14:paraId="41A35D1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щебня №1 – сдув с поверхности</w:t>
            </w:r>
          </w:p>
        </w:tc>
        <w:tc>
          <w:tcPr>
            <w:tcW w:w="824" w:type="pct"/>
          </w:tcPr>
          <w:p w14:paraId="3337AA1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6065-01</w:t>
            </w:r>
          </w:p>
        </w:tc>
        <w:tc>
          <w:tcPr>
            <w:tcW w:w="2574" w:type="pct"/>
          </w:tcPr>
          <w:p w14:paraId="79848FD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</w:t>
            </w:r>
            <w:r w:rsidRPr="00563C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08BC9714" w14:textId="77777777" w:rsidTr="00B144F1">
        <w:tc>
          <w:tcPr>
            <w:tcW w:w="1602" w:type="pct"/>
          </w:tcPr>
          <w:p w14:paraId="4858387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Склад щебня №2 – сдув с поверхности</w:t>
            </w:r>
          </w:p>
        </w:tc>
        <w:tc>
          <w:tcPr>
            <w:tcW w:w="824" w:type="pct"/>
          </w:tcPr>
          <w:p w14:paraId="7B7B5CC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6066-01</w:t>
            </w:r>
          </w:p>
        </w:tc>
        <w:tc>
          <w:tcPr>
            <w:tcW w:w="2574" w:type="pct"/>
          </w:tcPr>
          <w:p w14:paraId="46A37B4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46EBB871" w14:textId="77777777" w:rsidTr="00B144F1">
        <w:tc>
          <w:tcPr>
            <w:tcW w:w="1602" w:type="pct"/>
          </w:tcPr>
          <w:p w14:paraId="45FC96A8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щебня №3 – сдув с поверхности</w:t>
            </w:r>
          </w:p>
        </w:tc>
        <w:tc>
          <w:tcPr>
            <w:tcW w:w="824" w:type="pct"/>
          </w:tcPr>
          <w:p w14:paraId="062C944F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6067-01</w:t>
            </w:r>
          </w:p>
        </w:tc>
        <w:tc>
          <w:tcPr>
            <w:tcW w:w="2574" w:type="pct"/>
          </w:tcPr>
          <w:p w14:paraId="7742560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3BFB220B" w14:textId="77777777" w:rsidTr="00B144F1">
        <w:tc>
          <w:tcPr>
            <w:tcW w:w="1602" w:type="pct"/>
          </w:tcPr>
          <w:p w14:paraId="5C0F95C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щебня №4 – сдув с поверхности</w:t>
            </w:r>
          </w:p>
        </w:tc>
        <w:tc>
          <w:tcPr>
            <w:tcW w:w="824" w:type="pct"/>
          </w:tcPr>
          <w:p w14:paraId="5CF2AFA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6068-01</w:t>
            </w:r>
          </w:p>
        </w:tc>
        <w:tc>
          <w:tcPr>
            <w:tcW w:w="2574" w:type="pct"/>
          </w:tcPr>
          <w:p w14:paraId="6548FC1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4ACEC390" w14:textId="77777777" w:rsidTr="00B144F1">
        <w:tc>
          <w:tcPr>
            <w:tcW w:w="1602" w:type="pct"/>
          </w:tcPr>
          <w:p w14:paraId="2C55E23B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Склад </w:t>
            </w:r>
            <w:proofErr w:type="spell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клинца</w:t>
            </w:r>
            <w:proofErr w:type="spell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№1– сдув с поверхности</w:t>
            </w:r>
          </w:p>
        </w:tc>
        <w:tc>
          <w:tcPr>
            <w:tcW w:w="824" w:type="pct"/>
          </w:tcPr>
          <w:p w14:paraId="75D4A9ED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6069-01</w:t>
            </w:r>
          </w:p>
        </w:tc>
        <w:tc>
          <w:tcPr>
            <w:tcW w:w="2574" w:type="pct"/>
          </w:tcPr>
          <w:p w14:paraId="7A87E7A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0CFCE500" w14:textId="77777777" w:rsidTr="00B144F1">
        <w:tc>
          <w:tcPr>
            <w:tcW w:w="1602" w:type="pct"/>
          </w:tcPr>
          <w:p w14:paraId="793159A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Склад </w:t>
            </w:r>
            <w:proofErr w:type="spell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клинца</w:t>
            </w:r>
            <w:proofErr w:type="spell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№2– сдув с поверхности</w:t>
            </w:r>
          </w:p>
        </w:tc>
        <w:tc>
          <w:tcPr>
            <w:tcW w:w="824" w:type="pct"/>
          </w:tcPr>
          <w:p w14:paraId="754A576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6070-01</w:t>
            </w:r>
          </w:p>
        </w:tc>
        <w:tc>
          <w:tcPr>
            <w:tcW w:w="2574" w:type="pct"/>
          </w:tcPr>
          <w:p w14:paraId="4007F989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2F39CEE8" w14:textId="77777777" w:rsidTr="00B144F1">
        <w:tc>
          <w:tcPr>
            <w:tcW w:w="1602" w:type="pct"/>
          </w:tcPr>
          <w:p w14:paraId="5CE9D78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Склад </w:t>
            </w:r>
            <w:proofErr w:type="spell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клинца</w:t>
            </w:r>
            <w:proofErr w:type="spell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№3– сдув с поверхности</w:t>
            </w:r>
          </w:p>
        </w:tc>
        <w:tc>
          <w:tcPr>
            <w:tcW w:w="824" w:type="pct"/>
          </w:tcPr>
          <w:p w14:paraId="11FDA45E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6071-01</w:t>
            </w:r>
          </w:p>
        </w:tc>
        <w:tc>
          <w:tcPr>
            <w:tcW w:w="2574" w:type="pct"/>
          </w:tcPr>
          <w:p w14:paraId="4A97739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3409B5B8" w14:textId="77777777" w:rsidTr="00B144F1">
        <w:tc>
          <w:tcPr>
            <w:tcW w:w="1602" w:type="pct"/>
          </w:tcPr>
          <w:p w14:paraId="57C3617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Склад </w:t>
            </w:r>
            <w:proofErr w:type="spell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клинца</w:t>
            </w:r>
            <w:proofErr w:type="spell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№4– сдув с поверхности</w:t>
            </w:r>
          </w:p>
        </w:tc>
        <w:tc>
          <w:tcPr>
            <w:tcW w:w="824" w:type="pct"/>
          </w:tcPr>
          <w:p w14:paraId="7D7EDB22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6072-01</w:t>
            </w:r>
          </w:p>
        </w:tc>
        <w:tc>
          <w:tcPr>
            <w:tcW w:w="2574" w:type="pct"/>
          </w:tcPr>
          <w:p w14:paraId="06A99D7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ветра (среднегодовая) – 5,0 м/с. Скорость ветра (максимальная) - 12 м/c. Влажность материала – 10 %. Размер куска материала – 25 мм.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Поверхность пыления в плане, м2, </w:t>
            </w:r>
            <w:r w:rsidRPr="00563C3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S = </w:t>
            </w: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63C33" w:rsidRPr="00563C33" w14:paraId="6211F2F7" w14:textId="77777777" w:rsidTr="00B144F1">
        <w:tc>
          <w:tcPr>
            <w:tcW w:w="1602" w:type="pct"/>
          </w:tcPr>
          <w:p w14:paraId="738D1A20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Погрузчик фронтальный </w:t>
            </w:r>
            <w:proofErr w:type="gramStart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погрузочные</w:t>
            </w:r>
            <w:proofErr w:type="gramEnd"/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</w:t>
            </w:r>
          </w:p>
        </w:tc>
        <w:tc>
          <w:tcPr>
            <w:tcW w:w="824" w:type="pct"/>
          </w:tcPr>
          <w:p w14:paraId="07302601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6073-01</w:t>
            </w:r>
          </w:p>
        </w:tc>
        <w:tc>
          <w:tcPr>
            <w:tcW w:w="2574" w:type="pct"/>
          </w:tcPr>
          <w:p w14:paraId="5D2EA8E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Количество рабочих дней в году – 300. Высота падения материала - 1 м. Суммарное количество перерабатываемого материала – 2600,0 т/час, 4680000 т/год.</w:t>
            </w:r>
          </w:p>
        </w:tc>
      </w:tr>
      <w:tr w:rsidR="00563C33" w:rsidRPr="00563C33" w14:paraId="0588E3BE" w14:textId="77777777" w:rsidTr="00B144F1">
        <w:tc>
          <w:tcPr>
            <w:tcW w:w="1602" w:type="pct"/>
          </w:tcPr>
          <w:p w14:paraId="65A2DA2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Заправка техники топливом</w:t>
            </w:r>
          </w:p>
        </w:tc>
        <w:tc>
          <w:tcPr>
            <w:tcW w:w="824" w:type="pct"/>
          </w:tcPr>
          <w:p w14:paraId="3397DDA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6074-01</w:t>
            </w:r>
          </w:p>
        </w:tc>
        <w:tc>
          <w:tcPr>
            <w:tcW w:w="2574" w:type="pct"/>
          </w:tcPr>
          <w:p w14:paraId="641E9D64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Расход д/т -200м3.</w:t>
            </w:r>
          </w:p>
        </w:tc>
      </w:tr>
      <w:tr w:rsidR="00563C33" w:rsidRPr="00563C33" w14:paraId="4E15DF0E" w14:textId="77777777" w:rsidTr="00B144F1">
        <w:tc>
          <w:tcPr>
            <w:tcW w:w="1602" w:type="pct"/>
          </w:tcPr>
          <w:p w14:paraId="6F959E6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Электросварочный пост</w:t>
            </w:r>
          </w:p>
        </w:tc>
        <w:tc>
          <w:tcPr>
            <w:tcW w:w="824" w:type="pct"/>
          </w:tcPr>
          <w:p w14:paraId="59EABFF7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6075-01</w:t>
            </w:r>
          </w:p>
        </w:tc>
        <w:tc>
          <w:tcPr>
            <w:tcW w:w="2574" w:type="pct"/>
          </w:tcPr>
          <w:p w14:paraId="1DD34BF6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Ручная дуговая сварка сталей штучными электродами МР-3. Расход сварочных материалов - 200 кг/год, 1 кг/час.</w:t>
            </w:r>
          </w:p>
        </w:tc>
      </w:tr>
      <w:tr w:rsidR="00563C33" w:rsidRPr="00563C33" w14:paraId="0F4DAE07" w14:textId="77777777" w:rsidTr="00B144F1">
        <w:tc>
          <w:tcPr>
            <w:tcW w:w="1602" w:type="pct"/>
          </w:tcPr>
          <w:p w14:paraId="381AE8E3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Газорезочный</w:t>
            </w:r>
            <w:proofErr w:type="spellEnd"/>
            <w:r w:rsidRPr="00563C33">
              <w:rPr>
                <w:rFonts w:ascii="Times New Roman" w:hAnsi="Times New Roman" w:cs="Times New Roman"/>
                <w:sz w:val="28"/>
                <w:szCs w:val="28"/>
              </w:rPr>
              <w:t xml:space="preserve"> пост</w:t>
            </w:r>
          </w:p>
        </w:tc>
        <w:tc>
          <w:tcPr>
            <w:tcW w:w="824" w:type="pct"/>
          </w:tcPr>
          <w:p w14:paraId="7B652D45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6076- 01</w:t>
            </w:r>
          </w:p>
        </w:tc>
        <w:tc>
          <w:tcPr>
            <w:tcW w:w="2574" w:type="pct"/>
          </w:tcPr>
          <w:p w14:paraId="7386A3FA" w14:textId="77777777" w:rsidR="00563C33" w:rsidRPr="00563C33" w:rsidRDefault="00563C33" w:rsidP="00563C33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33">
              <w:rPr>
                <w:rFonts w:ascii="Times New Roman" w:hAnsi="Times New Roman" w:cs="Times New Roman"/>
                <w:sz w:val="28"/>
                <w:szCs w:val="28"/>
              </w:rPr>
              <w:t>Разрезаемый материал - сталь углеродистая толщиной 5 мм. Время работы – 200 час/год.</w:t>
            </w:r>
          </w:p>
        </w:tc>
      </w:tr>
    </w:tbl>
    <w:p w14:paraId="3219EDED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C97D75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DEBB9B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D01BCD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Технологическое оборудование, являющееся источником выделения (образования) загрязняющих веществ расположено на открытом воздухе. Поэтому все источники выделения стилизуются как неорганизованные площадные источники выбросов.</w:t>
      </w:r>
    </w:p>
    <w:p w14:paraId="68C74FED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Всего на предприятии предусмотрено 76 неорганизованных источника выбросов.</w:t>
      </w:r>
    </w:p>
    <w:p w14:paraId="415229BD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Карта-схема расположения источников выбросов представлена на рисунке 2.1.</w:t>
      </w:r>
    </w:p>
    <w:p w14:paraId="08180E0E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237250638"/>
      <w:bookmarkEnd w:id="14"/>
      <w:bookmarkEnd w:id="15"/>
      <w:r w:rsidRPr="00563C33">
        <w:rPr>
          <w:rFonts w:ascii="Times New Roman" w:hAnsi="Times New Roman" w:cs="Times New Roman"/>
          <w:sz w:val="28"/>
          <w:szCs w:val="28"/>
        </w:rPr>
        <w:t>Краткая характеристика существующих установок очистки газа, укрупненный анализ их технического состояния и эффективности работы</w:t>
      </w:r>
      <w:bookmarkEnd w:id="17"/>
    </w:p>
    <w:p w14:paraId="1DDFF320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Основным мероприятием по уменьшению выбросов загрязняющих веществ в атмосферу является мероприятие по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гидрообеспыливанию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сырья и продукта. </w:t>
      </w:r>
    </w:p>
    <w:p w14:paraId="337EC368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Гидрообеспыливание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осуществляется с помощью форсунок на щековой дробилке, роторной дробилке, центробежной дробилке, грохоте № 1, грохоте № 2. Эффективность снижения выбросов пыли при реализации мероприятия составляет 99,8%.</w:t>
      </w:r>
    </w:p>
    <w:p w14:paraId="211B29C6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18" w:name="_Toc237250639"/>
      <w:r w:rsidRPr="00563C33">
        <w:rPr>
          <w:rFonts w:ascii="Times New Roman" w:hAnsi="Times New Roman" w:cs="Times New Roman"/>
          <w:sz w:val="28"/>
          <w:szCs w:val="28"/>
        </w:rPr>
        <w:t xml:space="preserve">Оценка степени применяемой технологии, технического и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пылегазоочистного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оборудования передовому научно-техническому уровню</w:t>
      </w:r>
      <w:bookmarkEnd w:id="18"/>
    </w:p>
    <w:p w14:paraId="2A1E653A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Технология переработки исходного сырья обеспечивает достижение таких характеристик щебня как его зерновой состав и содержание пластинчатых и игловатых зерен. Зерновой состав щебня, соответствующий ГОСТу. Предусмотренные мероприятия по пылеподавлению, в том числе </w:t>
      </w:r>
      <w:proofErr w:type="spellStart"/>
      <w:r w:rsidRPr="00563C33">
        <w:rPr>
          <w:rFonts w:ascii="Times New Roman" w:hAnsi="Times New Roman" w:cs="Times New Roman"/>
          <w:sz w:val="28"/>
          <w:szCs w:val="28"/>
        </w:rPr>
        <w:t>гидрообеспыливание</w:t>
      </w:r>
      <w:proofErr w:type="spellEnd"/>
      <w:r w:rsidRPr="00563C33">
        <w:rPr>
          <w:rFonts w:ascii="Times New Roman" w:hAnsi="Times New Roman" w:cs="Times New Roman"/>
          <w:sz w:val="28"/>
          <w:szCs w:val="28"/>
        </w:rPr>
        <w:t xml:space="preserve"> с помощью форсунок обеспечивают соблюдение экологических нормативов качества атмосферного воздуха в районе предприятия.</w:t>
      </w:r>
    </w:p>
    <w:p w14:paraId="6B1E22CE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Toc237250640"/>
      <w:r w:rsidRPr="00563C33">
        <w:rPr>
          <w:rFonts w:ascii="Times New Roman" w:hAnsi="Times New Roman" w:cs="Times New Roman"/>
          <w:sz w:val="28"/>
          <w:szCs w:val="28"/>
        </w:rPr>
        <w:t>Перспектива развития</w:t>
      </w:r>
      <w:bookmarkEnd w:id="19"/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A36A3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В ближайшей перспективе на предприятии изменения производительности, какие-либо реконструкции, строительство новых технологических линий и агрегатов, расширение и введение в действие новых производств не планируется.</w:t>
      </w:r>
    </w:p>
    <w:p w14:paraId="347F0A85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Toc237250641"/>
      <w:r w:rsidRPr="00563C33">
        <w:rPr>
          <w:rFonts w:ascii="Times New Roman" w:hAnsi="Times New Roman" w:cs="Times New Roman"/>
          <w:sz w:val="28"/>
          <w:szCs w:val="28"/>
        </w:rPr>
        <w:t>Параметры выбросов загрязняющих веществ в атмосферу</w:t>
      </w:r>
      <w:bookmarkEnd w:id="20"/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C35B2C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Параметры выбросов загрязняющих веществ в атмосферу при переработке ПГС представлены в таблице 2.4.</w:t>
      </w:r>
    </w:p>
    <w:p w14:paraId="498D6C11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  <w:bookmarkStart w:id="21" w:name="_Toc237250642"/>
      <w:r w:rsidRPr="00563C33">
        <w:rPr>
          <w:rFonts w:ascii="Times New Roman" w:hAnsi="Times New Roman" w:cs="Times New Roman"/>
          <w:sz w:val="28"/>
          <w:szCs w:val="28"/>
        </w:rPr>
        <w:t>Характеристика аварийных и залповых выбросов.</w:t>
      </w:r>
      <w:bookmarkEnd w:id="21"/>
    </w:p>
    <w:p w14:paraId="5177B426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Залповые выбросы технологией не предусмотрены. Аварийные выбросы не прогнозируются.</w:t>
      </w:r>
    </w:p>
    <w:p w14:paraId="7846E5D3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Toc237250643"/>
      <w:r w:rsidRPr="00563C33">
        <w:rPr>
          <w:rFonts w:ascii="Times New Roman" w:hAnsi="Times New Roman" w:cs="Times New Roman"/>
          <w:sz w:val="28"/>
          <w:szCs w:val="28"/>
        </w:rPr>
        <w:t>Перечень загрязняющих веществ, выбрасываемых в атмосферу</w:t>
      </w:r>
      <w:bookmarkEnd w:id="22"/>
    </w:p>
    <w:p w14:paraId="52EBCF8E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Величины эмиссий в атмосферу при переработке ПГС на ДСК определены расчетным путем. Протоколы расчетов с указанием расчетных методик и исходных данных представлены в Приложении А. </w:t>
      </w:r>
      <w:bookmarkStart w:id="23" w:name="_Hlk82081003"/>
      <w:r w:rsidRPr="00563C33">
        <w:rPr>
          <w:rFonts w:ascii="Times New Roman" w:hAnsi="Times New Roman" w:cs="Times New Roman"/>
          <w:sz w:val="28"/>
          <w:szCs w:val="28"/>
        </w:rPr>
        <w:t>Перечень загрязняющих веществ, выбрасываемых в атмосферу приведен в таблице</w:t>
      </w:r>
      <w:bookmarkEnd w:id="23"/>
      <w:r w:rsidRPr="00563C33">
        <w:rPr>
          <w:rFonts w:ascii="Times New Roman" w:hAnsi="Times New Roman" w:cs="Times New Roman"/>
          <w:sz w:val="28"/>
          <w:szCs w:val="28"/>
        </w:rPr>
        <w:t xml:space="preserve"> 2.3.</w:t>
      </w:r>
    </w:p>
    <w:p w14:paraId="3B8656D3" w14:textId="77777777" w:rsidR="00563C33" w:rsidRPr="00563C33" w:rsidRDefault="00563C33" w:rsidP="00563C33">
      <w:pPr>
        <w:pStyle w:val="2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  <w:bookmarkStart w:id="24" w:name="_Toc237250644"/>
      <w:r w:rsidRPr="00563C33">
        <w:rPr>
          <w:rFonts w:ascii="Times New Roman" w:hAnsi="Times New Roman" w:cs="Times New Roman"/>
          <w:sz w:val="28"/>
          <w:szCs w:val="28"/>
        </w:rPr>
        <w:t>Обоснование полноты и достоверности исходных данных</w:t>
      </w:r>
      <w:bookmarkEnd w:id="24"/>
      <w:r w:rsidRPr="00563C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DA722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87521482"/>
      <w:r w:rsidRPr="00563C33">
        <w:rPr>
          <w:rFonts w:ascii="Times New Roman" w:hAnsi="Times New Roman" w:cs="Times New Roman"/>
          <w:sz w:val="28"/>
          <w:szCs w:val="28"/>
        </w:rPr>
        <w:t xml:space="preserve">Перечень источников выбросов и их характеристики определены на основе проектной информации. </w:t>
      </w:r>
      <w:bookmarkEnd w:id="25"/>
      <w:r w:rsidRPr="00563C33">
        <w:rPr>
          <w:rFonts w:ascii="Times New Roman" w:hAnsi="Times New Roman" w:cs="Times New Roman"/>
          <w:sz w:val="28"/>
          <w:szCs w:val="28"/>
        </w:rPr>
        <w:t>Определение количественных и качественных характеристик выбросов вредных веществ проведено с применением расчетных (расчетно-аналитических) методов.</w:t>
      </w:r>
    </w:p>
    <w:p w14:paraId="25C18BF6" w14:textId="77777777" w:rsidR="00563C33" w:rsidRPr="00563C33" w:rsidRDefault="00563C33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C33">
        <w:rPr>
          <w:rFonts w:ascii="Times New Roman" w:hAnsi="Times New Roman" w:cs="Times New Roman"/>
          <w:sz w:val="28"/>
          <w:szCs w:val="28"/>
        </w:rPr>
        <w:t>Расчетные (расчетно-аналитические) методы базируются на удельных технологических показателях, балансовых схемах, закономерностях протекания физико-химических процессов производства, а также на сочетании инструментальных измерений и расчетных формул, учитывающих параметры конкретных источников.</w:t>
      </w:r>
    </w:p>
    <w:p w14:paraId="4E8C7BD5" w14:textId="7E9F91C4" w:rsidR="00A96320" w:rsidRPr="00563C33" w:rsidRDefault="00A96320" w:rsidP="00563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6320" w:rsidRPr="00563C3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DFA7" w14:textId="77777777" w:rsidR="003D566D" w:rsidRPr="00612066" w:rsidRDefault="00563C33" w:rsidP="006559F7">
    <w:pPr>
      <w:pStyle w:val="aa"/>
      <w:pBdr>
        <w:top w:val="thinThickSmallGap" w:sz="24" w:space="22" w:color="823B0B" w:themeColor="accent2" w:themeShade="7F"/>
      </w:pBdr>
      <w:ind w:firstLine="0"/>
      <w:rPr>
        <w:rFonts w:eastAsiaTheme="majorEastAsia" w:cs="Times New Roman"/>
        <w:color w:val="000000" w:themeColor="text1"/>
        <w:sz w:val="22"/>
        <w:szCs w:val="22"/>
      </w:rPr>
    </w:pPr>
    <w:r w:rsidRPr="00612066">
      <w:rPr>
        <w:rFonts w:eastAsiaTheme="majorEastAsia" w:cs="Times New Roman"/>
        <w:color w:val="000000" w:themeColor="text1"/>
        <w:sz w:val="22"/>
        <w:szCs w:val="22"/>
        <w:lang w:val="kk-KZ"/>
      </w:rPr>
      <w:t>Проект нормативов допустимых выбросов</w:t>
    </w:r>
    <w:r w:rsidRPr="00612066">
      <w:rPr>
        <w:rFonts w:eastAsiaTheme="majorEastAsia" w:cs="Times New Roman"/>
        <w:color w:val="000000" w:themeColor="text1"/>
        <w:sz w:val="22"/>
        <w:szCs w:val="22"/>
      </w:rPr>
      <w:ptab w:relativeTo="margin" w:alignment="right" w:leader="none"/>
    </w:r>
    <w:r w:rsidRPr="00612066">
      <w:rPr>
        <w:rFonts w:eastAsiaTheme="majorEastAsia" w:cs="Times New Roman"/>
        <w:color w:val="000000" w:themeColor="text1"/>
        <w:sz w:val="22"/>
        <w:szCs w:val="22"/>
      </w:rPr>
      <w:t xml:space="preserve">Страница </w:t>
    </w:r>
    <w:r w:rsidRPr="00612066">
      <w:rPr>
        <w:rFonts w:eastAsiaTheme="minorEastAsia" w:cs="Times New Roman"/>
        <w:color w:val="000000" w:themeColor="text1"/>
        <w:sz w:val="22"/>
        <w:szCs w:val="22"/>
      </w:rPr>
      <w:fldChar w:fldCharType="begin"/>
    </w:r>
    <w:r w:rsidRPr="00612066">
      <w:rPr>
        <w:rFonts w:cs="Times New Roman"/>
        <w:color w:val="000000" w:themeColor="text1"/>
        <w:sz w:val="22"/>
        <w:szCs w:val="22"/>
      </w:rPr>
      <w:instrText>PAGE   \* MERGEFORMAT</w:instrText>
    </w:r>
    <w:r w:rsidRPr="00612066">
      <w:rPr>
        <w:rFonts w:eastAsiaTheme="minorEastAsia" w:cs="Times New Roman"/>
        <w:color w:val="000000" w:themeColor="text1"/>
        <w:sz w:val="22"/>
        <w:szCs w:val="22"/>
      </w:rPr>
      <w:fldChar w:fldCharType="separate"/>
    </w:r>
    <w:r w:rsidRPr="00991202">
      <w:rPr>
        <w:rFonts w:eastAsiaTheme="majorEastAsia" w:cs="Times New Roman"/>
        <w:noProof/>
        <w:color w:val="000000" w:themeColor="text1"/>
        <w:sz w:val="22"/>
        <w:szCs w:val="22"/>
      </w:rPr>
      <w:t>1</w:t>
    </w:r>
    <w:r w:rsidRPr="00612066">
      <w:rPr>
        <w:rFonts w:eastAsiaTheme="majorEastAsia" w:cs="Times New Roman"/>
        <w:color w:val="000000" w:themeColor="text1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6623" w14:textId="77777777" w:rsidR="003D566D" w:rsidRDefault="00563C33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C2C267B" w14:textId="77777777" w:rsidR="003D566D" w:rsidRDefault="00563C33">
    <w:pPr>
      <w:pStyle w:val="aa"/>
      <w:ind w:right="360"/>
    </w:pPr>
  </w:p>
  <w:p w14:paraId="34CD0763" w14:textId="77777777" w:rsidR="003D566D" w:rsidRDefault="00563C33"/>
  <w:p w14:paraId="38A13E7A" w14:textId="77777777" w:rsidR="003D566D" w:rsidRDefault="00563C3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1342" w14:textId="77777777" w:rsidR="003D566D" w:rsidRDefault="00563C33" w:rsidP="00DE4461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8A9AB90" w14:textId="77777777" w:rsidR="003D566D" w:rsidRDefault="00563C33" w:rsidP="00DE4461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7C21" w14:textId="77777777" w:rsidR="003D566D" w:rsidRPr="00EC2DF1" w:rsidRDefault="00563C33" w:rsidP="00DE4461">
    <w:pPr>
      <w:pStyle w:val="aa"/>
      <w:framePr w:wrap="around" w:vAnchor="text" w:hAnchor="margin" w:xAlign="right" w:y="1"/>
      <w:rPr>
        <w:rStyle w:val="ae"/>
        <w:rFonts w:cs="Times New Roman"/>
      </w:rPr>
    </w:pPr>
    <w:r w:rsidRPr="00EC2DF1">
      <w:rPr>
        <w:rStyle w:val="ae"/>
        <w:rFonts w:cs="Times New Roman"/>
      </w:rPr>
      <w:fldChar w:fldCharType="begin"/>
    </w:r>
    <w:r w:rsidRPr="00EC2DF1">
      <w:rPr>
        <w:rStyle w:val="ae"/>
        <w:rFonts w:cs="Times New Roman"/>
      </w:rPr>
      <w:instrText xml:space="preserve">PAGE  </w:instrText>
    </w:r>
    <w:r w:rsidRPr="00EC2DF1">
      <w:rPr>
        <w:rStyle w:val="ae"/>
        <w:rFonts w:cs="Times New Roman"/>
      </w:rPr>
      <w:fldChar w:fldCharType="separate"/>
    </w:r>
    <w:r>
      <w:rPr>
        <w:rStyle w:val="ae"/>
        <w:rFonts w:cs="Times New Roman"/>
        <w:noProof/>
      </w:rPr>
      <w:t>90</w:t>
    </w:r>
    <w:r w:rsidRPr="00EC2DF1">
      <w:rPr>
        <w:rStyle w:val="ae"/>
        <w:rFonts w:cs="Times New Roman"/>
      </w:rPr>
      <w:fldChar w:fldCharType="end"/>
    </w:r>
  </w:p>
  <w:p w14:paraId="7757EDEE" w14:textId="77777777" w:rsidR="003D566D" w:rsidRDefault="00563C33" w:rsidP="00DE4461">
    <w:pPr>
      <w:pStyle w:val="a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8F77" w14:textId="77777777" w:rsidR="003D566D" w:rsidRPr="00D83ED2" w:rsidRDefault="00563C33" w:rsidP="00D83ED2">
    <w:pPr>
      <w:pStyle w:val="a8"/>
      <w:ind w:firstLine="0"/>
      <w:jc w:val="center"/>
    </w:pPr>
    <w:r w:rsidRPr="00D83ED2">
      <w:rPr>
        <w:rFonts w:eastAsiaTheme="majorEastAsia" w:cs="Times New Roman"/>
        <w:noProof/>
        <w:sz w:val="20"/>
        <w:szCs w:val="20"/>
      </w:rPr>
      <w:t>ТОО «</w:t>
    </w:r>
    <w:r>
      <w:rPr>
        <w:rFonts w:eastAsiaTheme="majorEastAsia" w:cs="Times New Roman"/>
        <w:noProof/>
        <w:sz w:val="20"/>
        <w:szCs w:val="20"/>
      </w:rPr>
      <w:t>КАС-бетон</w:t>
    </w:r>
    <w:r w:rsidRPr="00D83ED2">
      <w:rPr>
        <w:rFonts w:eastAsiaTheme="majorEastAsia" w:cs="Times New Roman"/>
        <w:noProof/>
        <w:sz w:val="20"/>
        <w:szCs w:val="20"/>
      </w:rPr>
      <w:t>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EF59" w14:textId="77777777" w:rsidR="003D566D" w:rsidRDefault="00563C33" w:rsidP="00D63921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72D32CAE" w14:textId="77777777" w:rsidR="003D566D" w:rsidRDefault="00563C33">
    <w:pPr>
      <w:pStyle w:val="a8"/>
      <w:ind w:right="360"/>
    </w:pPr>
  </w:p>
  <w:p w14:paraId="2A65F916" w14:textId="77777777" w:rsidR="003D566D" w:rsidRDefault="00563C33"/>
  <w:p w14:paraId="25118DCC" w14:textId="77777777" w:rsidR="003D566D" w:rsidRDefault="00563C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309"/>
    <w:multiLevelType w:val="hybridMultilevel"/>
    <w:tmpl w:val="95882D80"/>
    <w:lvl w:ilvl="0" w:tplc="F4BC63D0">
      <w:start w:val="1"/>
      <w:numFmt w:val="decimal"/>
      <w:lvlText w:val="%1."/>
      <w:lvlJc w:val="left"/>
      <w:pPr>
        <w:ind w:left="1276" w:hanging="12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A4A92">
      <w:numFmt w:val="bullet"/>
      <w:lvlText w:val="•"/>
      <w:lvlJc w:val="left"/>
      <w:pPr>
        <w:ind w:left="2172" w:hanging="1268"/>
      </w:pPr>
      <w:rPr>
        <w:rFonts w:hint="default"/>
        <w:lang w:val="ru-RU" w:eastAsia="en-US" w:bidi="ar-SA"/>
      </w:rPr>
    </w:lvl>
    <w:lvl w:ilvl="2" w:tplc="468CD520">
      <w:numFmt w:val="bullet"/>
      <w:lvlText w:val="•"/>
      <w:lvlJc w:val="left"/>
      <w:pPr>
        <w:ind w:left="3064" w:hanging="1268"/>
      </w:pPr>
      <w:rPr>
        <w:rFonts w:hint="default"/>
        <w:lang w:val="ru-RU" w:eastAsia="en-US" w:bidi="ar-SA"/>
      </w:rPr>
    </w:lvl>
    <w:lvl w:ilvl="3" w:tplc="D478B0B6">
      <w:numFmt w:val="bullet"/>
      <w:lvlText w:val="•"/>
      <w:lvlJc w:val="left"/>
      <w:pPr>
        <w:ind w:left="3957" w:hanging="1268"/>
      </w:pPr>
      <w:rPr>
        <w:rFonts w:hint="default"/>
        <w:lang w:val="ru-RU" w:eastAsia="en-US" w:bidi="ar-SA"/>
      </w:rPr>
    </w:lvl>
    <w:lvl w:ilvl="4" w:tplc="BF0CA6D8">
      <w:numFmt w:val="bullet"/>
      <w:lvlText w:val="•"/>
      <w:lvlJc w:val="left"/>
      <w:pPr>
        <w:ind w:left="4849" w:hanging="1268"/>
      </w:pPr>
      <w:rPr>
        <w:rFonts w:hint="default"/>
        <w:lang w:val="ru-RU" w:eastAsia="en-US" w:bidi="ar-SA"/>
      </w:rPr>
    </w:lvl>
    <w:lvl w:ilvl="5" w:tplc="26D2AA3E">
      <w:numFmt w:val="bullet"/>
      <w:lvlText w:val="•"/>
      <w:lvlJc w:val="left"/>
      <w:pPr>
        <w:ind w:left="5742" w:hanging="1268"/>
      </w:pPr>
      <w:rPr>
        <w:rFonts w:hint="default"/>
        <w:lang w:val="ru-RU" w:eastAsia="en-US" w:bidi="ar-SA"/>
      </w:rPr>
    </w:lvl>
    <w:lvl w:ilvl="6" w:tplc="7EF2677A">
      <w:numFmt w:val="bullet"/>
      <w:lvlText w:val="•"/>
      <w:lvlJc w:val="left"/>
      <w:pPr>
        <w:ind w:left="6634" w:hanging="1268"/>
      </w:pPr>
      <w:rPr>
        <w:rFonts w:hint="default"/>
        <w:lang w:val="ru-RU" w:eastAsia="en-US" w:bidi="ar-SA"/>
      </w:rPr>
    </w:lvl>
    <w:lvl w:ilvl="7" w:tplc="14CAE698">
      <w:numFmt w:val="bullet"/>
      <w:lvlText w:val="•"/>
      <w:lvlJc w:val="left"/>
      <w:pPr>
        <w:ind w:left="7526" w:hanging="1268"/>
      </w:pPr>
      <w:rPr>
        <w:rFonts w:hint="default"/>
        <w:lang w:val="ru-RU" w:eastAsia="en-US" w:bidi="ar-SA"/>
      </w:rPr>
    </w:lvl>
    <w:lvl w:ilvl="8" w:tplc="10447CF8">
      <w:numFmt w:val="bullet"/>
      <w:lvlText w:val="•"/>
      <w:lvlJc w:val="left"/>
      <w:pPr>
        <w:ind w:left="8419" w:hanging="1268"/>
      </w:pPr>
      <w:rPr>
        <w:rFonts w:hint="default"/>
        <w:lang w:val="ru-RU" w:eastAsia="en-US" w:bidi="ar-SA"/>
      </w:rPr>
    </w:lvl>
  </w:abstractNum>
  <w:abstractNum w:abstractNumId="1" w15:restartNumberingAfterBreak="0">
    <w:nsid w:val="20727368"/>
    <w:multiLevelType w:val="hybridMultilevel"/>
    <w:tmpl w:val="7B4237E4"/>
    <w:lvl w:ilvl="0" w:tplc="8EA868AE">
      <w:numFmt w:val="bullet"/>
      <w:lvlText w:val=""/>
      <w:lvlJc w:val="left"/>
      <w:pPr>
        <w:ind w:left="103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EEF3C">
      <w:numFmt w:val="bullet"/>
      <w:lvlText w:val="•"/>
      <w:lvlJc w:val="left"/>
      <w:pPr>
        <w:ind w:left="1125" w:hanging="622"/>
      </w:pPr>
      <w:rPr>
        <w:rFonts w:hint="default"/>
        <w:lang w:val="ru-RU" w:eastAsia="en-US" w:bidi="ar-SA"/>
      </w:rPr>
    </w:lvl>
    <w:lvl w:ilvl="2" w:tplc="4FA4D342">
      <w:numFmt w:val="bullet"/>
      <w:lvlText w:val="•"/>
      <w:lvlJc w:val="left"/>
      <w:pPr>
        <w:ind w:left="2150" w:hanging="622"/>
      </w:pPr>
      <w:rPr>
        <w:rFonts w:hint="default"/>
        <w:lang w:val="ru-RU" w:eastAsia="en-US" w:bidi="ar-SA"/>
      </w:rPr>
    </w:lvl>
    <w:lvl w:ilvl="3" w:tplc="37DC72B8">
      <w:numFmt w:val="bullet"/>
      <w:lvlText w:val="•"/>
      <w:lvlJc w:val="left"/>
      <w:pPr>
        <w:ind w:left="3175" w:hanging="622"/>
      </w:pPr>
      <w:rPr>
        <w:rFonts w:hint="default"/>
        <w:lang w:val="ru-RU" w:eastAsia="en-US" w:bidi="ar-SA"/>
      </w:rPr>
    </w:lvl>
    <w:lvl w:ilvl="4" w:tplc="8348D028">
      <w:numFmt w:val="bullet"/>
      <w:lvlText w:val="•"/>
      <w:lvlJc w:val="left"/>
      <w:pPr>
        <w:ind w:left="4201" w:hanging="622"/>
      </w:pPr>
      <w:rPr>
        <w:rFonts w:hint="default"/>
        <w:lang w:val="ru-RU" w:eastAsia="en-US" w:bidi="ar-SA"/>
      </w:rPr>
    </w:lvl>
    <w:lvl w:ilvl="5" w:tplc="4E9073BC">
      <w:numFmt w:val="bullet"/>
      <w:lvlText w:val="•"/>
      <w:lvlJc w:val="left"/>
      <w:pPr>
        <w:ind w:left="5226" w:hanging="622"/>
      </w:pPr>
      <w:rPr>
        <w:rFonts w:hint="default"/>
        <w:lang w:val="ru-RU" w:eastAsia="en-US" w:bidi="ar-SA"/>
      </w:rPr>
    </w:lvl>
    <w:lvl w:ilvl="6" w:tplc="6FAEEC3A">
      <w:numFmt w:val="bullet"/>
      <w:lvlText w:val="•"/>
      <w:lvlJc w:val="left"/>
      <w:pPr>
        <w:ind w:left="6251" w:hanging="622"/>
      </w:pPr>
      <w:rPr>
        <w:rFonts w:hint="default"/>
        <w:lang w:val="ru-RU" w:eastAsia="en-US" w:bidi="ar-SA"/>
      </w:rPr>
    </w:lvl>
    <w:lvl w:ilvl="7" w:tplc="FA5433E8">
      <w:numFmt w:val="bullet"/>
      <w:lvlText w:val="•"/>
      <w:lvlJc w:val="left"/>
      <w:pPr>
        <w:ind w:left="7277" w:hanging="622"/>
      </w:pPr>
      <w:rPr>
        <w:rFonts w:hint="default"/>
        <w:lang w:val="ru-RU" w:eastAsia="en-US" w:bidi="ar-SA"/>
      </w:rPr>
    </w:lvl>
    <w:lvl w:ilvl="8" w:tplc="DB9EE88A">
      <w:numFmt w:val="bullet"/>
      <w:lvlText w:val="•"/>
      <w:lvlJc w:val="left"/>
      <w:pPr>
        <w:ind w:left="8302" w:hanging="622"/>
      </w:pPr>
      <w:rPr>
        <w:rFonts w:hint="default"/>
        <w:lang w:val="ru-RU" w:eastAsia="en-US" w:bidi="ar-SA"/>
      </w:rPr>
    </w:lvl>
  </w:abstractNum>
  <w:abstractNum w:abstractNumId="2" w15:restartNumberingAfterBreak="0">
    <w:nsid w:val="46283C5B"/>
    <w:multiLevelType w:val="multilevel"/>
    <w:tmpl w:val="6B922BEC"/>
    <w:lvl w:ilvl="0">
      <w:start w:val="3"/>
      <w:numFmt w:val="decimal"/>
      <w:lvlText w:val="%1"/>
      <w:lvlJc w:val="left"/>
      <w:pPr>
        <w:ind w:left="2613" w:hanging="3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70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79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9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39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19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99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9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59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4D226382"/>
    <w:multiLevelType w:val="hybridMultilevel"/>
    <w:tmpl w:val="9AA8A5EC"/>
    <w:lvl w:ilvl="0" w:tplc="34B806A0">
      <w:start w:val="1"/>
      <w:numFmt w:val="decimal"/>
      <w:lvlText w:val="%1."/>
      <w:lvlJc w:val="left"/>
      <w:pPr>
        <w:ind w:left="349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217" w:hanging="360"/>
      </w:pPr>
    </w:lvl>
    <w:lvl w:ilvl="2" w:tplc="2000001B" w:tentative="1">
      <w:start w:val="1"/>
      <w:numFmt w:val="lowerRoman"/>
      <w:lvlText w:val="%3."/>
      <w:lvlJc w:val="right"/>
      <w:pPr>
        <w:ind w:left="4937" w:hanging="180"/>
      </w:pPr>
    </w:lvl>
    <w:lvl w:ilvl="3" w:tplc="2000000F" w:tentative="1">
      <w:start w:val="1"/>
      <w:numFmt w:val="decimal"/>
      <w:lvlText w:val="%4."/>
      <w:lvlJc w:val="left"/>
      <w:pPr>
        <w:ind w:left="5657" w:hanging="360"/>
      </w:pPr>
    </w:lvl>
    <w:lvl w:ilvl="4" w:tplc="20000019" w:tentative="1">
      <w:start w:val="1"/>
      <w:numFmt w:val="lowerLetter"/>
      <w:lvlText w:val="%5."/>
      <w:lvlJc w:val="left"/>
      <w:pPr>
        <w:ind w:left="6377" w:hanging="360"/>
      </w:pPr>
    </w:lvl>
    <w:lvl w:ilvl="5" w:tplc="2000001B" w:tentative="1">
      <w:start w:val="1"/>
      <w:numFmt w:val="lowerRoman"/>
      <w:lvlText w:val="%6."/>
      <w:lvlJc w:val="right"/>
      <w:pPr>
        <w:ind w:left="7097" w:hanging="180"/>
      </w:pPr>
    </w:lvl>
    <w:lvl w:ilvl="6" w:tplc="2000000F" w:tentative="1">
      <w:start w:val="1"/>
      <w:numFmt w:val="decimal"/>
      <w:lvlText w:val="%7."/>
      <w:lvlJc w:val="left"/>
      <w:pPr>
        <w:ind w:left="7817" w:hanging="360"/>
      </w:pPr>
    </w:lvl>
    <w:lvl w:ilvl="7" w:tplc="20000019" w:tentative="1">
      <w:start w:val="1"/>
      <w:numFmt w:val="lowerLetter"/>
      <w:lvlText w:val="%8."/>
      <w:lvlJc w:val="left"/>
      <w:pPr>
        <w:ind w:left="8537" w:hanging="360"/>
      </w:pPr>
    </w:lvl>
    <w:lvl w:ilvl="8" w:tplc="2000001B" w:tentative="1">
      <w:start w:val="1"/>
      <w:numFmt w:val="lowerRoman"/>
      <w:lvlText w:val="%9."/>
      <w:lvlJc w:val="right"/>
      <w:pPr>
        <w:ind w:left="9257" w:hanging="180"/>
      </w:pPr>
    </w:lvl>
  </w:abstractNum>
  <w:abstractNum w:abstractNumId="4" w15:restartNumberingAfterBreak="0">
    <w:nsid w:val="591412BC"/>
    <w:multiLevelType w:val="hybridMultilevel"/>
    <w:tmpl w:val="0D56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90"/>
    <w:rsid w:val="003F347D"/>
    <w:rsid w:val="00460120"/>
    <w:rsid w:val="00563C33"/>
    <w:rsid w:val="00A96320"/>
    <w:rsid w:val="00AA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2631"/>
  <w15:chartTrackingRefBased/>
  <w15:docId w15:val="{8B1E0778-ABA0-4CF6-B06E-C9690773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6320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32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963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63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963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Таблицы,маркированный,References,Абзац списка7,Абзац списка71,Абзац списка8,List Paragraph1,Абзац с отступом,Абзац списка1,List Paragraph,Bullets,List Paragraph (numbered (a)),List Paragraph2,Text,Citation List,سرد الفقرات,lp1,sub-procedure"/>
    <w:basedOn w:val="a"/>
    <w:link w:val="a4"/>
    <w:uiPriority w:val="34"/>
    <w:qFormat/>
    <w:rsid w:val="00A96320"/>
    <w:pPr>
      <w:widowControl w:val="0"/>
      <w:autoSpaceDE w:val="0"/>
      <w:autoSpaceDN w:val="0"/>
      <w:spacing w:after="0" w:line="240" w:lineRule="auto"/>
      <w:ind w:left="1129" w:hanging="138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96320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ru-RU"/>
    </w:rPr>
  </w:style>
  <w:style w:type="table" w:styleId="a5">
    <w:name w:val="Table Grid"/>
    <w:aliases w:val="Tab Border,Табл_текст,Table 1"/>
    <w:basedOn w:val="a1"/>
    <w:uiPriority w:val="59"/>
    <w:rsid w:val="00460120"/>
    <w:pPr>
      <w:spacing w:after="0" w:line="240" w:lineRule="auto"/>
      <w:ind w:firstLine="709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6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Абзац списка Знак"/>
    <w:aliases w:val="Таблицы Знак,маркированный Знак,References Знак,Абзац списка7 Знак,Абзац списка71 Знак,Абзац списка8 Знак,List Paragraph1 Знак,Абзац с отступом Знак,Абзац списка1 Знак,List Paragraph Знак,Bullets Знак,List Paragraph (numbered (a)) Знак"/>
    <w:link w:val="a3"/>
    <w:uiPriority w:val="34"/>
    <w:rsid w:val="00460120"/>
    <w:rPr>
      <w:rFonts w:ascii="Times New Roman" w:eastAsia="Times New Roman" w:hAnsi="Times New Roman" w:cs="Times New Roman"/>
      <w:lang w:val="ru-RU"/>
    </w:rPr>
  </w:style>
  <w:style w:type="paragraph" w:styleId="a6">
    <w:name w:val="No Spacing"/>
    <w:link w:val="a7"/>
    <w:uiPriority w:val="1"/>
    <w:qFormat/>
    <w:rsid w:val="00460120"/>
    <w:pPr>
      <w:spacing w:after="0" w:line="240" w:lineRule="auto"/>
    </w:pPr>
    <w:rPr>
      <w:kern w:val="2"/>
      <w:lang w:val="ru-RU"/>
    </w:rPr>
  </w:style>
  <w:style w:type="character" w:customStyle="1" w:styleId="a7">
    <w:name w:val="Без интервала Знак"/>
    <w:basedOn w:val="a0"/>
    <w:link w:val="a6"/>
    <w:uiPriority w:val="1"/>
    <w:locked/>
    <w:rsid w:val="00460120"/>
    <w:rPr>
      <w:kern w:val="2"/>
      <w:lang w:val="ru-RU"/>
    </w:rPr>
  </w:style>
  <w:style w:type="paragraph" w:styleId="a8">
    <w:name w:val="header"/>
    <w:aliases w:val="Title Up,Header_ARGOSS,Header Char Char Char,??????? ??????????,ВерхКолонтитул,header-first,HeaderPort"/>
    <w:basedOn w:val="a"/>
    <w:link w:val="a9"/>
    <w:uiPriority w:val="99"/>
    <w:unhideWhenUsed/>
    <w:rsid w:val="00563C33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hAnsi="Times New Roman"/>
      <w:sz w:val="28"/>
      <w:szCs w:val="28"/>
      <w:lang w:val="ru-RU"/>
    </w:rPr>
  </w:style>
  <w:style w:type="character" w:customStyle="1" w:styleId="a9">
    <w:name w:val="Верхний колонтитул Знак"/>
    <w:aliases w:val="Title Up Знак,Header_ARGOSS Знак,Header Char Char Char Знак,??????? ?????????? Знак,ВерхКолонтитул Знак,header-first Знак,HeaderPort Знак"/>
    <w:basedOn w:val="a0"/>
    <w:link w:val="a8"/>
    <w:uiPriority w:val="99"/>
    <w:rsid w:val="00563C33"/>
    <w:rPr>
      <w:rFonts w:ascii="Times New Roman" w:hAnsi="Times New Roman"/>
      <w:sz w:val="28"/>
      <w:szCs w:val="28"/>
      <w:lang w:val="ru-RU"/>
    </w:rPr>
  </w:style>
  <w:style w:type="paragraph" w:styleId="aa">
    <w:name w:val="footer"/>
    <w:aliases w:val="Title Down"/>
    <w:basedOn w:val="a"/>
    <w:link w:val="ab"/>
    <w:uiPriority w:val="99"/>
    <w:unhideWhenUsed/>
    <w:rsid w:val="00563C33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hAnsi="Times New Roman"/>
      <w:sz w:val="28"/>
      <w:szCs w:val="28"/>
      <w:lang w:val="ru-RU"/>
    </w:rPr>
  </w:style>
  <w:style w:type="character" w:customStyle="1" w:styleId="ab">
    <w:name w:val="Нижний колонтитул Знак"/>
    <w:aliases w:val="Title Down Знак"/>
    <w:basedOn w:val="a0"/>
    <w:link w:val="aa"/>
    <w:uiPriority w:val="99"/>
    <w:rsid w:val="00563C33"/>
    <w:rPr>
      <w:rFonts w:ascii="Times New Roman" w:hAnsi="Times New Roman"/>
      <w:sz w:val="28"/>
      <w:szCs w:val="28"/>
      <w:lang w:val="ru-RU"/>
    </w:rPr>
  </w:style>
  <w:style w:type="paragraph" w:styleId="ac">
    <w:name w:val="caption"/>
    <w:aliases w:val="Номер таблицы,CPR Caption,headings,Table Caption,Название объекта+Таблица,Название объекта Знак Знак Знак Знак Знак Знак,Название объекта Знак Знак Знак Знак Знак,Название объекта Знак1,Название объекта Знак Знак1,Название объекта Зна"/>
    <w:basedOn w:val="a"/>
    <w:next w:val="a"/>
    <w:link w:val="ad"/>
    <w:autoRedefine/>
    <w:uiPriority w:val="35"/>
    <w:qFormat/>
    <w:rsid w:val="00563C33"/>
    <w:pPr>
      <w:widowControl w:val="0"/>
      <w:shd w:val="clear" w:color="auto" w:fill="FFFFFF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imes New Roman"/>
      <w:sz w:val="28"/>
      <w:szCs w:val="18"/>
      <w:lang w:val="ru-RU" w:eastAsia="ru-RU"/>
    </w:rPr>
  </w:style>
  <w:style w:type="character" w:styleId="ae">
    <w:name w:val="page number"/>
    <w:basedOn w:val="a0"/>
    <w:rsid w:val="00563C33"/>
  </w:style>
  <w:style w:type="paragraph" w:customStyle="1" w:styleId="11">
    <w:name w:val="Основной текст1"/>
    <w:basedOn w:val="a"/>
    <w:link w:val="af"/>
    <w:rsid w:val="00563C33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character" w:customStyle="1" w:styleId="af">
    <w:name w:val="Основной текст_"/>
    <w:link w:val="11"/>
    <w:locked/>
    <w:rsid w:val="00563C33"/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character" w:customStyle="1" w:styleId="FontStyle34">
    <w:name w:val="Font Style34"/>
    <w:uiPriority w:val="99"/>
    <w:qFormat/>
    <w:rsid w:val="00563C33"/>
    <w:rPr>
      <w:rFonts w:ascii="Arial" w:hAnsi="Arial" w:cs="Arial"/>
      <w:sz w:val="22"/>
      <w:szCs w:val="22"/>
    </w:rPr>
  </w:style>
  <w:style w:type="character" w:customStyle="1" w:styleId="ad">
    <w:name w:val="Название объекта Знак"/>
    <w:aliases w:val="Номер таблицы Знак,CPR Caption Знак,headings Знак,Table Caption Знак,Название объекта+Таблица Знак,Название объекта Знак Знак Знак Знак Знак Знак Знак,Название объекта Знак Знак Знак Знак Знак Знак1,Название объекта Знак1 Знак"/>
    <w:basedOn w:val="a0"/>
    <w:link w:val="ac"/>
    <w:uiPriority w:val="35"/>
    <w:rsid w:val="00563C33"/>
    <w:rPr>
      <w:rFonts w:ascii="Times New Roman" w:eastAsia="Times New Roman" w:hAnsi="Times New Roman" w:cs="Times New Roman"/>
      <w:sz w:val="28"/>
      <w:szCs w:val="18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3959</Words>
  <Characters>22570</Characters>
  <Application>Microsoft Office Word</Application>
  <DocSecurity>0</DocSecurity>
  <Lines>188</Lines>
  <Paragraphs>52</Paragraphs>
  <ScaleCrop>false</ScaleCrop>
  <Company/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Акылбекова</dc:creator>
  <cp:keywords/>
  <dc:description/>
  <cp:lastModifiedBy>Гульназ Акылбекова</cp:lastModifiedBy>
  <cp:revision>4</cp:revision>
  <dcterms:created xsi:type="dcterms:W3CDTF">2026-05-25T11:59:00Z</dcterms:created>
  <dcterms:modified xsi:type="dcterms:W3CDTF">2026-08-11T15:27:00Z</dcterms:modified>
</cp:coreProperties>
</file>