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B01F" w14:textId="2F7DD6B8" w:rsidR="00340975" w:rsidRPr="00464AEE" w:rsidRDefault="00D27B34" w:rsidP="00D27B34">
      <w:pPr>
        <w:jc w:val="both"/>
        <w:rPr>
          <w:rFonts w:ascii="Times New Roman" w:hAnsi="Times New Roman" w:cs="Times New Roman"/>
          <w:b/>
          <w:bCs/>
          <w:color w:val="auto"/>
          <w:sz w:val="28"/>
          <w:szCs w:val="28"/>
        </w:rPr>
      </w:pPr>
      <w:r w:rsidRPr="00464AEE">
        <w:rPr>
          <w:rFonts w:ascii="Times New Roman" w:hAnsi="Times New Roman" w:cs="Times New Roman"/>
          <w:b/>
          <w:bCs/>
          <w:color w:val="auto"/>
          <w:sz w:val="28"/>
          <w:szCs w:val="28"/>
        </w:rPr>
        <w:t>РЕЗЮМЕ ОТЧЕТА ПО СТРАТЕГИЧЕСКОЙ ЭКОЛОГИЧЕСКОЙ ОЦЕНКЕ</w:t>
      </w:r>
    </w:p>
    <w:p w14:paraId="5F9DC8C5" w14:textId="2FD297CF" w:rsidR="00FE46C2" w:rsidRPr="00464AEE" w:rsidRDefault="00FE46C2" w:rsidP="008C387A">
      <w:pPr>
        <w:pStyle w:val="32"/>
        <w:keepNext/>
        <w:keepLines/>
        <w:spacing w:before="120" w:after="120"/>
        <w:ind w:firstLine="0"/>
        <w:jc w:val="both"/>
      </w:pPr>
      <w:bookmarkStart w:id="0" w:name="bookmark142"/>
      <w:r w:rsidRPr="00464AEE">
        <w:rPr>
          <w:lang w:val="ru-RU" w:eastAsia="ru-RU" w:bidi="ru-RU"/>
        </w:rPr>
        <w:t>Оценка текущего качества окружающей среды и вероятного его изменения в случае отказа от принятия Плана</w:t>
      </w:r>
      <w:bookmarkEnd w:id="0"/>
    </w:p>
    <w:p w14:paraId="0559165B" w14:textId="353D59D0" w:rsidR="00760ADF" w:rsidRPr="00464AEE" w:rsidRDefault="00760ADF" w:rsidP="00760ADF">
      <w:pPr>
        <w:pStyle w:val="1"/>
        <w:ind w:firstLine="709"/>
        <w:jc w:val="both"/>
        <w:rPr>
          <w:lang w:val="ru-RU" w:eastAsia="ru-RU" w:bidi="ru-RU"/>
        </w:rPr>
      </w:pPr>
      <w:r w:rsidRPr="00464AEE">
        <w:rPr>
          <w:lang w:val="ru-RU" w:eastAsia="ru-RU" w:bidi="ru-RU"/>
        </w:rPr>
        <w:t xml:space="preserve">Местом осуществления намечаемой деятельности является - город </w:t>
      </w:r>
      <w:r w:rsidR="00806B2A" w:rsidRPr="00464AEE">
        <w:rPr>
          <w:lang w:val="ru-RU" w:eastAsia="ru-RU" w:bidi="ru-RU"/>
        </w:rPr>
        <w:t>Павлодар</w:t>
      </w:r>
      <w:r w:rsidRPr="00464AEE">
        <w:rPr>
          <w:lang w:val="ru-RU" w:eastAsia="ru-RU" w:bidi="ru-RU"/>
        </w:rPr>
        <w:t xml:space="preserve">. </w:t>
      </w:r>
    </w:p>
    <w:p w14:paraId="5A33D489" w14:textId="77777777" w:rsidR="00885E83" w:rsidRPr="00464AEE" w:rsidRDefault="00885E83" w:rsidP="00885E83">
      <w:pPr>
        <w:ind w:firstLine="709"/>
        <w:jc w:val="both"/>
        <w:rPr>
          <w:rFonts w:ascii="Times New Roman" w:hAnsi="Times New Roman" w:cs="Times New Roman"/>
          <w:color w:val="000000" w:themeColor="text1"/>
          <w:sz w:val="28"/>
        </w:rPr>
      </w:pPr>
      <w:r w:rsidRPr="00464AEE">
        <w:rPr>
          <w:rFonts w:ascii="Times New Roman" w:hAnsi="Times New Roman" w:cs="Times New Roman"/>
          <w:color w:val="000000" w:themeColor="text1"/>
          <w:sz w:val="28"/>
        </w:rPr>
        <w:t xml:space="preserve">Город Павлодар занимает центральное и доминирующее положение в системе расселения Павлодарской области и выступает её основным опорным ядром. </w:t>
      </w:r>
    </w:p>
    <w:p w14:paraId="1C4C9225" w14:textId="3F6F3D19" w:rsidR="00885E83" w:rsidRPr="00464AEE" w:rsidRDefault="00885E83" w:rsidP="00885E83">
      <w:pPr>
        <w:shd w:val="clear" w:color="auto" w:fill="FFFFFF"/>
        <w:autoSpaceDE w:val="0"/>
        <w:autoSpaceDN w:val="0"/>
        <w:adjustRightInd w:val="0"/>
        <w:ind w:firstLine="709"/>
        <w:jc w:val="both"/>
        <w:rPr>
          <w:rFonts w:ascii="Times New Roman" w:eastAsia="Times New Roman" w:hAnsi="Times New Roman" w:cs="Times New Roman"/>
          <w:color w:val="auto"/>
          <w:sz w:val="28"/>
          <w:szCs w:val="28"/>
        </w:rPr>
      </w:pPr>
      <w:r w:rsidRPr="00464AEE">
        <w:rPr>
          <w:rFonts w:ascii="Times New Roman" w:eastAsia="Times New Roman" w:hAnsi="Times New Roman" w:cs="Times New Roman"/>
          <w:color w:val="auto"/>
          <w:sz w:val="28"/>
          <w:szCs w:val="28"/>
        </w:rPr>
        <w:t>Город Павлодар расположен в северо-восточной части области, на правом берегу реки Иртыш, в зоне пересечения основных транспортных направлений регионального и межгосударственного значения. Географическое положение города обеспечивает ему роль ключевого центра притяжения для северной, центральной и частично южной частей области.</w:t>
      </w:r>
    </w:p>
    <w:p w14:paraId="5C406758"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Павлодар расположен в точке пересечения нескольких стратегических транспортных направлений. С севера город связан с Омском, с востока - с Барнаулом и далее с Российской Федерацией, с юго-востока - с Семейским направлением, с юго-запада - с Астаной и Карагандой. Таким образом, город выполняет роль межрегионального и приграничного транспортного узла.</w:t>
      </w:r>
    </w:p>
    <w:p w14:paraId="2DC99315"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Автомобильные и железнодорожные магистрали сходятся в районе Павлодара, формируя радиально-лучевую систему. Это усиливает его положение как центра деловой активности и логистики. Наличие речного порта на Иртыше дополняет транспортную функцию города и повышает его значение в системе межрегиональных связей.</w:t>
      </w:r>
    </w:p>
    <w:p w14:paraId="291C46A0"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lang w:val="kk-KZ"/>
        </w:rPr>
        <w:t>В настоящее время</w:t>
      </w:r>
      <w:r w:rsidRPr="00464AEE">
        <w:rPr>
          <w:rFonts w:ascii="Times New Roman" w:hAnsi="Times New Roman" w:cs="Times New Roman"/>
          <w:color w:val="000000" w:themeColor="text1"/>
          <w:sz w:val="28"/>
          <w:szCs w:val="28"/>
        </w:rPr>
        <w:t xml:space="preserve"> отчётливо прослеживается формирование Павлодарско-Аксусской агломерационной зоны. Близость Аксу и Павлодара, общность производственной базы и транспортная взаимосвязанность формируют единое социально-экономическое пространство. Между ними наблюдается высокая интенсивность трудовых, производственных и инфраструктурных связей.</w:t>
      </w:r>
    </w:p>
    <w:p w14:paraId="3CCE323B"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Экибастуз формирует отдельный, но тесно связанный с Павлодаром промышленный узел. В перспективе возможно усиление взаимодействия по линии Павлодар – Аксу – Экибастуз с формированием укрупнённого опорного индустриального пояса области.</w:t>
      </w:r>
    </w:p>
    <w:p w14:paraId="4D69CD8F"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Система расселения области во многом подчинена природно-ресурсным условиям. Долина Иртыша выступает основным коридором расселения благодаря благоприятным водным и транспортным условиям. Южная и юго-западная части области (район Экибастуза и Баянаула) характеризуются концентрацией минерально-сырьевых ресурсов, что обусловило формирование промышленных центров.</w:t>
      </w:r>
    </w:p>
    <w:p w14:paraId="6EFFD5C4"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 xml:space="preserve">При этом значительная часть территории области имеет разреженную сеть населённых пунктов с низкой плотностью населения, что усиливает роль </w:t>
      </w:r>
      <w:r w:rsidRPr="00464AEE">
        <w:rPr>
          <w:rFonts w:ascii="Times New Roman" w:hAnsi="Times New Roman" w:cs="Times New Roman"/>
          <w:color w:val="000000" w:themeColor="text1"/>
          <w:sz w:val="28"/>
          <w:szCs w:val="28"/>
        </w:rPr>
        <w:lastRenderedPageBreak/>
        <w:t>Павлодара как центра притяжения трудовых, образовательных и социальных потоков.</w:t>
      </w:r>
    </w:p>
    <w:p w14:paraId="67B8B2D7" w14:textId="77777777" w:rsidR="00885E83" w:rsidRPr="00464AEE" w:rsidRDefault="00885E83" w:rsidP="00885E83">
      <w:pPr>
        <w:pStyle w:val="afb"/>
        <w:spacing w:after="0"/>
        <w:ind w:left="0" w:firstLine="709"/>
        <w:jc w:val="both"/>
        <w:rPr>
          <w:rFonts w:ascii="Times New Roman" w:hAnsi="Times New Roman" w:cs="Times New Roman"/>
          <w:i/>
          <w:iCs/>
          <w:color w:val="000000" w:themeColor="text1"/>
          <w:sz w:val="28"/>
          <w:szCs w:val="28"/>
        </w:rPr>
      </w:pPr>
      <w:r w:rsidRPr="00464AEE">
        <w:rPr>
          <w:rFonts w:ascii="Times New Roman" w:hAnsi="Times New Roman" w:cs="Times New Roman"/>
          <w:i/>
          <w:iCs/>
          <w:color w:val="000000" w:themeColor="text1"/>
          <w:sz w:val="28"/>
          <w:szCs w:val="28"/>
        </w:rPr>
        <w:t>Функциональная роль Павлодара</w:t>
      </w:r>
    </w:p>
    <w:p w14:paraId="33B1DF03"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В системе расселения области Павлодар выполняет следующие ключевые функции:</w:t>
      </w:r>
    </w:p>
    <w:p w14:paraId="49C54810"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lang w:val="kk-KZ"/>
        </w:rPr>
      </w:pPr>
      <w:r w:rsidRPr="00464AEE">
        <w:rPr>
          <w:rFonts w:ascii="Times New Roman" w:hAnsi="Times New Roman" w:cs="Times New Roman"/>
          <w:color w:val="000000" w:themeColor="text1"/>
          <w:sz w:val="28"/>
          <w:szCs w:val="28"/>
        </w:rPr>
        <w:t>– административного центра области;</w:t>
      </w:r>
    </w:p>
    <w:p w14:paraId="306A5CB7"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lang w:val="kk-KZ"/>
        </w:rPr>
      </w:pPr>
      <w:r w:rsidRPr="00464AEE">
        <w:rPr>
          <w:rFonts w:ascii="Times New Roman" w:hAnsi="Times New Roman" w:cs="Times New Roman"/>
          <w:color w:val="000000" w:themeColor="text1"/>
          <w:sz w:val="28"/>
          <w:szCs w:val="28"/>
        </w:rPr>
        <w:t>– крупнейшего промышленного узла;</w:t>
      </w:r>
    </w:p>
    <w:p w14:paraId="7B739638"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lang w:val="kk-KZ"/>
        </w:rPr>
      </w:pPr>
      <w:r w:rsidRPr="00464AEE">
        <w:rPr>
          <w:rFonts w:ascii="Times New Roman" w:hAnsi="Times New Roman" w:cs="Times New Roman"/>
          <w:color w:val="000000" w:themeColor="text1"/>
          <w:sz w:val="28"/>
          <w:szCs w:val="28"/>
        </w:rPr>
        <w:t>– транспортно-логистического хаба;</w:t>
      </w:r>
    </w:p>
    <w:p w14:paraId="1C56D5F6"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lang w:val="kk-KZ"/>
        </w:rPr>
      </w:pPr>
      <w:r w:rsidRPr="00464AEE">
        <w:rPr>
          <w:rFonts w:ascii="Times New Roman" w:hAnsi="Times New Roman" w:cs="Times New Roman"/>
          <w:color w:val="000000" w:themeColor="text1"/>
          <w:sz w:val="28"/>
          <w:szCs w:val="28"/>
        </w:rPr>
        <w:t>– центра высшего и профессионального образования;</w:t>
      </w:r>
    </w:p>
    <w:p w14:paraId="4A5AFC55"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 центра медицинского и культурного обслуживания населения области.</w:t>
      </w:r>
    </w:p>
    <w:p w14:paraId="1F8F2B0A"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Большинство районных центров функционально ориентированы на Павлодар как на основной центр предоставления услуг более высокого уровня.</w:t>
      </w:r>
    </w:p>
    <w:p w14:paraId="5272D029"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Расположение города Павлодара в системе расселения Павлодарской области можно охарактеризовать как доминирующее и системообразующее. Город является ядром пространственной организации региона, формируя вокруг себя сеть транспортных, производственных и социальных связей.</w:t>
      </w:r>
    </w:p>
    <w:p w14:paraId="19A89135"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Система расселения области носит полицентрический характер с ярко выраженным главным центром - Павлодаром, вторичными узлами - Экибастузом и Аксу, а также сетью районных центров и сельских населённых пунктов.</w:t>
      </w:r>
    </w:p>
    <w:p w14:paraId="72D76FB3" w14:textId="77777777" w:rsidR="00885E83" w:rsidRPr="00464AEE" w:rsidRDefault="00885E83" w:rsidP="00885E83">
      <w:pPr>
        <w:pStyle w:val="afb"/>
        <w:spacing w:after="0"/>
        <w:ind w:left="0" w:firstLine="709"/>
        <w:jc w:val="both"/>
        <w:rPr>
          <w:rFonts w:ascii="Times New Roman" w:hAnsi="Times New Roman" w:cs="Times New Roman"/>
          <w:color w:val="000000" w:themeColor="text1"/>
          <w:sz w:val="28"/>
          <w:szCs w:val="28"/>
        </w:rPr>
      </w:pPr>
      <w:r w:rsidRPr="00464AEE">
        <w:rPr>
          <w:rFonts w:ascii="Times New Roman" w:hAnsi="Times New Roman" w:cs="Times New Roman"/>
          <w:color w:val="000000" w:themeColor="text1"/>
          <w:sz w:val="28"/>
          <w:szCs w:val="28"/>
        </w:rPr>
        <w:t>Положение Павлодара на пересечении международных и межрегиональных транспортных коридоров, а также в долине Иртыша, обеспечивает ему стратегическое значение как для области, так и для северо-восточного региона Казахстана в целом.</w:t>
      </w:r>
    </w:p>
    <w:p w14:paraId="55174022" w14:textId="77777777" w:rsidR="00885E83" w:rsidRPr="00464AEE" w:rsidRDefault="00FE46C2" w:rsidP="00FE46C2">
      <w:pPr>
        <w:pStyle w:val="1"/>
        <w:ind w:firstLine="720"/>
        <w:jc w:val="both"/>
        <w:rPr>
          <w:b/>
          <w:bCs/>
          <w:u w:val="single"/>
          <w:lang w:val="ru-RU" w:eastAsia="ru-RU" w:bidi="ru-RU"/>
        </w:rPr>
      </w:pPr>
      <w:r w:rsidRPr="00464AEE">
        <w:rPr>
          <w:b/>
          <w:bCs/>
          <w:i/>
          <w:iCs/>
          <w:u w:val="single"/>
          <w:lang w:val="ru-RU" w:eastAsia="ru-RU" w:bidi="ru-RU"/>
        </w:rPr>
        <w:t>Атмосферный воздух.</w:t>
      </w:r>
      <w:r w:rsidRPr="00464AEE">
        <w:rPr>
          <w:b/>
          <w:bCs/>
          <w:u w:val="single"/>
          <w:lang w:val="ru-RU" w:eastAsia="ru-RU" w:bidi="ru-RU"/>
        </w:rPr>
        <w:t xml:space="preserve"> </w:t>
      </w:r>
    </w:p>
    <w:p w14:paraId="0C474565" w14:textId="677D82FE" w:rsidR="00FE46C2" w:rsidRPr="00464AEE" w:rsidRDefault="00FE46C2" w:rsidP="00FE46C2">
      <w:pPr>
        <w:pStyle w:val="1"/>
        <w:ind w:firstLine="720"/>
        <w:jc w:val="both"/>
      </w:pPr>
      <w:r w:rsidRPr="00464AEE">
        <w:rPr>
          <w:lang w:val="ru-RU" w:eastAsia="ru-RU" w:bidi="ru-RU"/>
        </w:rPr>
        <w:t>Основными источники загрязнения атмосферного воздуха являются: автотранспорт, промышленный сектор и выбросы ЗВ от частного сектора.</w:t>
      </w:r>
    </w:p>
    <w:p w14:paraId="695B0943" w14:textId="77777777" w:rsidR="00885E83" w:rsidRPr="00464AEE" w:rsidRDefault="00885E83" w:rsidP="00885E83">
      <w:pPr>
        <w:shd w:val="clear" w:color="auto" w:fill="FFFFFF"/>
        <w:ind w:firstLine="709"/>
        <w:jc w:val="both"/>
        <w:rPr>
          <w:rFonts w:ascii="Times New Roman" w:eastAsia="Times New Roman" w:hAnsi="Times New Roman" w:cs="Times New Roman"/>
          <w:color w:val="auto"/>
          <w:sz w:val="28"/>
          <w:szCs w:val="28"/>
        </w:rPr>
      </w:pPr>
      <w:r w:rsidRPr="00464AEE">
        <w:rPr>
          <w:rFonts w:ascii="Times New Roman" w:hAnsi="Times New Roman" w:cs="Times New Roman"/>
          <w:bCs/>
          <w:color w:val="auto"/>
          <w:sz w:val="28"/>
          <w:szCs w:val="28"/>
        </w:rPr>
        <w:t xml:space="preserve">Согласно данным Сводного тома предельно-допустимых выбросов </w:t>
      </w:r>
      <w:r w:rsidRPr="00464AEE">
        <w:rPr>
          <w:rFonts w:ascii="Times New Roman" w:eastAsia="Times New Roman" w:hAnsi="Times New Roman" w:cs="Times New Roman"/>
          <w:color w:val="auto"/>
          <w:sz w:val="28"/>
          <w:szCs w:val="28"/>
        </w:rPr>
        <w:t>(ПДВ) г.Павлодар, г.Аксу, г.Экибастуз разработанного по заказу ГУ «</w:t>
      </w:r>
      <w:hyperlink r:id="rId7" w:history="1">
        <w:r w:rsidRPr="00464AEE">
          <w:rPr>
            <w:rFonts w:ascii="Times New Roman" w:eastAsia="Times New Roman" w:hAnsi="Times New Roman" w:cs="Times New Roman"/>
            <w:color w:val="auto"/>
            <w:sz w:val="28"/>
            <w:szCs w:val="28"/>
          </w:rPr>
          <w:t>Управление недропользования, окружающей среды и водных ресурсов Павлодарской области</w:t>
        </w:r>
      </w:hyperlink>
      <w:r w:rsidRPr="00464AEE">
        <w:rPr>
          <w:rFonts w:ascii="Times New Roman" w:eastAsia="Times New Roman" w:hAnsi="Times New Roman" w:cs="Times New Roman"/>
          <w:color w:val="auto"/>
          <w:sz w:val="28"/>
          <w:szCs w:val="28"/>
        </w:rPr>
        <w:t>» (</w:t>
      </w:r>
      <w:hyperlink r:id="rId8" w:history="1">
        <w:r w:rsidRPr="00464AEE">
          <w:rPr>
            <w:rFonts w:ascii="Times New Roman" w:eastAsia="Times New Roman" w:hAnsi="Times New Roman" w:cs="Times New Roman"/>
            <w:sz w:val="28"/>
            <w:szCs w:val="28"/>
          </w:rPr>
          <w:t>https://www.gov.kz/memleket/entities/pavlodar-tabigat/documents/details/459807?lang=ru</w:t>
        </w:r>
      </w:hyperlink>
      <w:r w:rsidRPr="00464AEE">
        <w:rPr>
          <w:rFonts w:ascii="Times New Roman" w:eastAsia="Times New Roman" w:hAnsi="Times New Roman" w:cs="Times New Roman"/>
          <w:color w:val="auto"/>
          <w:sz w:val="28"/>
          <w:szCs w:val="28"/>
        </w:rPr>
        <w:t xml:space="preserve">) </w:t>
      </w:r>
      <w:bookmarkStart w:id="1" w:name="bookmark56"/>
      <w:r w:rsidRPr="00464AEE">
        <w:rPr>
          <w:rFonts w:ascii="Times New Roman" w:eastAsia="Times New Roman" w:hAnsi="Times New Roman" w:cs="Times New Roman"/>
          <w:color w:val="auto"/>
          <w:sz w:val="28"/>
          <w:szCs w:val="28"/>
        </w:rPr>
        <w:t>ниже приведены параметры выбросов загрязняющих веществ в атмосферный воздух</w:t>
      </w:r>
      <w:bookmarkEnd w:id="1"/>
      <w:r w:rsidRPr="00464AEE">
        <w:rPr>
          <w:rFonts w:ascii="Times New Roman" w:eastAsia="Times New Roman" w:hAnsi="Times New Roman" w:cs="Times New Roman"/>
          <w:color w:val="auto"/>
          <w:sz w:val="28"/>
          <w:szCs w:val="28"/>
        </w:rPr>
        <w:t xml:space="preserve"> по городу Павлодар.</w:t>
      </w:r>
    </w:p>
    <w:p w14:paraId="647F50BD" w14:textId="77777777" w:rsidR="00885E83" w:rsidRPr="00464AEE" w:rsidRDefault="00885E83" w:rsidP="00885E83">
      <w:pPr>
        <w:shd w:val="clear" w:color="auto" w:fill="FFFFFF"/>
        <w:ind w:firstLine="709"/>
        <w:jc w:val="both"/>
        <w:rPr>
          <w:rFonts w:ascii="Times New Roman" w:hAnsi="Times New Roman" w:cs="Times New Roman"/>
          <w:bCs/>
          <w:color w:val="auto"/>
          <w:sz w:val="28"/>
          <w:szCs w:val="28"/>
        </w:rPr>
      </w:pPr>
      <w:r w:rsidRPr="00464AEE">
        <w:rPr>
          <w:rFonts w:ascii="Times New Roman" w:hAnsi="Times New Roman" w:cs="Times New Roman"/>
          <w:sz w:val="28"/>
          <w:szCs w:val="28"/>
        </w:rPr>
        <w:t xml:space="preserve">Параметры выбросов загрязняющих веществ были приняты из ранее </w:t>
      </w:r>
      <w:r w:rsidRPr="00464AEE">
        <w:rPr>
          <w:rFonts w:ascii="Times New Roman" w:hAnsi="Times New Roman" w:cs="Times New Roman"/>
          <w:bCs/>
          <w:color w:val="auto"/>
          <w:sz w:val="28"/>
          <w:szCs w:val="28"/>
        </w:rPr>
        <w:t>разработанных проектов и заключений государственной экологической экспертизы.</w:t>
      </w:r>
    </w:p>
    <w:p w14:paraId="2F9F3E43" w14:textId="30BEF189" w:rsidR="00885E83" w:rsidRPr="00464AEE" w:rsidRDefault="00885E83" w:rsidP="00885E83">
      <w:pPr>
        <w:shd w:val="clear" w:color="auto" w:fill="FFFFFF"/>
        <w:ind w:firstLine="709"/>
        <w:jc w:val="both"/>
        <w:rPr>
          <w:rFonts w:ascii="Times New Roman" w:hAnsi="Times New Roman" w:cs="Times New Roman"/>
          <w:bCs/>
          <w:color w:val="auto"/>
          <w:sz w:val="28"/>
          <w:szCs w:val="28"/>
        </w:rPr>
      </w:pPr>
      <w:r w:rsidRPr="00464AEE">
        <w:rPr>
          <w:rFonts w:ascii="Times New Roman" w:hAnsi="Times New Roman" w:cs="Times New Roman"/>
          <w:bCs/>
          <w:color w:val="auto"/>
          <w:sz w:val="28"/>
          <w:szCs w:val="28"/>
        </w:rPr>
        <w:t>В электронной базе представлены только объекты, непосредственно расположенные в г. Павлодар.</w:t>
      </w:r>
    </w:p>
    <w:p w14:paraId="0B246491" w14:textId="77777777" w:rsidR="00885E83" w:rsidRPr="00464AEE" w:rsidRDefault="00885E83" w:rsidP="00885E83">
      <w:pPr>
        <w:shd w:val="clear" w:color="auto" w:fill="FFFFFF"/>
        <w:ind w:firstLine="709"/>
        <w:jc w:val="both"/>
        <w:rPr>
          <w:rFonts w:ascii="Times New Roman" w:hAnsi="Times New Roman" w:cs="Times New Roman"/>
          <w:bCs/>
          <w:color w:val="auto"/>
          <w:sz w:val="28"/>
          <w:szCs w:val="28"/>
        </w:rPr>
      </w:pPr>
      <w:r w:rsidRPr="00464AEE">
        <w:rPr>
          <w:rFonts w:ascii="Times New Roman" w:hAnsi="Times New Roman" w:cs="Times New Roman"/>
          <w:bCs/>
          <w:color w:val="auto"/>
          <w:sz w:val="28"/>
          <w:szCs w:val="28"/>
        </w:rPr>
        <w:t>К объектам I категории опасности относятся:</w:t>
      </w:r>
    </w:p>
    <w:p w14:paraId="0E32B917" w14:textId="77777777" w:rsidR="00885E83" w:rsidRPr="00464AEE" w:rsidRDefault="00885E83" w:rsidP="00885E83">
      <w:pPr>
        <w:pStyle w:val="1"/>
        <w:numPr>
          <w:ilvl w:val="0"/>
          <w:numId w:val="37"/>
        </w:numPr>
        <w:tabs>
          <w:tab w:val="left" w:pos="716"/>
        </w:tabs>
        <w:ind w:firstLine="709"/>
        <w:jc w:val="both"/>
      </w:pPr>
      <w:r w:rsidRPr="00464AEE">
        <w:rPr>
          <w:rStyle w:val="a5"/>
        </w:rPr>
        <w:t>АО «Алюминий Казахстана»;</w:t>
      </w:r>
    </w:p>
    <w:p w14:paraId="4AF3537D" w14:textId="77777777" w:rsidR="00885E83" w:rsidRPr="00464AEE" w:rsidRDefault="00885E83" w:rsidP="00885E83">
      <w:pPr>
        <w:pStyle w:val="1"/>
        <w:numPr>
          <w:ilvl w:val="0"/>
          <w:numId w:val="37"/>
        </w:numPr>
        <w:tabs>
          <w:tab w:val="left" w:pos="716"/>
        </w:tabs>
        <w:ind w:firstLine="709"/>
        <w:jc w:val="both"/>
      </w:pPr>
      <w:r w:rsidRPr="00464AEE">
        <w:rPr>
          <w:rStyle w:val="a5"/>
        </w:rPr>
        <w:t>АО «Казахстанский электролизный завод»;</w:t>
      </w:r>
    </w:p>
    <w:p w14:paraId="73D6BBB9" w14:textId="77777777" w:rsidR="00885E83" w:rsidRPr="00464AEE" w:rsidRDefault="00885E83" w:rsidP="00885E83">
      <w:pPr>
        <w:pStyle w:val="1"/>
        <w:numPr>
          <w:ilvl w:val="0"/>
          <w:numId w:val="37"/>
        </w:numPr>
        <w:tabs>
          <w:tab w:val="left" w:pos="716"/>
        </w:tabs>
        <w:ind w:firstLine="709"/>
        <w:jc w:val="both"/>
      </w:pPr>
      <w:r w:rsidRPr="00464AEE">
        <w:rPr>
          <w:rStyle w:val="a5"/>
        </w:rPr>
        <w:t>ТОО «Павлодарский нефтехимический завод» и др.</w:t>
      </w:r>
    </w:p>
    <w:p w14:paraId="0FEC95D5" w14:textId="77777777" w:rsidR="00885E83" w:rsidRPr="00464AEE" w:rsidRDefault="00885E83" w:rsidP="00885E83">
      <w:pPr>
        <w:pStyle w:val="1"/>
        <w:ind w:firstLine="709"/>
        <w:jc w:val="both"/>
      </w:pPr>
      <w:r w:rsidRPr="00464AEE">
        <w:rPr>
          <w:rStyle w:val="a5"/>
        </w:rPr>
        <w:t xml:space="preserve">Объекты </w:t>
      </w:r>
      <w:r w:rsidRPr="00464AEE">
        <w:rPr>
          <w:rStyle w:val="a5"/>
          <w:lang w:val="en-US"/>
        </w:rPr>
        <w:t>II</w:t>
      </w:r>
      <w:r w:rsidRPr="00464AEE">
        <w:rPr>
          <w:rStyle w:val="a5"/>
          <w:lang w:val="ru-RU"/>
        </w:rPr>
        <w:t xml:space="preserve"> </w:t>
      </w:r>
      <w:r w:rsidRPr="00464AEE">
        <w:rPr>
          <w:rStyle w:val="a5"/>
        </w:rPr>
        <w:t xml:space="preserve">категории опасности были представлены: ТОО «Молога </w:t>
      </w:r>
      <w:r w:rsidRPr="00464AEE">
        <w:rPr>
          <w:rStyle w:val="a5"/>
        </w:rPr>
        <w:lastRenderedPageBreak/>
        <w:t xml:space="preserve">Павлодар», ТОО </w:t>
      </w:r>
      <w:r w:rsidRPr="00464AEE">
        <w:rPr>
          <w:rStyle w:val="a5"/>
          <w:lang w:val="ru-RU"/>
        </w:rPr>
        <w:t>«</w:t>
      </w:r>
      <w:r w:rsidRPr="00464AEE">
        <w:rPr>
          <w:rStyle w:val="a5"/>
          <w:lang w:val="en-US"/>
        </w:rPr>
        <w:t>Steel</w:t>
      </w:r>
      <w:r w:rsidRPr="00464AEE">
        <w:rPr>
          <w:rStyle w:val="a5"/>
          <w:lang w:val="ru-RU"/>
        </w:rPr>
        <w:t xml:space="preserve"> </w:t>
      </w:r>
      <w:r w:rsidRPr="00464AEE">
        <w:rPr>
          <w:rStyle w:val="a5"/>
          <w:lang w:val="en-US"/>
        </w:rPr>
        <w:t>NRG</w:t>
      </w:r>
      <w:r w:rsidRPr="00464AEE">
        <w:rPr>
          <w:rStyle w:val="a5"/>
          <w:lang w:val="ru-RU"/>
        </w:rPr>
        <w:t xml:space="preserve">», </w:t>
      </w:r>
      <w:r w:rsidRPr="00464AEE">
        <w:rPr>
          <w:rStyle w:val="a5"/>
        </w:rPr>
        <w:t>ТОО «ПКФ Баян» и др.</w:t>
      </w:r>
    </w:p>
    <w:p w14:paraId="023CB5F8" w14:textId="77777777" w:rsidR="00885E83" w:rsidRPr="00464AEE" w:rsidRDefault="00885E83" w:rsidP="00885E83">
      <w:pPr>
        <w:pStyle w:val="1"/>
        <w:ind w:firstLine="709"/>
        <w:jc w:val="both"/>
      </w:pPr>
      <w:r w:rsidRPr="00464AEE">
        <w:rPr>
          <w:rStyle w:val="a5"/>
        </w:rPr>
        <w:t xml:space="preserve">Объекты </w:t>
      </w:r>
      <w:r w:rsidRPr="00464AEE">
        <w:rPr>
          <w:rStyle w:val="a5"/>
          <w:lang w:val="en-US"/>
        </w:rPr>
        <w:t>III</w:t>
      </w:r>
      <w:r w:rsidRPr="00464AEE">
        <w:rPr>
          <w:rStyle w:val="a5"/>
          <w:lang w:val="ru-RU"/>
        </w:rPr>
        <w:t xml:space="preserve"> </w:t>
      </w:r>
      <w:r w:rsidRPr="00464AEE">
        <w:rPr>
          <w:rStyle w:val="a5"/>
        </w:rPr>
        <w:t xml:space="preserve">категории составили объекты АЗС и др., и объекты </w:t>
      </w:r>
      <w:r w:rsidRPr="00464AEE">
        <w:rPr>
          <w:rStyle w:val="a5"/>
          <w:lang w:val="en-US"/>
        </w:rPr>
        <w:t>IV</w:t>
      </w:r>
      <w:r w:rsidRPr="00464AEE">
        <w:rPr>
          <w:rStyle w:val="a5"/>
          <w:lang w:val="ru-RU"/>
        </w:rPr>
        <w:t xml:space="preserve"> </w:t>
      </w:r>
      <w:r w:rsidRPr="00464AEE">
        <w:rPr>
          <w:rStyle w:val="a5"/>
        </w:rPr>
        <w:t xml:space="preserve">категории </w:t>
      </w:r>
      <w:r w:rsidRPr="00464AEE">
        <w:rPr>
          <w:rStyle w:val="a5"/>
          <w:lang w:val="ru-RU"/>
        </w:rPr>
        <w:t xml:space="preserve">– </w:t>
      </w:r>
      <w:r w:rsidRPr="00464AEE">
        <w:rPr>
          <w:rStyle w:val="a5"/>
        </w:rPr>
        <w:t>котлы и др.</w:t>
      </w:r>
    </w:p>
    <w:p w14:paraId="6E1D974D" w14:textId="77777777" w:rsidR="00885E83" w:rsidRPr="00464AEE" w:rsidRDefault="00885E83" w:rsidP="00885E83">
      <w:pPr>
        <w:pStyle w:val="1"/>
        <w:ind w:firstLine="709"/>
        <w:jc w:val="both"/>
      </w:pPr>
      <w:r w:rsidRPr="00464AEE">
        <w:rPr>
          <w:rStyle w:val="a5"/>
        </w:rPr>
        <w:t xml:space="preserve">К крупным предприятиям города Павлодар относятся: АО «Алюминий Казахстана», Павлодарский Филиал ТОО «Кастинг», АО «Каустик», АО «Павлодарэнерго», ТОО «Павлодарский нефтехимический завод», АО «Казахстанский электролизный завод», ТОО </w:t>
      </w:r>
      <w:r w:rsidRPr="00464AEE">
        <w:rPr>
          <w:rStyle w:val="a5"/>
          <w:lang w:val="ru-RU"/>
        </w:rPr>
        <w:t>«</w:t>
      </w:r>
      <w:r w:rsidRPr="00464AEE">
        <w:rPr>
          <w:rStyle w:val="a5"/>
          <w:lang w:val="en-US"/>
        </w:rPr>
        <w:t>KSP</w:t>
      </w:r>
      <w:r w:rsidRPr="00464AEE">
        <w:rPr>
          <w:rStyle w:val="a5"/>
          <w:lang w:val="ru-RU"/>
        </w:rPr>
        <w:t xml:space="preserve"> </w:t>
      </w:r>
      <w:r w:rsidRPr="00464AEE">
        <w:rPr>
          <w:rStyle w:val="a5"/>
          <w:lang w:val="en-US"/>
        </w:rPr>
        <w:t>Steel</w:t>
      </w:r>
      <w:r w:rsidRPr="00464AEE">
        <w:rPr>
          <w:rStyle w:val="a5"/>
          <w:lang w:val="ru-RU"/>
        </w:rPr>
        <w:t xml:space="preserve">» </w:t>
      </w:r>
      <w:r w:rsidRPr="00464AEE">
        <w:rPr>
          <w:rStyle w:val="a5"/>
        </w:rPr>
        <w:t>Данные предприятия вносят наибольший вклад в загрязнение атмосферного воздуха.</w:t>
      </w:r>
    </w:p>
    <w:p w14:paraId="60DDF93F" w14:textId="3D16BB16" w:rsidR="00885E83" w:rsidRPr="00464AEE" w:rsidRDefault="00885E83" w:rsidP="00885E83">
      <w:pPr>
        <w:shd w:val="clear" w:color="auto" w:fill="FFFFFF"/>
        <w:ind w:firstLine="709"/>
        <w:jc w:val="both"/>
        <w:rPr>
          <w:rFonts w:ascii="Times New Roman" w:hAnsi="Times New Roman" w:cs="Times New Roman"/>
          <w:bCs/>
          <w:color w:val="auto"/>
          <w:sz w:val="28"/>
          <w:szCs w:val="28"/>
        </w:rPr>
      </w:pPr>
      <w:r w:rsidRPr="00464AEE">
        <w:rPr>
          <w:rFonts w:ascii="Times New Roman" w:hAnsi="Times New Roman" w:cs="Times New Roman"/>
          <w:bCs/>
          <w:color w:val="auto"/>
          <w:sz w:val="28"/>
          <w:szCs w:val="28"/>
        </w:rPr>
        <w:t>Согласно письму РГУ «Департамент экологии по Павлодарской области» от 18 июля 2024 года №ЗТ-2024-04669749 (</w:t>
      </w:r>
      <w:r w:rsidRPr="00464AEE">
        <w:rPr>
          <w:rFonts w:ascii="Times New Roman" w:hAnsi="Times New Roman" w:cs="Times New Roman"/>
          <w:b/>
          <w:i/>
          <w:iCs/>
          <w:color w:val="auto"/>
          <w:sz w:val="28"/>
          <w:szCs w:val="28"/>
        </w:rPr>
        <w:t>Приложение 7</w:t>
      </w:r>
      <w:r w:rsidRPr="00464AEE">
        <w:rPr>
          <w:rFonts w:ascii="Times New Roman" w:hAnsi="Times New Roman" w:cs="Times New Roman"/>
          <w:bCs/>
          <w:color w:val="auto"/>
          <w:sz w:val="28"/>
          <w:szCs w:val="28"/>
        </w:rPr>
        <w:t xml:space="preserve">) и письму ГУ «Управление недропользования, окружающей среды и водных ресурсов Павлодарской области» от 25 июля 2024 года №ЗТ-2024-04675686  </w:t>
      </w:r>
      <w:r w:rsidR="00BE6487" w:rsidRPr="00464AEE">
        <w:rPr>
          <w:rFonts w:ascii="Times New Roman" w:hAnsi="Times New Roman" w:cs="Times New Roman"/>
          <w:bCs/>
          <w:color w:val="auto"/>
          <w:sz w:val="28"/>
          <w:szCs w:val="28"/>
        </w:rPr>
        <w:t>масса выбросов загрязняющих веществ от предприятий</w:t>
      </w:r>
      <w:r w:rsidRPr="00464AEE">
        <w:rPr>
          <w:rFonts w:ascii="Times New Roman" w:hAnsi="Times New Roman" w:cs="Times New Roman"/>
          <w:bCs/>
          <w:color w:val="auto"/>
          <w:sz w:val="28"/>
          <w:szCs w:val="28"/>
        </w:rPr>
        <w:t xml:space="preserve"> входящих в число наиболее крупных предприятий по Республике, и осуществляющих значительное влияние на окружающую среду города Павлодар</w:t>
      </w:r>
      <w:r w:rsidR="00BE6487" w:rsidRPr="00464AEE">
        <w:rPr>
          <w:rFonts w:ascii="Times New Roman" w:hAnsi="Times New Roman" w:cs="Times New Roman"/>
          <w:bCs/>
          <w:color w:val="auto"/>
          <w:sz w:val="28"/>
          <w:szCs w:val="28"/>
        </w:rPr>
        <w:t xml:space="preserve"> составляет - </w:t>
      </w:r>
      <w:r w:rsidR="00BE6487" w:rsidRPr="00464AEE">
        <w:rPr>
          <w:rStyle w:val="afd"/>
          <w:rFonts w:eastAsia="Microsoft Sans Serif"/>
          <w:b/>
          <w:bCs/>
        </w:rPr>
        <w:t>6203,0010 тыс. тонн</w:t>
      </w:r>
      <w:r w:rsidRPr="00464AEE">
        <w:rPr>
          <w:rFonts w:ascii="Times New Roman" w:hAnsi="Times New Roman" w:cs="Times New Roman"/>
          <w:bCs/>
          <w:color w:val="auto"/>
          <w:sz w:val="28"/>
          <w:szCs w:val="28"/>
        </w:rPr>
        <w:t>.</w:t>
      </w:r>
    </w:p>
    <w:p w14:paraId="52930D08" w14:textId="77777777" w:rsidR="00BE6487" w:rsidRPr="00464AEE" w:rsidRDefault="00FE46C2" w:rsidP="00BE6487">
      <w:pPr>
        <w:widowControl/>
        <w:autoSpaceDE w:val="0"/>
        <w:autoSpaceDN w:val="0"/>
        <w:adjustRightInd w:val="0"/>
        <w:ind w:firstLine="709"/>
        <w:jc w:val="both"/>
        <w:rPr>
          <w:rFonts w:ascii="Times New Roman" w:hAnsi="Times New Roman" w:cs="Times New Roman"/>
          <w:b/>
          <w:bCs/>
          <w:color w:val="auto"/>
          <w:sz w:val="28"/>
          <w:szCs w:val="28"/>
          <w:u w:val="single"/>
        </w:rPr>
      </w:pPr>
      <w:r w:rsidRPr="00464AEE">
        <w:rPr>
          <w:rFonts w:ascii="Times New Roman" w:hAnsi="Times New Roman" w:cs="Times New Roman"/>
          <w:b/>
          <w:bCs/>
          <w:i/>
          <w:iCs/>
          <w:color w:val="auto"/>
          <w:sz w:val="28"/>
          <w:szCs w:val="28"/>
          <w:u w:val="single"/>
        </w:rPr>
        <w:t>Водный фонд.</w:t>
      </w:r>
      <w:r w:rsidRPr="00464AEE">
        <w:rPr>
          <w:rFonts w:ascii="Times New Roman" w:hAnsi="Times New Roman" w:cs="Times New Roman"/>
          <w:b/>
          <w:bCs/>
          <w:color w:val="auto"/>
          <w:sz w:val="28"/>
          <w:szCs w:val="28"/>
          <w:u w:val="single"/>
        </w:rPr>
        <w:t xml:space="preserve"> </w:t>
      </w:r>
    </w:p>
    <w:p w14:paraId="2FC204ED" w14:textId="1B55CB32" w:rsidR="00BE6487" w:rsidRPr="00464AEE" w:rsidRDefault="00BE6487" w:rsidP="00BE6487">
      <w:pPr>
        <w:widowControl/>
        <w:autoSpaceDE w:val="0"/>
        <w:autoSpaceDN w:val="0"/>
        <w:adjustRightInd w:val="0"/>
        <w:ind w:firstLine="709"/>
        <w:jc w:val="both"/>
        <w:rPr>
          <w:rFonts w:ascii="Times New Roman" w:eastAsia="Times New Roman" w:hAnsi="Times New Roman" w:cs="Times New Roman"/>
          <w:color w:val="auto"/>
          <w:sz w:val="28"/>
          <w:szCs w:val="28"/>
        </w:rPr>
      </w:pPr>
      <w:r w:rsidRPr="00464AEE">
        <w:rPr>
          <w:rFonts w:ascii="Times New Roman" w:eastAsia="Times New Roman" w:hAnsi="Times New Roman" w:cs="Times New Roman"/>
          <w:color w:val="auto"/>
          <w:sz w:val="28"/>
          <w:szCs w:val="28"/>
        </w:rPr>
        <w:t>Согласно письму РГУ «Ертисская бассейновая инспекция по регулированию, охране и использованию водных ресурсов Комитета по регулированию, охране и использованию водных ресурсов Министерства водных ресурсов и ирригации Республики Казахстан» от 16 июля 2024 года №ЗТ-2024-04669659 в черте города Павлодар протекает река Ертис с протоком Усолка.</w:t>
      </w:r>
    </w:p>
    <w:p w14:paraId="1AE4285B" w14:textId="77777777" w:rsidR="00BE6487" w:rsidRPr="00464AEE" w:rsidRDefault="00BE6487" w:rsidP="00BE6487">
      <w:pPr>
        <w:widowControl/>
        <w:ind w:firstLine="709"/>
        <w:jc w:val="both"/>
        <w:rPr>
          <w:rFonts w:ascii="Times New Roman" w:eastAsia="Times New Roman" w:hAnsi="Times New Roman" w:cs="Times New Roman"/>
          <w:color w:val="auto"/>
          <w:sz w:val="28"/>
          <w:szCs w:val="28"/>
        </w:rPr>
      </w:pPr>
      <w:r w:rsidRPr="00464AEE">
        <w:rPr>
          <w:rFonts w:ascii="Times New Roman" w:eastAsia="Times New Roman" w:hAnsi="Times New Roman" w:cs="Times New Roman"/>
          <w:b/>
          <w:bCs/>
          <w:i/>
          <w:iCs/>
          <w:color w:val="auto"/>
          <w:sz w:val="28"/>
          <w:szCs w:val="28"/>
        </w:rPr>
        <w:t>Река Ертис</w:t>
      </w:r>
      <w:r w:rsidRPr="00464AEE">
        <w:rPr>
          <w:rFonts w:ascii="Times New Roman" w:eastAsia="Times New Roman" w:hAnsi="Times New Roman" w:cs="Times New Roman"/>
          <w:color w:val="auto"/>
          <w:sz w:val="28"/>
          <w:szCs w:val="28"/>
        </w:rPr>
        <w:t>, протекает в пределах города Павлодар, относится к категории крупных водных объектов республиканского значения и является одной из основных водных артерий Республики Казахстан. В административных границах города река имеет равнинный характер течения, сформированную пойму и русло значительной ширины. Гидрологический режим реки характеризуется весенним половодьем, летне-осенней меженью и устойчивым ледоставом в зимний период.</w:t>
      </w:r>
    </w:p>
    <w:p w14:paraId="3DECDEE9" w14:textId="5125470A" w:rsidR="00BE6487" w:rsidRPr="00464AEE" w:rsidRDefault="00BE6487" w:rsidP="00BE6487">
      <w:pPr>
        <w:widowControl/>
        <w:ind w:firstLine="709"/>
        <w:jc w:val="both"/>
        <w:rPr>
          <w:rFonts w:ascii="Times New Roman" w:eastAsia="Times New Roman" w:hAnsi="Times New Roman" w:cs="Times New Roman"/>
          <w:color w:val="auto"/>
          <w:sz w:val="28"/>
          <w:szCs w:val="28"/>
        </w:rPr>
      </w:pPr>
      <w:r w:rsidRPr="00464AEE">
        <w:rPr>
          <w:rFonts w:ascii="Times New Roman" w:eastAsia="Times New Roman" w:hAnsi="Times New Roman" w:cs="Times New Roman"/>
          <w:b/>
          <w:bCs/>
          <w:i/>
          <w:iCs/>
          <w:color w:val="auto"/>
          <w:sz w:val="28"/>
          <w:szCs w:val="28"/>
        </w:rPr>
        <w:t>Река Усолка</w:t>
      </w:r>
      <w:r w:rsidRPr="00464AEE">
        <w:rPr>
          <w:rFonts w:ascii="Times New Roman" w:eastAsia="Times New Roman" w:hAnsi="Times New Roman" w:cs="Times New Roman"/>
          <w:color w:val="auto"/>
          <w:sz w:val="28"/>
          <w:szCs w:val="28"/>
        </w:rPr>
        <w:t xml:space="preserve"> является малым водным объектом местного значения, протекающим по территории города Павлодара и впадающим в реку Ертис. Русло реки извилистое, с относительно небольшой шириной и глубиной, течение спокойное. Усолка выполняет преимущественно дренажную, ливнеотводящую и природно-рекреационную функции, участвуя в формировании городской гидрографической сети.</w:t>
      </w:r>
    </w:p>
    <w:p w14:paraId="46A53755" w14:textId="77777777" w:rsidR="00BE6487" w:rsidRPr="00464AEE" w:rsidRDefault="00BE6487" w:rsidP="00BE6487">
      <w:pPr>
        <w:widowControl/>
        <w:autoSpaceDE w:val="0"/>
        <w:autoSpaceDN w:val="0"/>
        <w:adjustRightInd w:val="0"/>
        <w:ind w:firstLine="709"/>
        <w:jc w:val="both"/>
        <w:rPr>
          <w:rFonts w:ascii="Times New Roman" w:eastAsia="Times New Roman" w:hAnsi="Times New Roman" w:cs="Times New Roman"/>
          <w:color w:val="auto"/>
          <w:sz w:val="28"/>
          <w:szCs w:val="28"/>
        </w:rPr>
      </w:pPr>
      <w:r w:rsidRPr="00464AEE">
        <w:rPr>
          <w:rFonts w:ascii="Times New Roman" w:eastAsia="Times New Roman" w:hAnsi="Times New Roman" w:cs="Times New Roman"/>
          <w:color w:val="auto"/>
          <w:sz w:val="28"/>
          <w:szCs w:val="28"/>
        </w:rPr>
        <w:t>В соответствии с Постановлением акимата Павлодарской области от 25 августа 2025 года № 237/1 «Об установлении границ водоохранных зон и полос водных объектов Павлодарской области и режима их хозяйственного использования водоохранные зоны и полосы (в пределах города Павлодар) для реки Ертис:</w:t>
      </w:r>
    </w:p>
    <w:p w14:paraId="4B48A31A" w14:textId="77777777" w:rsidR="00BE6487" w:rsidRPr="00464AEE" w:rsidRDefault="00BE6487" w:rsidP="00BE6487">
      <w:pPr>
        <w:pStyle w:val="3"/>
        <w:spacing w:before="0" w:after="0"/>
        <w:ind w:left="0" w:firstLine="709"/>
        <w:rPr>
          <w:rFonts w:ascii="Times New Roman" w:hAnsi="Times New Roman"/>
          <w:sz w:val="28"/>
          <w:szCs w:val="28"/>
          <w:lang w:val="ru-KZ" w:eastAsia="ru-KZ"/>
        </w:rPr>
      </w:pPr>
      <w:r w:rsidRPr="00464AEE">
        <w:rPr>
          <w:rStyle w:val="af8"/>
          <w:rFonts w:ascii="Times New Roman" w:hAnsi="Times New Roman"/>
          <w:sz w:val="28"/>
          <w:szCs w:val="28"/>
        </w:rPr>
        <w:t>Правый берег</w:t>
      </w:r>
    </w:p>
    <w:p w14:paraId="3CA5F383" w14:textId="77777777" w:rsidR="00BE6487" w:rsidRPr="00464AEE" w:rsidRDefault="00BE6487" w:rsidP="00BE6487">
      <w:pPr>
        <w:widowControl/>
        <w:numPr>
          <w:ilvl w:val="0"/>
          <w:numId w:val="38"/>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Ширина водоохранной зоны:</w:t>
      </w:r>
      <w:r w:rsidRPr="00464AEE">
        <w:rPr>
          <w:rFonts w:ascii="Times New Roman" w:hAnsi="Times New Roman" w:cs="Times New Roman"/>
          <w:b/>
          <w:bCs/>
          <w:sz w:val="28"/>
          <w:szCs w:val="28"/>
        </w:rPr>
        <w:t xml:space="preserve"> от </w:t>
      </w:r>
      <w:r w:rsidRPr="00464AEE">
        <w:rPr>
          <w:rStyle w:val="af8"/>
          <w:rFonts w:ascii="Times New Roman" w:hAnsi="Times New Roman" w:cs="Times New Roman"/>
          <w:sz w:val="28"/>
          <w:szCs w:val="28"/>
        </w:rPr>
        <w:t>105 м до 4 270 м</w:t>
      </w:r>
      <w:r w:rsidRPr="00464AEE">
        <w:rPr>
          <w:rFonts w:ascii="Times New Roman" w:hAnsi="Times New Roman" w:cs="Times New Roman"/>
          <w:b/>
          <w:bCs/>
          <w:sz w:val="28"/>
          <w:szCs w:val="28"/>
        </w:rPr>
        <w:t xml:space="preserve"> </w:t>
      </w:r>
    </w:p>
    <w:p w14:paraId="457BC4FA" w14:textId="77777777" w:rsidR="00BE6487" w:rsidRPr="00464AEE" w:rsidRDefault="00BE6487" w:rsidP="00BE6487">
      <w:pPr>
        <w:widowControl/>
        <w:numPr>
          <w:ilvl w:val="0"/>
          <w:numId w:val="38"/>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lastRenderedPageBreak/>
        <w:t>Ширина водоохранной полосы:</w:t>
      </w:r>
      <w:r w:rsidRPr="00464AEE">
        <w:rPr>
          <w:rFonts w:ascii="Times New Roman" w:hAnsi="Times New Roman" w:cs="Times New Roman"/>
          <w:b/>
          <w:bCs/>
          <w:sz w:val="28"/>
          <w:szCs w:val="28"/>
        </w:rPr>
        <w:t xml:space="preserve"> от </w:t>
      </w:r>
      <w:r w:rsidRPr="00464AEE">
        <w:rPr>
          <w:rStyle w:val="af8"/>
          <w:rFonts w:ascii="Times New Roman" w:hAnsi="Times New Roman" w:cs="Times New Roman"/>
          <w:sz w:val="28"/>
          <w:szCs w:val="28"/>
        </w:rPr>
        <w:t>35 м до 3 210 м</w:t>
      </w:r>
      <w:r w:rsidRPr="00464AEE">
        <w:rPr>
          <w:rFonts w:ascii="Times New Roman" w:hAnsi="Times New Roman" w:cs="Times New Roman"/>
          <w:b/>
          <w:bCs/>
          <w:sz w:val="28"/>
          <w:szCs w:val="28"/>
        </w:rPr>
        <w:t xml:space="preserve"> </w:t>
      </w:r>
    </w:p>
    <w:p w14:paraId="3840833D" w14:textId="77777777" w:rsidR="00BE6487" w:rsidRPr="00464AEE" w:rsidRDefault="00BE6487" w:rsidP="00BE6487">
      <w:pPr>
        <w:widowControl/>
        <w:numPr>
          <w:ilvl w:val="0"/>
          <w:numId w:val="38"/>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Площадь водоохранной зоны:</w:t>
      </w:r>
      <w:r w:rsidRPr="00464AEE">
        <w:rPr>
          <w:rFonts w:ascii="Times New Roman" w:hAnsi="Times New Roman" w:cs="Times New Roman"/>
          <w:b/>
          <w:bCs/>
          <w:sz w:val="28"/>
          <w:szCs w:val="28"/>
        </w:rPr>
        <w:t xml:space="preserve"> </w:t>
      </w:r>
      <w:r w:rsidRPr="00464AEE">
        <w:rPr>
          <w:rStyle w:val="af8"/>
          <w:rFonts w:ascii="Times New Roman" w:hAnsi="Times New Roman" w:cs="Times New Roman"/>
          <w:sz w:val="28"/>
          <w:szCs w:val="28"/>
        </w:rPr>
        <w:t>554 га</w:t>
      </w:r>
      <w:r w:rsidRPr="00464AEE">
        <w:rPr>
          <w:rFonts w:ascii="Times New Roman" w:hAnsi="Times New Roman" w:cs="Times New Roman"/>
          <w:b/>
          <w:bCs/>
          <w:sz w:val="28"/>
          <w:szCs w:val="28"/>
        </w:rPr>
        <w:t xml:space="preserve"> </w:t>
      </w:r>
    </w:p>
    <w:p w14:paraId="1DF77B87" w14:textId="77777777" w:rsidR="00BE6487" w:rsidRPr="00464AEE" w:rsidRDefault="00BE6487" w:rsidP="00BE6487">
      <w:pPr>
        <w:widowControl/>
        <w:numPr>
          <w:ilvl w:val="0"/>
          <w:numId w:val="38"/>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Площадь водоохранной полосы:</w:t>
      </w:r>
      <w:r w:rsidRPr="00464AEE">
        <w:rPr>
          <w:rFonts w:ascii="Times New Roman" w:hAnsi="Times New Roman" w:cs="Times New Roman"/>
          <w:b/>
          <w:bCs/>
          <w:sz w:val="28"/>
          <w:szCs w:val="28"/>
        </w:rPr>
        <w:t xml:space="preserve"> </w:t>
      </w:r>
      <w:r w:rsidRPr="00464AEE">
        <w:rPr>
          <w:rStyle w:val="af8"/>
          <w:rFonts w:ascii="Times New Roman" w:hAnsi="Times New Roman" w:cs="Times New Roman"/>
          <w:sz w:val="28"/>
          <w:szCs w:val="28"/>
        </w:rPr>
        <w:t>5 666 га</w:t>
      </w:r>
      <w:r w:rsidRPr="00464AEE">
        <w:rPr>
          <w:rFonts w:ascii="Times New Roman" w:hAnsi="Times New Roman" w:cs="Times New Roman"/>
          <w:b/>
          <w:bCs/>
          <w:sz w:val="28"/>
          <w:szCs w:val="28"/>
        </w:rPr>
        <w:t xml:space="preserve"> </w:t>
      </w:r>
    </w:p>
    <w:p w14:paraId="3A4A9EA5" w14:textId="77777777" w:rsidR="00BE6487" w:rsidRPr="00464AEE" w:rsidRDefault="00BE6487" w:rsidP="00BE6487">
      <w:pPr>
        <w:pStyle w:val="3"/>
        <w:spacing w:before="0" w:after="0"/>
        <w:ind w:left="0" w:firstLine="709"/>
        <w:rPr>
          <w:rFonts w:ascii="Times New Roman" w:hAnsi="Times New Roman"/>
          <w:sz w:val="28"/>
          <w:szCs w:val="28"/>
        </w:rPr>
      </w:pPr>
      <w:r w:rsidRPr="00464AEE">
        <w:rPr>
          <w:rStyle w:val="af8"/>
          <w:rFonts w:ascii="Times New Roman" w:hAnsi="Times New Roman"/>
          <w:sz w:val="28"/>
          <w:szCs w:val="28"/>
        </w:rPr>
        <w:t>Левый берег</w:t>
      </w:r>
    </w:p>
    <w:p w14:paraId="5BB4E70C" w14:textId="77777777" w:rsidR="00BE6487" w:rsidRPr="00464AEE" w:rsidRDefault="00BE6487" w:rsidP="00BE6487">
      <w:pPr>
        <w:widowControl/>
        <w:numPr>
          <w:ilvl w:val="0"/>
          <w:numId w:val="39"/>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Ширина водоохранной зоны:</w:t>
      </w:r>
      <w:r w:rsidRPr="00464AEE">
        <w:rPr>
          <w:rFonts w:ascii="Times New Roman" w:hAnsi="Times New Roman" w:cs="Times New Roman"/>
          <w:b/>
          <w:bCs/>
          <w:sz w:val="28"/>
          <w:szCs w:val="28"/>
        </w:rPr>
        <w:t xml:space="preserve"> от </w:t>
      </w:r>
      <w:r w:rsidRPr="00464AEE">
        <w:rPr>
          <w:rStyle w:val="af8"/>
          <w:rFonts w:ascii="Times New Roman" w:hAnsi="Times New Roman" w:cs="Times New Roman"/>
          <w:sz w:val="28"/>
          <w:szCs w:val="28"/>
        </w:rPr>
        <w:t>4 293 м до 5 785 м</w:t>
      </w:r>
      <w:r w:rsidRPr="00464AEE">
        <w:rPr>
          <w:rFonts w:ascii="Times New Roman" w:hAnsi="Times New Roman" w:cs="Times New Roman"/>
          <w:b/>
          <w:bCs/>
          <w:sz w:val="28"/>
          <w:szCs w:val="28"/>
        </w:rPr>
        <w:t xml:space="preserve"> </w:t>
      </w:r>
    </w:p>
    <w:p w14:paraId="46109FA9" w14:textId="77777777" w:rsidR="00BE6487" w:rsidRPr="00464AEE" w:rsidRDefault="00BE6487" w:rsidP="00BE6487">
      <w:pPr>
        <w:widowControl/>
        <w:numPr>
          <w:ilvl w:val="0"/>
          <w:numId w:val="39"/>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Ширина водоохранной полосы:</w:t>
      </w:r>
      <w:r w:rsidRPr="00464AEE">
        <w:rPr>
          <w:rFonts w:ascii="Times New Roman" w:hAnsi="Times New Roman" w:cs="Times New Roman"/>
          <w:b/>
          <w:bCs/>
          <w:sz w:val="28"/>
          <w:szCs w:val="28"/>
        </w:rPr>
        <w:t xml:space="preserve"> от </w:t>
      </w:r>
      <w:r w:rsidRPr="00464AEE">
        <w:rPr>
          <w:rStyle w:val="af8"/>
          <w:rFonts w:ascii="Times New Roman" w:hAnsi="Times New Roman" w:cs="Times New Roman"/>
          <w:sz w:val="28"/>
          <w:szCs w:val="28"/>
        </w:rPr>
        <w:t>4 223 м до 5 715 м</w:t>
      </w:r>
      <w:r w:rsidRPr="00464AEE">
        <w:rPr>
          <w:rFonts w:ascii="Times New Roman" w:hAnsi="Times New Roman" w:cs="Times New Roman"/>
          <w:b/>
          <w:bCs/>
          <w:sz w:val="28"/>
          <w:szCs w:val="28"/>
        </w:rPr>
        <w:t xml:space="preserve"> </w:t>
      </w:r>
    </w:p>
    <w:p w14:paraId="06C9EA3E" w14:textId="77777777" w:rsidR="00BE6487" w:rsidRPr="00464AEE" w:rsidRDefault="00BE6487" w:rsidP="00BE6487">
      <w:pPr>
        <w:widowControl/>
        <w:numPr>
          <w:ilvl w:val="0"/>
          <w:numId w:val="39"/>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Площадь водоохранной зоны:</w:t>
      </w:r>
      <w:r w:rsidRPr="00464AEE">
        <w:rPr>
          <w:rFonts w:ascii="Times New Roman" w:hAnsi="Times New Roman" w:cs="Times New Roman"/>
          <w:b/>
          <w:bCs/>
          <w:sz w:val="28"/>
          <w:szCs w:val="28"/>
        </w:rPr>
        <w:t xml:space="preserve"> </w:t>
      </w:r>
      <w:r w:rsidRPr="00464AEE">
        <w:rPr>
          <w:rStyle w:val="af8"/>
          <w:rFonts w:ascii="Times New Roman" w:hAnsi="Times New Roman" w:cs="Times New Roman"/>
          <w:sz w:val="28"/>
          <w:szCs w:val="28"/>
        </w:rPr>
        <w:t>58 га</w:t>
      </w:r>
      <w:r w:rsidRPr="00464AEE">
        <w:rPr>
          <w:rFonts w:ascii="Times New Roman" w:hAnsi="Times New Roman" w:cs="Times New Roman"/>
          <w:b/>
          <w:bCs/>
          <w:sz w:val="28"/>
          <w:szCs w:val="28"/>
        </w:rPr>
        <w:t xml:space="preserve"> </w:t>
      </w:r>
    </w:p>
    <w:p w14:paraId="0B2C09D1" w14:textId="77777777" w:rsidR="00BE6487" w:rsidRPr="00464AEE" w:rsidRDefault="00BE6487" w:rsidP="00BE6487">
      <w:pPr>
        <w:widowControl/>
        <w:numPr>
          <w:ilvl w:val="0"/>
          <w:numId w:val="39"/>
        </w:numPr>
        <w:ind w:left="0" w:firstLine="709"/>
        <w:jc w:val="both"/>
        <w:rPr>
          <w:rFonts w:ascii="Times New Roman" w:hAnsi="Times New Roman" w:cs="Times New Roman"/>
          <w:b/>
          <w:bCs/>
          <w:sz w:val="28"/>
          <w:szCs w:val="28"/>
        </w:rPr>
      </w:pPr>
      <w:r w:rsidRPr="00464AEE">
        <w:rPr>
          <w:rStyle w:val="af8"/>
          <w:rFonts w:ascii="Times New Roman" w:hAnsi="Times New Roman" w:cs="Times New Roman"/>
          <w:sz w:val="28"/>
          <w:szCs w:val="28"/>
        </w:rPr>
        <w:t>Площадь водоохранной полосы:</w:t>
      </w:r>
      <w:r w:rsidRPr="00464AEE">
        <w:rPr>
          <w:rFonts w:ascii="Times New Roman" w:hAnsi="Times New Roman" w:cs="Times New Roman"/>
          <w:b/>
          <w:bCs/>
          <w:sz w:val="28"/>
          <w:szCs w:val="28"/>
        </w:rPr>
        <w:t xml:space="preserve"> </w:t>
      </w:r>
      <w:r w:rsidRPr="00464AEE">
        <w:rPr>
          <w:rStyle w:val="af8"/>
          <w:rFonts w:ascii="Times New Roman" w:hAnsi="Times New Roman" w:cs="Times New Roman"/>
          <w:sz w:val="28"/>
          <w:szCs w:val="28"/>
        </w:rPr>
        <w:t>3 032 га</w:t>
      </w:r>
      <w:r w:rsidRPr="00464AEE">
        <w:rPr>
          <w:rFonts w:ascii="Times New Roman" w:hAnsi="Times New Roman" w:cs="Times New Roman"/>
          <w:b/>
          <w:bCs/>
          <w:sz w:val="28"/>
          <w:szCs w:val="28"/>
        </w:rPr>
        <w:t xml:space="preserve"> </w:t>
      </w:r>
    </w:p>
    <w:p w14:paraId="338160BB" w14:textId="77777777" w:rsidR="00BE6487" w:rsidRPr="00464AEE" w:rsidRDefault="00BE6487" w:rsidP="00BE6487">
      <w:pPr>
        <w:pStyle w:val="1"/>
        <w:ind w:firstLine="720"/>
        <w:jc w:val="both"/>
        <w:rPr>
          <w:color w:val="FF0000"/>
          <w:lang w:val="ru-RU" w:eastAsia="ru-RU" w:bidi="ru-RU"/>
        </w:rPr>
      </w:pPr>
    </w:p>
    <w:p w14:paraId="457D8AFC" w14:textId="07F1E94A" w:rsidR="006C253D" w:rsidRDefault="006C253D" w:rsidP="006C253D">
      <w:pPr>
        <w:pStyle w:val="1"/>
        <w:ind w:firstLine="720"/>
        <w:jc w:val="both"/>
        <w:rPr>
          <w:lang w:val="ru-RU"/>
        </w:rPr>
      </w:pPr>
      <w:r>
        <w:rPr>
          <w:lang w:val="ru-RU" w:eastAsia="ru-RU" w:bidi="ru-RU"/>
        </w:rPr>
        <w:t>Согласно письму ГУ «</w:t>
      </w:r>
      <w:r>
        <w:t xml:space="preserve">Управление архитектуры и градостроительства </w:t>
      </w:r>
      <w:r>
        <w:rPr>
          <w:lang w:val="kk-KZ"/>
        </w:rPr>
        <w:t>Павлодарской области</w:t>
      </w:r>
      <w:r>
        <w:rPr>
          <w:lang w:val="ru-RU" w:eastAsia="ru-RU" w:bidi="ru-RU"/>
        </w:rPr>
        <w:t xml:space="preserve">» </w:t>
      </w:r>
      <w:r>
        <w:t>от 22</w:t>
      </w:r>
      <w:r>
        <w:rPr>
          <w:lang w:val="ru-RU"/>
        </w:rPr>
        <w:t xml:space="preserve"> мая </w:t>
      </w:r>
      <w:r>
        <w:t>2026</w:t>
      </w:r>
      <w:r>
        <w:rPr>
          <w:lang w:val="ru-RU"/>
        </w:rPr>
        <w:t xml:space="preserve"> года </w:t>
      </w:r>
      <w:r>
        <w:t xml:space="preserve">№ 3-06/413 </w:t>
      </w:r>
      <w:r>
        <w:rPr>
          <w:lang w:val="ru-RU"/>
        </w:rPr>
        <w:t>была направлена информация по</w:t>
      </w:r>
      <w:r>
        <w:t xml:space="preserve"> водоохранн</w:t>
      </w:r>
      <w:r>
        <w:rPr>
          <w:lang w:val="ru-RU"/>
        </w:rPr>
        <w:t>ой</w:t>
      </w:r>
      <w:r>
        <w:t xml:space="preserve"> зон</w:t>
      </w:r>
      <w:r>
        <w:rPr>
          <w:lang w:val="ru-RU"/>
        </w:rPr>
        <w:t>е</w:t>
      </w:r>
      <w:r>
        <w:t xml:space="preserve"> и водоохранн</w:t>
      </w:r>
      <w:r>
        <w:rPr>
          <w:lang w:val="ru-RU"/>
        </w:rPr>
        <w:t>ой</w:t>
      </w:r>
      <w:r>
        <w:t xml:space="preserve"> полос</w:t>
      </w:r>
      <w:r>
        <w:rPr>
          <w:lang w:val="ru-RU"/>
        </w:rPr>
        <w:t>е</w:t>
      </w:r>
      <w:r>
        <w:t xml:space="preserve"> реки Ертис в GIS-формате (Shapefile) в системе координат QazTRF 23</w:t>
      </w:r>
      <w:r>
        <w:rPr>
          <w:lang w:val="ru-RU"/>
        </w:rPr>
        <w:t xml:space="preserve"> </w:t>
      </w:r>
      <w:r>
        <w:t>для использования в работе</w:t>
      </w:r>
      <w:r>
        <w:rPr>
          <w:lang w:val="ru-RU"/>
        </w:rPr>
        <w:t xml:space="preserve">. </w:t>
      </w:r>
    </w:p>
    <w:p w14:paraId="7C49B27F" w14:textId="3D59A68C" w:rsidR="006C253D" w:rsidRDefault="006C253D" w:rsidP="006C253D">
      <w:pPr>
        <w:pStyle w:val="1"/>
        <w:ind w:firstLine="720"/>
        <w:jc w:val="both"/>
        <w:rPr>
          <w:lang w:val="ru-RU"/>
        </w:rPr>
      </w:pPr>
      <w:r>
        <w:rPr>
          <w:lang w:val="ru-RU" w:eastAsia="ru-RU" w:bidi="ru-RU"/>
        </w:rPr>
        <w:t>В соответствии с проектом «</w:t>
      </w:r>
      <w:r>
        <w:rPr>
          <w:b/>
          <w:bCs/>
          <w:i/>
          <w:iCs/>
          <w:lang w:val="ru-RU" w:eastAsia="ru-RU" w:bidi="ru-RU"/>
        </w:rPr>
        <w:t>По установлению водоохранных зон и полос реки Ертис на территории городов Павлодар и Аксу и в границах Павлодарской области</w:t>
      </w:r>
      <w:r>
        <w:rPr>
          <w:lang w:val="ru-RU" w:eastAsia="ru-RU" w:bidi="ru-RU"/>
        </w:rPr>
        <w:t xml:space="preserve">» подготовленного ГУ «Управление недропользования, окружающей среды и водных ресурсов Павлодарской области» </w:t>
      </w:r>
      <w:r>
        <w:t>в пределах территории г. Павлодар ширина водоохранной зоны установлена 70 м</w:t>
      </w:r>
      <w:r>
        <w:rPr>
          <w:lang w:val="ru-RU"/>
        </w:rPr>
        <w:t>, а водоохранная полоса 35 метров.</w:t>
      </w:r>
    </w:p>
    <w:p w14:paraId="3251A0E2" w14:textId="77777777" w:rsidR="006C253D" w:rsidRDefault="006C253D" w:rsidP="006C253D">
      <w:pPr>
        <w:pStyle w:val="1"/>
        <w:ind w:firstLine="720"/>
        <w:jc w:val="both"/>
        <w:rPr>
          <w:b/>
          <w:bCs/>
          <w:i/>
          <w:iCs/>
          <w:lang w:val="ru-RU" w:eastAsia="ru-RU" w:bidi="ru-RU"/>
        </w:rPr>
      </w:pPr>
      <w:r>
        <w:rPr>
          <w:b/>
          <w:bCs/>
          <w:i/>
          <w:iCs/>
        </w:rPr>
        <w:t>Таким образом, принятые проектные решения не противоречат требованиям Постановления акимата Павлодарской области от 25 августа 2025 года № 237/1, поскольку в соответствии с проектом в пределах территории г. Павлодар предусмотрены водоохранная зона шириной 70 м и водоохранная полоса шириной 35 м, что обеспечивает соблюдение установленной минимальной ширины водоохранных ограничений в размере 105 м для правого берега реки Ертис.</w:t>
      </w:r>
    </w:p>
    <w:p w14:paraId="21056070" w14:textId="77777777" w:rsidR="00BE6487" w:rsidRPr="00464AEE" w:rsidRDefault="00FE46C2" w:rsidP="0042099A">
      <w:pPr>
        <w:pStyle w:val="af9"/>
        <w:spacing w:after="0"/>
        <w:ind w:firstLine="709"/>
        <w:jc w:val="both"/>
        <w:rPr>
          <w:rFonts w:ascii="Times New Roman" w:hAnsi="Times New Roman" w:cs="Times New Roman"/>
          <w:b/>
          <w:bCs/>
          <w:color w:val="auto"/>
          <w:sz w:val="28"/>
          <w:szCs w:val="28"/>
          <w:u w:val="single"/>
        </w:rPr>
      </w:pPr>
      <w:r w:rsidRPr="00464AEE">
        <w:rPr>
          <w:rFonts w:ascii="Times New Roman" w:hAnsi="Times New Roman" w:cs="Times New Roman"/>
          <w:b/>
          <w:bCs/>
          <w:i/>
          <w:iCs/>
          <w:color w:val="auto"/>
          <w:sz w:val="28"/>
          <w:szCs w:val="28"/>
          <w:u w:val="single"/>
        </w:rPr>
        <w:t>Почва.</w:t>
      </w:r>
      <w:r w:rsidRPr="00464AEE">
        <w:rPr>
          <w:rFonts w:ascii="Times New Roman" w:hAnsi="Times New Roman" w:cs="Times New Roman"/>
          <w:b/>
          <w:bCs/>
          <w:color w:val="auto"/>
          <w:sz w:val="28"/>
          <w:szCs w:val="28"/>
          <w:u w:val="single"/>
        </w:rPr>
        <w:t xml:space="preserve"> </w:t>
      </w:r>
    </w:p>
    <w:p w14:paraId="149E6B3B" w14:textId="77777777" w:rsidR="00157479" w:rsidRPr="00464AEE" w:rsidRDefault="00157479" w:rsidP="00157479">
      <w:pPr>
        <w:pStyle w:val="ae"/>
        <w:ind w:left="0" w:firstLine="709"/>
        <w:jc w:val="both"/>
        <w:rPr>
          <w:rFonts w:ascii="Times New Roman" w:hAnsi="Times New Roman"/>
          <w:bCs/>
          <w:sz w:val="28"/>
          <w:szCs w:val="28"/>
        </w:rPr>
      </w:pPr>
      <w:r w:rsidRPr="00464AEE">
        <w:rPr>
          <w:rFonts w:ascii="Times New Roman" w:hAnsi="Times New Roman"/>
          <w:bCs/>
          <w:sz w:val="28"/>
          <w:szCs w:val="28"/>
        </w:rPr>
        <w:t>В пределах городской черты почвы темно-каштановые, каштановые и луговые в комплексе с солончаками, преимущественно, песчаные. Плодородные, содержание гумуса 3-5%, мощность 40-50 см. Легкий механический состав почвообразующих пород имеет хороший дренаж. Мелиорация нарушенных участков почв, повышение плодородия и улучшение механического состава почв может осуществляться за счет добавления растительной земли, промывки и дренажа засоленных участков почвы.</w:t>
      </w:r>
    </w:p>
    <w:p w14:paraId="2D31855E" w14:textId="77777777" w:rsidR="00157479" w:rsidRPr="00464AEE" w:rsidRDefault="00FE46C2" w:rsidP="00157479">
      <w:pPr>
        <w:pStyle w:val="af9"/>
        <w:spacing w:after="0"/>
        <w:ind w:firstLine="709"/>
        <w:jc w:val="both"/>
        <w:rPr>
          <w:rFonts w:ascii="Times New Roman" w:hAnsi="Times New Roman" w:cs="Times New Roman"/>
          <w:b/>
          <w:bCs/>
          <w:i/>
          <w:iCs/>
          <w:color w:val="auto"/>
          <w:sz w:val="28"/>
          <w:szCs w:val="28"/>
          <w:u w:val="single"/>
        </w:rPr>
      </w:pPr>
      <w:r w:rsidRPr="00464AEE">
        <w:rPr>
          <w:rFonts w:ascii="Times New Roman" w:hAnsi="Times New Roman" w:cs="Times New Roman"/>
          <w:b/>
          <w:bCs/>
          <w:i/>
          <w:iCs/>
          <w:color w:val="auto"/>
          <w:sz w:val="28"/>
          <w:szCs w:val="28"/>
          <w:u w:val="single"/>
        </w:rPr>
        <w:t xml:space="preserve">Отходы. </w:t>
      </w:r>
    </w:p>
    <w:p w14:paraId="5647FD59" w14:textId="0F63B9A9" w:rsidR="00157479" w:rsidRPr="00464AEE" w:rsidRDefault="00157479" w:rsidP="00157479">
      <w:pPr>
        <w:pStyle w:val="ds-markdown-paragraph"/>
        <w:shd w:val="clear" w:color="auto" w:fill="FFFFFF"/>
        <w:spacing w:before="0" w:beforeAutospacing="0" w:after="0" w:afterAutospacing="0"/>
        <w:ind w:firstLine="709"/>
        <w:jc w:val="both"/>
        <w:rPr>
          <w:color w:val="000000" w:themeColor="text1"/>
          <w:sz w:val="28"/>
          <w:szCs w:val="22"/>
        </w:rPr>
      </w:pPr>
      <w:r w:rsidRPr="00464AEE">
        <w:rPr>
          <w:color w:val="000000" w:themeColor="text1"/>
          <w:sz w:val="28"/>
          <w:szCs w:val="22"/>
        </w:rPr>
        <w:t xml:space="preserve">Полигон ТБО расположен по адресу: г. Павлодар, Центральная промышленная зона, строение 2239 и имеет площадь 43,1 га. Полигон ТБО и земельный участок передан в доверительное управление в ТОО «ЭкоСервисПВ» на период с 2023 года по 2028 год, для принятия мусора твердо-бытовых отходов. В настоящее время ТОО «ЭкоСервис-ПВ» совместно с ГУ «ОЖКХ, ПТ и АД г. Павлодара» проводит корректировку проекта рекультивации для продления сроков эксплуатации полигона ТБО, </w:t>
      </w:r>
      <w:r w:rsidRPr="00464AEE">
        <w:rPr>
          <w:color w:val="000000" w:themeColor="text1"/>
          <w:sz w:val="28"/>
          <w:szCs w:val="22"/>
        </w:rPr>
        <w:lastRenderedPageBreak/>
        <w:t xml:space="preserve">т.к. есть свободные мощности. Сортировка отходов на полигоне ТБО происходит ручным способом, разделяются фракции непосредственно на территории полигона. Такие как пластик, стекло, металл, бумага передаются для последующей переработки. По городу Павлодару действует публичный Договор на возмездное оказание услуг по вывозу твердых бытовых отходов, заключенный между TOO «СПЕЦМАІІІИН» и населением города Павлодара. </w:t>
      </w:r>
    </w:p>
    <w:p w14:paraId="22CF24DD" w14:textId="77777777" w:rsidR="00157479" w:rsidRPr="00464AEE" w:rsidRDefault="00157479" w:rsidP="00157479">
      <w:pPr>
        <w:pStyle w:val="ds-markdown-paragraph"/>
        <w:shd w:val="clear" w:color="auto" w:fill="FFFFFF"/>
        <w:spacing w:before="0" w:beforeAutospacing="0" w:after="0" w:afterAutospacing="0"/>
        <w:ind w:firstLine="709"/>
        <w:jc w:val="both"/>
        <w:rPr>
          <w:color w:val="000000" w:themeColor="text1"/>
          <w:sz w:val="28"/>
          <w:szCs w:val="22"/>
        </w:rPr>
      </w:pPr>
      <w:r w:rsidRPr="00464AEE">
        <w:rPr>
          <w:color w:val="000000" w:themeColor="text1"/>
          <w:sz w:val="28"/>
          <w:szCs w:val="22"/>
        </w:rPr>
        <w:t>На территории города Павлодар реализуется инвестиционный проект «Строительство мусоросортировочного завода» с созданием 124 новых рабочих мест, мощностью 150 тыс. тонн сортировки в год и 5 тыс. тонн вторсырья. Период реализации проекта 2028 год. Инвестором инвестиционного проекта является ТОО «Сортировочный центр». Проектом предусмотрена многосоставная сортировка отходов, что позволит эффективно перерабатывать различные материалы. В частности, планируется сортировка отходов на цветной и черный металл, картон, ПЭТ-отходы, резину, дерево, текстиль и стекло. Такая дифференцированная сортировка позволит значительно повысить качество переработки и снизить объем отходов, направляемых на захоронение, что является важным шагом к устойчивому развитию и охране экологии. Также проводится обновление транспортного парка и контейнеров. Это позволит значительно сократить потребность в использовании автотранспортных средств и приведет к снижению выбросов загрязняющих веществ (ЗВ) в атмосферу от сжигания топлива в двигателях техники. Модернизация транспортной инфраструктуры также снизит время, затрачиваемое на сбор отходов, что повысит общую эффективность работы и улучшит качество уборки города от образующихся коммунальных отходов. Таким образом, проект «Мусоросортировочный завод» направлен на улучшение системы обращения с отходами, включая улучшение качества воздуха и повышение уровня санитарного состояния городской территории.</w:t>
      </w:r>
    </w:p>
    <w:p w14:paraId="7FC5EA7A" w14:textId="77777777" w:rsidR="00157479" w:rsidRPr="00464AEE" w:rsidRDefault="00157479" w:rsidP="00157479">
      <w:pPr>
        <w:pStyle w:val="ds-markdown-paragraph"/>
        <w:shd w:val="clear" w:color="auto" w:fill="FFFFFF"/>
        <w:spacing w:before="0" w:beforeAutospacing="0" w:after="0" w:afterAutospacing="0"/>
        <w:ind w:firstLine="709"/>
        <w:jc w:val="both"/>
        <w:rPr>
          <w:color w:val="000000" w:themeColor="text1"/>
          <w:sz w:val="28"/>
          <w:szCs w:val="22"/>
        </w:rPr>
      </w:pPr>
      <w:r w:rsidRPr="00464AEE">
        <w:rPr>
          <w:color w:val="000000" w:themeColor="text1"/>
          <w:sz w:val="28"/>
          <w:szCs w:val="22"/>
        </w:rPr>
        <w:t>На территории города также функционирует полигон для размещения промышленных отходов. Специализированного полигона для медицинских и радиоактивных отходов в пределах города не имеется; данные виды отходов передаются лицензированным организациям для обезвреживания и утилизации.</w:t>
      </w:r>
    </w:p>
    <w:p w14:paraId="66C1535D" w14:textId="77777777" w:rsidR="00157479" w:rsidRPr="00464AEE" w:rsidRDefault="00157479" w:rsidP="00157479">
      <w:pPr>
        <w:pStyle w:val="ds-markdown-paragraph"/>
        <w:shd w:val="clear" w:color="auto" w:fill="FFFFFF"/>
        <w:spacing w:before="0" w:beforeAutospacing="0" w:after="0" w:afterAutospacing="0"/>
        <w:ind w:firstLine="709"/>
        <w:jc w:val="both"/>
        <w:rPr>
          <w:color w:val="000000" w:themeColor="text1"/>
          <w:sz w:val="28"/>
          <w:szCs w:val="22"/>
        </w:rPr>
      </w:pPr>
      <w:r w:rsidRPr="00464AEE">
        <w:rPr>
          <w:color w:val="000000" w:themeColor="text1"/>
          <w:sz w:val="28"/>
          <w:szCs w:val="22"/>
        </w:rPr>
        <w:t>Ежегодный объем образования твердых бытовых отходов (ТБО) от населения составляет 1044,6 тыс.м3. Ориентировочный объем ТБО – смет с твердых покрытий составляет 80,0 тыс.м3. Суммарное годовое образование отходов достигает 1124,6 тыс.м3.</w:t>
      </w:r>
    </w:p>
    <w:p w14:paraId="0F8489F5" w14:textId="77777777" w:rsidR="00C4483D" w:rsidRPr="00464AEE" w:rsidRDefault="00FE46C2" w:rsidP="00C4483D">
      <w:pPr>
        <w:pStyle w:val="af9"/>
        <w:spacing w:after="0"/>
        <w:ind w:firstLine="709"/>
        <w:jc w:val="both"/>
        <w:rPr>
          <w:rFonts w:ascii="Times New Roman" w:hAnsi="Times New Roman" w:cs="Times New Roman"/>
          <w:b/>
          <w:bCs/>
          <w:i/>
          <w:iCs/>
          <w:color w:val="auto"/>
          <w:sz w:val="28"/>
          <w:szCs w:val="28"/>
          <w:u w:val="single"/>
        </w:rPr>
      </w:pPr>
      <w:r w:rsidRPr="00464AEE">
        <w:rPr>
          <w:rFonts w:ascii="Times New Roman" w:hAnsi="Times New Roman" w:cs="Times New Roman"/>
          <w:b/>
          <w:bCs/>
          <w:i/>
          <w:iCs/>
          <w:color w:val="auto"/>
          <w:sz w:val="28"/>
          <w:szCs w:val="28"/>
          <w:u w:val="single"/>
        </w:rPr>
        <w:t xml:space="preserve">Шум. </w:t>
      </w:r>
    </w:p>
    <w:p w14:paraId="4CA6B57A" w14:textId="0279A390" w:rsidR="00E63253" w:rsidRPr="00464AEE" w:rsidRDefault="00E63253" w:rsidP="00196DFB">
      <w:pPr>
        <w:pStyle w:val="ab"/>
        <w:shd w:val="clear" w:color="auto" w:fill="FFFFFF"/>
        <w:spacing w:before="0" w:beforeAutospacing="0" w:after="0"/>
        <w:ind w:firstLine="709"/>
        <w:rPr>
          <w:sz w:val="28"/>
          <w:szCs w:val="28"/>
        </w:rPr>
      </w:pPr>
      <w:r w:rsidRPr="00464AEE">
        <w:rPr>
          <w:sz w:val="28"/>
          <w:szCs w:val="28"/>
        </w:rPr>
        <w:t>Основными источниками шумовых воздействий являются магистральная дорога, автотранспорт, в период строительных работ- строительная техника и оборудование.</w:t>
      </w:r>
    </w:p>
    <w:p w14:paraId="328CF2F8" w14:textId="77777777" w:rsidR="00E63253" w:rsidRPr="00464AEE" w:rsidRDefault="00E63253" w:rsidP="00E63253">
      <w:pPr>
        <w:pStyle w:val="21"/>
        <w:ind w:left="0" w:firstLine="709"/>
        <w:rPr>
          <w:rFonts w:ascii="Times New Roman" w:hAnsi="Times New Roman"/>
          <w:sz w:val="28"/>
          <w:szCs w:val="28"/>
        </w:rPr>
      </w:pPr>
      <w:r w:rsidRPr="00464AEE">
        <w:rPr>
          <w:rFonts w:ascii="Times New Roman" w:hAnsi="Times New Roman"/>
          <w:sz w:val="28"/>
          <w:szCs w:val="28"/>
        </w:rPr>
        <w:t xml:space="preserve">Интенсивность шумовых воздействий от передвижения автотранспорта зависит от многих факторов, основными их которых являются – интенсивность транспортного потока, вид транспорта и его технические </w:t>
      </w:r>
      <w:r w:rsidRPr="00464AEE">
        <w:rPr>
          <w:rFonts w:ascii="Times New Roman" w:hAnsi="Times New Roman"/>
          <w:sz w:val="28"/>
          <w:szCs w:val="28"/>
        </w:rPr>
        <w:lastRenderedPageBreak/>
        <w:t xml:space="preserve">характеристики, техническое состояние и качество покрытия проезжей части дорог, параметры автомагистралей, их благоустройство и озеленение, приемы застройки и др. </w:t>
      </w:r>
    </w:p>
    <w:p w14:paraId="6451F247" w14:textId="77777777" w:rsidR="00E63253" w:rsidRPr="00464AEE" w:rsidRDefault="00E63253" w:rsidP="00E63253">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Источниками возможного шумового, вибрационного и светового воздействия на окружающую среду во время строительства будут строительная техника и оборудование.</w:t>
      </w:r>
    </w:p>
    <w:p w14:paraId="36C873FF" w14:textId="77777777" w:rsidR="00E63253" w:rsidRPr="00464AEE" w:rsidRDefault="00E63253" w:rsidP="00E63253">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Строительные работы, такие, как перемещение грунта, создающее небольшие уровни грунтовых вибраций, оказывают незначительные воздействия на окружающую среду.</w:t>
      </w:r>
    </w:p>
    <w:p w14:paraId="4316CE2F" w14:textId="77777777" w:rsidR="00E63253" w:rsidRPr="00464AEE" w:rsidRDefault="00E63253" w:rsidP="00E63253">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Уровни шума при строительстве будут изменяться в зависимости от вида и количества используемых видов строительной техники (оборудования) работающих одновременно. Во время эксплуатации они будут зависеть от количества оборудования и установок.</w:t>
      </w:r>
    </w:p>
    <w:p w14:paraId="0B679A2C" w14:textId="51DA62DB" w:rsidR="00FE46C2" w:rsidRPr="00464AEE" w:rsidRDefault="00FE46C2" w:rsidP="00E63253">
      <w:pPr>
        <w:pStyle w:val="1"/>
        <w:ind w:firstLine="720"/>
        <w:jc w:val="both"/>
      </w:pPr>
      <w:r w:rsidRPr="00464AEE">
        <w:rPr>
          <w:lang w:val="ru-RU" w:eastAsia="ru-RU" w:bidi="ru-RU"/>
        </w:rPr>
        <w:t xml:space="preserve">Уровень шума в атмосферном воздухе под влиянием движения автотранспорта, производственных объектов и предприятий в пределах территории города </w:t>
      </w:r>
      <w:r w:rsidR="00806B2A" w:rsidRPr="00464AEE">
        <w:t>Павлодар</w:t>
      </w:r>
      <w:r w:rsidRPr="00464AEE">
        <w:rPr>
          <w:lang w:val="ru-RU" w:eastAsia="ru-RU" w:bidi="ru-RU"/>
        </w:rPr>
        <w:t xml:space="preserve"> не превышает установленных нормативов и оценивается как допустимый.</w:t>
      </w:r>
    </w:p>
    <w:p w14:paraId="213F8B94" w14:textId="3FDCDFB0" w:rsidR="00C4483D" w:rsidRPr="00464AEE" w:rsidRDefault="00FE46C2" w:rsidP="00C4483D">
      <w:pPr>
        <w:pStyle w:val="af9"/>
        <w:spacing w:after="0"/>
        <w:ind w:firstLine="709"/>
        <w:jc w:val="both"/>
        <w:rPr>
          <w:rFonts w:ascii="Times New Roman" w:hAnsi="Times New Roman" w:cs="Times New Roman"/>
          <w:b/>
          <w:bCs/>
          <w:i/>
          <w:iCs/>
          <w:color w:val="auto"/>
          <w:sz w:val="28"/>
          <w:szCs w:val="28"/>
          <w:u w:val="single"/>
        </w:rPr>
      </w:pPr>
      <w:r w:rsidRPr="00464AEE">
        <w:rPr>
          <w:rFonts w:ascii="Times New Roman" w:hAnsi="Times New Roman" w:cs="Times New Roman"/>
          <w:b/>
          <w:bCs/>
          <w:i/>
          <w:iCs/>
          <w:color w:val="auto"/>
          <w:sz w:val="28"/>
          <w:szCs w:val="28"/>
          <w:u w:val="single"/>
        </w:rPr>
        <w:t xml:space="preserve">Памятники истории и культуры. </w:t>
      </w:r>
    </w:p>
    <w:p w14:paraId="6691239D" w14:textId="4926EB2A" w:rsidR="00A41FF4" w:rsidRPr="00464AEE" w:rsidRDefault="00C4483D" w:rsidP="00C4483D">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Согласно Государственного списка памятников истории и культуры местного значения Павлодарской области, утвержденного Постановление акимата Павлодарской области от 19 мая 2020 года № 106/2, в таблице 12.1. представлены памятники истории и культуры местного значения города Павлодар</w:t>
      </w:r>
      <w:r w:rsidR="00A41FF4" w:rsidRPr="00464AEE">
        <w:rPr>
          <w:color w:val="FF0000"/>
          <w:sz w:val="28"/>
          <w:szCs w:val="28"/>
        </w:rPr>
        <w:t xml:space="preserve">. </w:t>
      </w:r>
    </w:p>
    <w:p w14:paraId="25AEA95B" w14:textId="09DCCF78" w:rsidR="00A41FF4" w:rsidRPr="00464AEE" w:rsidRDefault="00C4483D" w:rsidP="00C4483D">
      <w:pPr>
        <w:pStyle w:val="j11"/>
        <w:spacing w:before="0" w:beforeAutospacing="0" w:after="0" w:afterAutospacing="0"/>
        <w:ind w:firstLine="709"/>
        <w:jc w:val="center"/>
        <w:rPr>
          <w:b/>
          <w:bCs/>
          <w:sz w:val="28"/>
          <w:szCs w:val="28"/>
        </w:rPr>
      </w:pPr>
      <w:r w:rsidRPr="00464AEE">
        <w:rPr>
          <w:b/>
          <w:bCs/>
          <w:sz w:val="28"/>
          <w:szCs w:val="28"/>
        </w:rPr>
        <w:t>Памятники истории и культуры местного значения города Павлодар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770"/>
        <w:gridCol w:w="1755"/>
        <w:gridCol w:w="1820"/>
        <w:gridCol w:w="2583"/>
      </w:tblGrid>
      <w:tr w:rsidR="00C4483D" w:rsidRPr="00464AEE" w14:paraId="4FDD79B5" w14:textId="77777777" w:rsidTr="00593E20">
        <w:trPr>
          <w:trHeight w:val="30"/>
          <w:tblHeader/>
        </w:trPr>
        <w:tc>
          <w:tcPr>
            <w:tcW w:w="223" w:type="pct"/>
            <w:tcMar>
              <w:top w:w="15" w:type="dxa"/>
              <w:left w:w="15" w:type="dxa"/>
              <w:bottom w:w="15" w:type="dxa"/>
              <w:right w:w="15" w:type="dxa"/>
            </w:tcMar>
            <w:vAlign w:val="center"/>
          </w:tcPr>
          <w:p w14:paraId="018F0EA3"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w:t>
            </w:r>
          </w:p>
        </w:tc>
        <w:tc>
          <w:tcPr>
            <w:tcW w:w="1482" w:type="pct"/>
            <w:tcMar>
              <w:top w:w="15" w:type="dxa"/>
              <w:left w:w="15" w:type="dxa"/>
              <w:bottom w:w="15" w:type="dxa"/>
              <w:right w:w="15" w:type="dxa"/>
            </w:tcMar>
            <w:vAlign w:val="center"/>
          </w:tcPr>
          <w:p w14:paraId="683139FC"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Наименование памятника истории и культуры</w:t>
            </w:r>
          </w:p>
        </w:tc>
        <w:tc>
          <w:tcPr>
            <w:tcW w:w="939" w:type="pct"/>
            <w:tcMar>
              <w:top w:w="15" w:type="dxa"/>
              <w:left w:w="15" w:type="dxa"/>
              <w:bottom w:w="15" w:type="dxa"/>
              <w:right w:w="15" w:type="dxa"/>
            </w:tcMar>
            <w:vAlign w:val="center"/>
          </w:tcPr>
          <w:p w14:paraId="438A7049"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Вид памятника</w:t>
            </w:r>
          </w:p>
        </w:tc>
        <w:tc>
          <w:tcPr>
            <w:tcW w:w="974" w:type="pct"/>
            <w:tcMar>
              <w:top w:w="15" w:type="dxa"/>
              <w:left w:w="15" w:type="dxa"/>
              <w:bottom w:w="15" w:type="dxa"/>
              <w:right w:w="15" w:type="dxa"/>
            </w:tcMar>
            <w:vAlign w:val="center"/>
          </w:tcPr>
          <w:p w14:paraId="31026980"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Местонахождение памятника</w:t>
            </w:r>
          </w:p>
        </w:tc>
        <w:tc>
          <w:tcPr>
            <w:tcW w:w="1383" w:type="pct"/>
            <w:tcMar>
              <w:top w:w="15" w:type="dxa"/>
              <w:left w:w="15" w:type="dxa"/>
              <w:bottom w:w="15" w:type="dxa"/>
              <w:right w:w="15" w:type="dxa"/>
            </w:tcMar>
            <w:vAlign w:val="center"/>
          </w:tcPr>
          <w:p w14:paraId="44962A31"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Координаты</w:t>
            </w:r>
          </w:p>
        </w:tc>
      </w:tr>
      <w:tr w:rsidR="00C4483D" w:rsidRPr="00464AEE" w14:paraId="22CBBFEC" w14:textId="77777777" w:rsidTr="00593E20">
        <w:trPr>
          <w:trHeight w:val="30"/>
          <w:tblHeader/>
        </w:trPr>
        <w:tc>
          <w:tcPr>
            <w:tcW w:w="223" w:type="pct"/>
            <w:tcMar>
              <w:top w:w="15" w:type="dxa"/>
              <w:left w:w="15" w:type="dxa"/>
              <w:bottom w:w="15" w:type="dxa"/>
              <w:right w:w="15" w:type="dxa"/>
            </w:tcMar>
            <w:vAlign w:val="center"/>
          </w:tcPr>
          <w:p w14:paraId="7E9301C5"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1</w:t>
            </w:r>
          </w:p>
        </w:tc>
        <w:tc>
          <w:tcPr>
            <w:tcW w:w="1482" w:type="pct"/>
            <w:tcMar>
              <w:top w:w="15" w:type="dxa"/>
              <w:left w:w="15" w:type="dxa"/>
              <w:bottom w:w="15" w:type="dxa"/>
              <w:right w:w="15" w:type="dxa"/>
            </w:tcMar>
            <w:vAlign w:val="center"/>
          </w:tcPr>
          <w:p w14:paraId="68B7EDC8"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2</w:t>
            </w:r>
          </w:p>
        </w:tc>
        <w:tc>
          <w:tcPr>
            <w:tcW w:w="939" w:type="pct"/>
            <w:tcMar>
              <w:top w:w="15" w:type="dxa"/>
              <w:left w:w="15" w:type="dxa"/>
              <w:bottom w:w="15" w:type="dxa"/>
              <w:right w:w="15" w:type="dxa"/>
            </w:tcMar>
            <w:vAlign w:val="center"/>
          </w:tcPr>
          <w:p w14:paraId="7329FE60"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3</w:t>
            </w:r>
          </w:p>
        </w:tc>
        <w:tc>
          <w:tcPr>
            <w:tcW w:w="974" w:type="pct"/>
            <w:tcMar>
              <w:top w:w="15" w:type="dxa"/>
              <w:left w:w="15" w:type="dxa"/>
              <w:bottom w:w="15" w:type="dxa"/>
              <w:right w:w="15" w:type="dxa"/>
            </w:tcMar>
            <w:vAlign w:val="center"/>
          </w:tcPr>
          <w:p w14:paraId="2D109838"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4</w:t>
            </w:r>
          </w:p>
        </w:tc>
        <w:tc>
          <w:tcPr>
            <w:tcW w:w="1383" w:type="pct"/>
            <w:tcMar>
              <w:top w:w="15" w:type="dxa"/>
              <w:left w:w="15" w:type="dxa"/>
              <w:bottom w:w="15" w:type="dxa"/>
              <w:right w:w="15" w:type="dxa"/>
            </w:tcMar>
            <w:vAlign w:val="center"/>
          </w:tcPr>
          <w:p w14:paraId="70AC732F" w14:textId="77777777" w:rsidR="00C4483D" w:rsidRPr="00464AEE" w:rsidRDefault="00C4483D" w:rsidP="00593E20">
            <w:pPr>
              <w:spacing w:after="20"/>
              <w:ind w:left="20"/>
              <w:jc w:val="center"/>
              <w:rPr>
                <w:rFonts w:ascii="Times New Roman" w:hAnsi="Times New Roman" w:cs="Times New Roman"/>
                <w:b/>
                <w:bCs/>
                <w:sz w:val="20"/>
                <w:szCs w:val="20"/>
              </w:rPr>
            </w:pPr>
            <w:r w:rsidRPr="00464AEE">
              <w:rPr>
                <w:rFonts w:ascii="Times New Roman" w:hAnsi="Times New Roman" w:cs="Times New Roman"/>
                <w:b/>
                <w:bCs/>
                <w:sz w:val="20"/>
                <w:szCs w:val="20"/>
              </w:rPr>
              <w:t>5</w:t>
            </w:r>
          </w:p>
        </w:tc>
      </w:tr>
      <w:tr w:rsidR="00C4483D" w:rsidRPr="00464AEE" w14:paraId="4C00818E" w14:textId="77777777" w:rsidTr="00593E20">
        <w:trPr>
          <w:trHeight w:val="30"/>
        </w:trPr>
        <w:tc>
          <w:tcPr>
            <w:tcW w:w="223" w:type="pct"/>
            <w:tcMar>
              <w:top w:w="15" w:type="dxa"/>
              <w:left w:w="15" w:type="dxa"/>
              <w:bottom w:w="15" w:type="dxa"/>
              <w:right w:w="15" w:type="dxa"/>
            </w:tcMar>
            <w:vAlign w:val="center"/>
          </w:tcPr>
          <w:p w14:paraId="7D8E7F4C"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EB67A2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Административное здание (время создания: 1961 год, автор Георгий Гальченко)</w:t>
            </w:r>
          </w:p>
        </w:tc>
        <w:tc>
          <w:tcPr>
            <w:tcW w:w="939" w:type="pct"/>
            <w:tcMar>
              <w:top w:w="15" w:type="dxa"/>
              <w:left w:w="15" w:type="dxa"/>
              <w:bottom w:w="15" w:type="dxa"/>
              <w:right w:w="15" w:type="dxa"/>
            </w:tcMar>
            <w:vAlign w:val="center"/>
          </w:tcPr>
          <w:p w14:paraId="1978E13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D65CE6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Сатпаева, 49</w:t>
            </w:r>
          </w:p>
        </w:tc>
        <w:tc>
          <w:tcPr>
            <w:tcW w:w="1383" w:type="pct"/>
            <w:tcMar>
              <w:top w:w="15" w:type="dxa"/>
              <w:left w:w="15" w:type="dxa"/>
              <w:bottom w:w="15" w:type="dxa"/>
              <w:right w:w="15" w:type="dxa"/>
            </w:tcMar>
            <w:vAlign w:val="center"/>
          </w:tcPr>
          <w:p w14:paraId="55AC3F2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52028’56,21”N 76094’21,68”E</w:t>
            </w:r>
          </w:p>
        </w:tc>
      </w:tr>
      <w:tr w:rsidR="00C4483D" w:rsidRPr="00464AEE" w14:paraId="19C9DD11" w14:textId="77777777" w:rsidTr="00593E20">
        <w:trPr>
          <w:trHeight w:val="30"/>
        </w:trPr>
        <w:tc>
          <w:tcPr>
            <w:tcW w:w="223" w:type="pct"/>
            <w:tcMar>
              <w:top w:w="15" w:type="dxa"/>
              <w:left w:w="15" w:type="dxa"/>
              <w:bottom w:w="15" w:type="dxa"/>
              <w:right w:w="15" w:type="dxa"/>
            </w:tcMar>
            <w:vAlign w:val="center"/>
          </w:tcPr>
          <w:p w14:paraId="4A77071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358DE4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Алексеевское училище (время создания: начало ХХ века, автор неизвестен)</w:t>
            </w:r>
          </w:p>
        </w:tc>
        <w:tc>
          <w:tcPr>
            <w:tcW w:w="939" w:type="pct"/>
            <w:tcMar>
              <w:top w:w="15" w:type="dxa"/>
              <w:left w:w="15" w:type="dxa"/>
              <w:bottom w:w="15" w:type="dxa"/>
              <w:right w:w="15" w:type="dxa"/>
            </w:tcMar>
            <w:vAlign w:val="center"/>
          </w:tcPr>
          <w:p w14:paraId="1353C4C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0FB0B34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площадь Победы, 15</w:t>
            </w:r>
          </w:p>
        </w:tc>
        <w:tc>
          <w:tcPr>
            <w:tcW w:w="1383" w:type="pct"/>
            <w:tcMar>
              <w:top w:w="15" w:type="dxa"/>
              <w:left w:w="15" w:type="dxa"/>
              <w:bottom w:w="15" w:type="dxa"/>
              <w:right w:w="15" w:type="dxa"/>
            </w:tcMar>
            <w:vAlign w:val="center"/>
          </w:tcPr>
          <w:p w14:paraId="08D9777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52028’45,75”N 76094’58,15”E</w:t>
            </w:r>
          </w:p>
        </w:tc>
      </w:tr>
      <w:tr w:rsidR="00C4483D" w:rsidRPr="00464AEE" w14:paraId="11D8B8FC" w14:textId="77777777" w:rsidTr="00593E20">
        <w:trPr>
          <w:trHeight w:val="30"/>
        </w:trPr>
        <w:tc>
          <w:tcPr>
            <w:tcW w:w="223" w:type="pct"/>
            <w:tcMar>
              <w:top w:w="15" w:type="dxa"/>
              <w:left w:w="15" w:type="dxa"/>
              <w:bottom w:w="15" w:type="dxa"/>
              <w:right w:w="15" w:type="dxa"/>
            </w:tcMar>
            <w:vAlign w:val="center"/>
          </w:tcPr>
          <w:p w14:paraId="703282C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CD10A6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Благовещенский собор (время создания: 1999 год, автор Георгий Гальченко) </w:t>
            </w:r>
          </w:p>
        </w:tc>
        <w:tc>
          <w:tcPr>
            <w:tcW w:w="939" w:type="pct"/>
            <w:tcMar>
              <w:top w:w="15" w:type="dxa"/>
              <w:left w:w="15" w:type="dxa"/>
              <w:bottom w:w="15" w:type="dxa"/>
              <w:right w:w="15" w:type="dxa"/>
            </w:tcMar>
            <w:vAlign w:val="center"/>
          </w:tcPr>
          <w:p w14:paraId="5A89DF8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650EF0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Торайгырова, 1</w:t>
            </w:r>
          </w:p>
        </w:tc>
        <w:tc>
          <w:tcPr>
            <w:tcW w:w="1383" w:type="pct"/>
            <w:tcMar>
              <w:top w:w="15" w:type="dxa"/>
              <w:left w:w="15" w:type="dxa"/>
              <w:bottom w:w="15" w:type="dxa"/>
              <w:right w:w="15" w:type="dxa"/>
            </w:tcMar>
            <w:vAlign w:val="center"/>
          </w:tcPr>
          <w:p w14:paraId="19EF714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52029’55,26”N 76093’36,16”E</w:t>
            </w:r>
          </w:p>
        </w:tc>
      </w:tr>
      <w:tr w:rsidR="00C4483D" w:rsidRPr="00464AEE" w14:paraId="0C15E1C5" w14:textId="77777777" w:rsidTr="00593E20">
        <w:trPr>
          <w:trHeight w:val="30"/>
        </w:trPr>
        <w:tc>
          <w:tcPr>
            <w:tcW w:w="223" w:type="pct"/>
            <w:tcMar>
              <w:top w:w="15" w:type="dxa"/>
              <w:left w:w="15" w:type="dxa"/>
              <w:bottom w:w="15" w:type="dxa"/>
              <w:right w:w="15" w:type="dxa"/>
            </w:tcMar>
            <w:vAlign w:val="center"/>
          </w:tcPr>
          <w:p w14:paraId="423D6461"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840A5F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Братская могила жертв гражданской войны (1919 год, автор </w:t>
            </w:r>
            <w:r w:rsidRPr="00464AEE">
              <w:rPr>
                <w:rFonts w:ascii="Times New Roman" w:hAnsi="Times New Roman" w:cs="Times New Roman"/>
                <w:sz w:val="20"/>
                <w:szCs w:val="20"/>
              </w:rPr>
              <w:br/>
              <w:t>Сергей Якубович)</w:t>
            </w:r>
          </w:p>
        </w:tc>
        <w:tc>
          <w:tcPr>
            <w:tcW w:w="939" w:type="pct"/>
            <w:tcMar>
              <w:top w:w="15" w:type="dxa"/>
              <w:left w:w="15" w:type="dxa"/>
              <w:bottom w:w="15" w:type="dxa"/>
              <w:right w:w="15" w:type="dxa"/>
            </w:tcMar>
            <w:vAlign w:val="center"/>
          </w:tcPr>
          <w:p w14:paraId="732CE96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D03C08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Генерала Дюсенова, 105</w:t>
            </w:r>
          </w:p>
        </w:tc>
        <w:tc>
          <w:tcPr>
            <w:tcW w:w="1383" w:type="pct"/>
            <w:tcMar>
              <w:top w:w="15" w:type="dxa"/>
              <w:left w:w="15" w:type="dxa"/>
              <w:bottom w:w="15" w:type="dxa"/>
              <w:right w:w="15" w:type="dxa"/>
            </w:tcMar>
            <w:vAlign w:val="center"/>
          </w:tcPr>
          <w:p w14:paraId="33FD00D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52028’12,31”N 76095’06,83”E</w:t>
            </w:r>
          </w:p>
        </w:tc>
      </w:tr>
      <w:tr w:rsidR="00C4483D" w:rsidRPr="00464AEE" w14:paraId="4E2AC590" w14:textId="77777777" w:rsidTr="00593E20">
        <w:trPr>
          <w:trHeight w:val="30"/>
        </w:trPr>
        <w:tc>
          <w:tcPr>
            <w:tcW w:w="223" w:type="pct"/>
            <w:tcMar>
              <w:top w:w="15" w:type="dxa"/>
              <w:left w:w="15" w:type="dxa"/>
              <w:bottom w:w="15" w:type="dxa"/>
              <w:right w:w="15" w:type="dxa"/>
            </w:tcMar>
            <w:vAlign w:val="center"/>
          </w:tcPr>
          <w:p w14:paraId="3E82F5B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11A562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Братская могила умерших от голода в 1931-1932 годы (автор неизвестен)</w:t>
            </w:r>
          </w:p>
        </w:tc>
        <w:tc>
          <w:tcPr>
            <w:tcW w:w="939" w:type="pct"/>
            <w:tcMar>
              <w:top w:w="15" w:type="dxa"/>
              <w:left w:w="15" w:type="dxa"/>
              <w:bottom w:w="15" w:type="dxa"/>
              <w:right w:w="15" w:type="dxa"/>
            </w:tcMar>
            <w:vAlign w:val="center"/>
          </w:tcPr>
          <w:p w14:paraId="2A6932F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20D4610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Қабдеш Нұркин, Пахомовское кладбище </w:t>
            </w:r>
          </w:p>
        </w:tc>
        <w:tc>
          <w:tcPr>
            <w:tcW w:w="1383" w:type="pct"/>
            <w:tcMar>
              <w:top w:w="15" w:type="dxa"/>
              <w:left w:w="15" w:type="dxa"/>
              <w:bottom w:w="15" w:type="dxa"/>
              <w:right w:w="15" w:type="dxa"/>
            </w:tcMar>
            <w:vAlign w:val="center"/>
          </w:tcPr>
          <w:p w14:paraId="0E9A3D3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52028’04,20”N 76096’47,52”E</w:t>
            </w:r>
          </w:p>
        </w:tc>
      </w:tr>
      <w:tr w:rsidR="00C4483D" w:rsidRPr="00464AEE" w14:paraId="15320B0A" w14:textId="77777777" w:rsidTr="00593E20">
        <w:trPr>
          <w:trHeight w:val="30"/>
        </w:trPr>
        <w:tc>
          <w:tcPr>
            <w:tcW w:w="223" w:type="pct"/>
            <w:tcMar>
              <w:top w:w="15" w:type="dxa"/>
              <w:left w:w="15" w:type="dxa"/>
              <w:bottom w:w="15" w:type="dxa"/>
              <w:right w:w="15" w:type="dxa"/>
            </w:tcMar>
            <w:vAlign w:val="center"/>
          </w:tcPr>
          <w:p w14:paraId="59E9FEB3"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00DD0D9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Владимирское училище (время создания: начало ХХ века, автор Артемий Деров)</w:t>
            </w:r>
          </w:p>
        </w:tc>
        <w:tc>
          <w:tcPr>
            <w:tcW w:w="939" w:type="pct"/>
            <w:tcMar>
              <w:top w:w="15" w:type="dxa"/>
              <w:left w:w="15" w:type="dxa"/>
              <w:bottom w:w="15" w:type="dxa"/>
              <w:right w:w="15" w:type="dxa"/>
            </w:tcMar>
            <w:vAlign w:val="center"/>
          </w:tcPr>
          <w:p w14:paraId="3B60322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470CE2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Михаила Исиналиева, 6</w:t>
            </w:r>
          </w:p>
        </w:tc>
        <w:tc>
          <w:tcPr>
            <w:tcW w:w="1383" w:type="pct"/>
            <w:tcMar>
              <w:top w:w="15" w:type="dxa"/>
              <w:left w:w="15" w:type="dxa"/>
              <w:bottom w:w="15" w:type="dxa"/>
              <w:right w:w="15" w:type="dxa"/>
            </w:tcMar>
            <w:vAlign w:val="center"/>
          </w:tcPr>
          <w:p w14:paraId="26A14DC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52027’90,21”N </w:t>
            </w:r>
            <w:r w:rsidRPr="00464AEE">
              <w:rPr>
                <w:rFonts w:ascii="Times New Roman" w:hAnsi="Times New Roman" w:cs="Times New Roman"/>
                <w:sz w:val="20"/>
                <w:szCs w:val="20"/>
              </w:rPr>
              <w:br/>
              <w:t>76 093’80,81”E</w:t>
            </w:r>
          </w:p>
        </w:tc>
      </w:tr>
      <w:tr w:rsidR="00C4483D" w:rsidRPr="00464AEE" w14:paraId="54BE9AA1" w14:textId="77777777" w:rsidTr="00593E20">
        <w:trPr>
          <w:trHeight w:val="30"/>
        </w:trPr>
        <w:tc>
          <w:tcPr>
            <w:tcW w:w="223" w:type="pct"/>
            <w:tcMar>
              <w:top w:w="15" w:type="dxa"/>
              <w:left w:w="15" w:type="dxa"/>
              <w:bottom w:w="15" w:type="dxa"/>
              <w:right w:w="15" w:type="dxa"/>
            </w:tcMar>
            <w:vAlign w:val="center"/>
          </w:tcPr>
          <w:p w14:paraId="3BDE2B24"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529D9D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культуры Железнодорожников (время создания: 1957 год, автор Георгий Гальченко)</w:t>
            </w:r>
          </w:p>
        </w:tc>
        <w:tc>
          <w:tcPr>
            <w:tcW w:w="939" w:type="pct"/>
            <w:tcMar>
              <w:top w:w="15" w:type="dxa"/>
              <w:left w:w="15" w:type="dxa"/>
              <w:bottom w:w="15" w:type="dxa"/>
              <w:right w:w="15" w:type="dxa"/>
            </w:tcMar>
            <w:vAlign w:val="center"/>
          </w:tcPr>
          <w:p w14:paraId="4198190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0304F34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проспект Нұрсұлтана Назарбаев, 1</w:t>
            </w:r>
          </w:p>
        </w:tc>
        <w:tc>
          <w:tcPr>
            <w:tcW w:w="1383" w:type="pct"/>
            <w:tcMar>
              <w:top w:w="15" w:type="dxa"/>
              <w:left w:w="15" w:type="dxa"/>
              <w:bottom w:w="15" w:type="dxa"/>
              <w:right w:w="15" w:type="dxa"/>
            </w:tcMar>
            <w:vAlign w:val="center"/>
          </w:tcPr>
          <w:p w14:paraId="6FF63E3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52029’74,04”N 76096’73,75”E</w:t>
            </w:r>
          </w:p>
        </w:tc>
      </w:tr>
      <w:tr w:rsidR="00C4483D" w:rsidRPr="00464AEE" w14:paraId="56CAD72B" w14:textId="77777777" w:rsidTr="00593E20">
        <w:trPr>
          <w:trHeight w:val="30"/>
        </w:trPr>
        <w:tc>
          <w:tcPr>
            <w:tcW w:w="223" w:type="pct"/>
            <w:tcMar>
              <w:top w:w="15" w:type="dxa"/>
              <w:left w:w="15" w:type="dxa"/>
              <w:bottom w:w="15" w:type="dxa"/>
              <w:right w:w="15" w:type="dxa"/>
            </w:tcMar>
            <w:vAlign w:val="center"/>
          </w:tcPr>
          <w:p w14:paraId="2F3EF59F"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D61942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купца Айтыкина (время создания: начало ХХ века, автор неизвестен)</w:t>
            </w:r>
          </w:p>
        </w:tc>
        <w:tc>
          <w:tcPr>
            <w:tcW w:w="939" w:type="pct"/>
            <w:tcMar>
              <w:top w:w="15" w:type="dxa"/>
              <w:left w:w="15" w:type="dxa"/>
              <w:bottom w:w="15" w:type="dxa"/>
              <w:right w:w="15" w:type="dxa"/>
            </w:tcMar>
            <w:vAlign w:val="center"/>
          </w:tcPr>
          <w:p w14:paraId="437D694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D3C526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Әлихан Бөкейханұлы, 151</w:t>
            </w:r>
          </w:p>
        </w:tc>
        <w:tc>
          <w:tcPr>
            <w:tcW w:w="1383" w:type="pct"/>
            <w:tcMar>
              <w:top w:w="15" w:type="dxa"/>
              <w:left w:w="15" w:type="dxa"/>
              <w:bottom w:w="15" w:type="dxa"/>
              <w:right w:w="15" w:type="dxa"/>
            </w:tcMar>
            <w:vAlign w:val="center"/>
          </w:tcPr>
          <w:p w14:paraId="4E315D0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52028’01,01”N 76093’71,29”E</w:t>
            </w:r>
          </w:p>
        </w:tc>
      </w:tr>
      <w:tr w:rsidR="00C4483D" w:rsidRPr="00464AEE" w14:paraId="56125AD5" w14:textId="77777777" w:rsidTr="00593E20">
        <w:trPr>
          <w:trHeight w:val="30"/>
        </w:trPr>
        <w:tc>
          <w:tcPr>
            <w:tcW w:w="223" w:type="pct"/>
            <w:tcMar>
              <w:top w:w="15" w:type="dxa"/>
              <w:left w:w="15" w:type="dxa"/>
              <w:bottom w:w="15" w:type="dxa"/>
              <w:right w:w="15" w:type="dxa"/>
            </w:tcMar>
            <w:vAlign w:val="center"/>
          </w:tcPr>
          <w:p w14:paraId="3EAD6F9A"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E9F3EC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купца Зайцева (время создания: 1898-1910 годы, автор Батов)</w:t>
            </w:r>
          </w:p>
        </w:tc>
        <w:tc>
          <w:tcPr>
            <w:tcW w:w="939" w:type="pct"/>
            <w:tcMar>
              <w:top w:w="15" w:type="dxa"/>
              <w:left w:w="15" w:type="dxa"/>
              <w:bottom w:w="15" w:type="dxa"/>
              <w:right w:w="15" w:type="dxa"/>
            </w:tcMar>
            <w:vAlign w:val="center"/>
          </w:tcPr>
          <w:p w14:paraId="5E37942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53CA4A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Маргулана, 97</w:t>
            </w:r>
          </w:p>
        </w:tc>
        <w:tc>
          <w:tcPr>
            <w:tcW w:w="1383" w:type="pct"/>
            <w:tcMar>
              <w:top w:w="15" w:type="dxa"/>
              <w:left w:w="15" w:type="dxa"/>
              <w:bottom w:w="15" w:type="dxa"/>
              <w:right w:w="15" w:type="dxa"/>
            </w:tcMar>
            <w:vAlign w:val="center"/>
          </w:tcPr>
          <w:p w14:paraId="5285120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52028’26,41”N 76094’36,69”E</w:t>
            </w:r>
          </w:p>
        </w:tc>
      </w:tr>
      <w:tr w:rsidR="00C4483D" w:rsidRPr="00464AEE" w14:paraId="1A61451D" w14:textId="77777777" w:rsidTr="00593E20">
        <w:trPr>
          <w:trHeight w:val="30"/>
        </w:trPr>
        <w:tc>
          <w:tcPr>
            <w:tcW w:w="223" w:type="pct"/>
            <w:tcMar>
              <w:top w:w="15" w:type="dxa"/>
              <w:left w:w="15" w:type="dxa"/>
              <w:bottom w:w="15" w:type="dxa"/>
              <w:right w:w="15" w:type="dxa"/>
            </w:tcMar>
            <w:vAlign w:val="center"/>
          </w:tcPr>
          <w:p w14:paraId="19337C9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74067B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купца Осипова (время создания: начало ХХ века, автор неизвестен)</w:t>
            </w:r>
          </w:p>
        </w:tc>
        <w:tc>
          <w:tcPr>
            <w:tcW w:w="939" w:type="pct"/>
            <w:tcMar>
              <w:top w:w="15" w:type="dxa"/>
              <w:left w:w="15" w:type="dxa"/>
              <w:bottom w:w="15" w:type="dxa"/>
              <w:right w:w="15" w:type="dxa"/>
            </w:tcMar>
            <w:vAlign w:val="center"/>
          </w:tcPr>
          <w:p w14:paraId="2CD747F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59F0DE4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Сатпаева, 160</w:t>
            </w:r>
          </w:p>
        </w:tc>
        <w:tc>
          <w:tcPr>
            <w:tcW w:w="1383" w:type="pct"/>
            <w:tcMar>
              <w:top w:w="15" w:type="dxa"/>
              <w:left w:w="15" w:type="dxa"/>
              <w:bottom w:w="15" w:type="dxa"/>
              <w:right w:w="15" w:type="dxa"/>
            </w:tcMar>
            <w:vAlign w:val="center"/>
          </w:tcPr>
          <w:p w14:paraId="088CBDF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52027’98,03”N </w:t>
            </w:r>
            <w:r w:rsidRPr="00464AEE">
              <w:rPr>
                <w:rFonts w:ascii="Times New Roman" w:hAnsi="Times New Roman" w:cs="Times New Roman"/>
                <w:sz w:val="20"/>
                <w:szCs w:val="20"/>
              </w:rPr>
              <w:br/>
              <w:t>76 094’12,43”E</w:t>
            </w:r>
          </w:p>
        </w:tc>
      </w:tr>
      <w:tr w:rsidR="00C4483D" w:rsidRPr="00464AEE" w14:paraId="7FD7FF2D" w14:textId="77777777" w:rsidTr="00593E20">
        <w:trPr>
          <w:trHeight w:val="30"/>
        </w:trPr>
        <w:tc>
          <w:tcPr>
            <w:tcW w:w="223" w:type="pct"/>
            <w:tcMar>
              <w:top w:w="15" w:type="dxa"/>
              <w:left w:w="15" w:type="dxa"/>
              <w:bottom w:w="15" w:type="dxa"/>
              <w:right w:w="15" w:type="dxa"/>
            </w:tcMar>
            <w:vAlign w:val="center"/>
          </w:tcPr>
          <w:p w14:paraId="20A537D6"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D5BDF7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купца Охапкина (время создания: начало ХХ века, автор неизвестен)</w:t>
            </w:r>
          </w:p>
        </w:tc>
        <w:tc>
          <w:tcPr>
            <w:tcW w:w="939" w:type="pct"/>
            <w:tcMar>
              <w:top w:w="15" w:type="dxa"/>
              <w:left w:w="15" w:type="dxa"/>
              <w:bottom w:w="15" w:type="dxa"/>
              <w:right w:w="15" w:type="dxa"/>
            </w:tcMar>
            <w:vAlign w:val="center"/>
          </w:tcPr>
          <w:p w14:paraId="4898A01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22424D5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153</w:t>
            </w:r>
          </w:p>
        </w:tc>
        <w:tc>
          <w:tcPr>
            <w:tcW w:w="1383" w:type="pct"/>
            <w:tcMar>
              <w:top w:w="15" w:type="dxa"/>
              <w:left w:w="15" w:type="dxa"/>
              <w:bottom w:w="15" w:type="dxa"/>
              <w:right w:w="15" w:type="dxa"/>
            </w:tcMar>
            <w:vAlign w:val="center"/>
          </w:tcPr>
          <w:p w14:paraId="649D411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52027’62,00”N 76094’00,30”E</w:t>
            </w:r>
          </w:p>
        </w:tc>
      </w:tr>
      <w:tr w:rsidR="00C4483D" w:rsidRPr="00464AEE" w14:paraId="5787FF18" w14:textId="77777777" w:rsidTr="00593E20">
        <w:trPr>
          <w:trHeight w:val="30"/>
        </w:trPr>
        <w:tc>
          <w:tcPr>
            <w:tcW w:w="223" w:type="pct"/>
            <w:tcMar>
              <w:top w:w="15" w:type="dxa"/>
              <w:left w:w="15" w:type="dxa"/>
              <w:bottom w:w="15" w:type="dxa"/>
              <w:right w:w="15" w:type="dxa"/>
            </w:tcMar>
            <w:vAlign w:val="center"/>
          </w:tcPr>
          <w:p w14:paraId="1C65550A"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67C257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в котором жил Дмитрий Поликарпович Багаев (время создания: начало ХХ века, автор неизвестен)</w:t>
            </w:r>
          </w:p>
        </w:tc>
        <w:tc>
          <w:tcPr>
            <w:tcW w:w="939" w:type="pct"/>
            <w:tcMar>
              <w:top w:w="15" w:type="dxa"/>
              <w:left w:w="15" w:type="dxa"/>
              <w:bottom w:w="15" w:type="dxa"/>
              <w:right w:w="15" w:type="dxa"/>
            </w:tcMar>
            <w:vAlign w:val="center"/>
          </w:tcPr>
          <w:p w14:paraId="13B729D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4CCF9A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200</w:t>
            </w:r>
          </w:p>
        </w:tc>
        <w:tc>
          <w:tcPr>
            <w:tcW w:w="1383" w:type="pct"/>
            <w:tcMar>
              <w:top w:w="15" w:type="dxa"/>
              <w:left w:w="15" w:type="dxa"/>
              <w:bottom w:w="15" w:type="dxa"/>
              <w:right w:w="15" w:type="dxa"/>
            </w:tcMar>
            <w:vAlign w:val="center"/>
          </w:tcPr>
          <w:p w14:paraId="7691EEE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52027’24,36”N 76093’93,30”E</w:t>
            </w:r>
          </w:p>
        </w:tc>
      </w:tr>
      <w:tr w:rsidR="00C4483D" w:rsidRPr="00464AEE" w14:paraId="2710568F" w14:textId="77777777" w:rsidTr="00593E20">
        <w:trPr>
          <w:trHeight w:val="30"/>
        </w:trPr>
        <w:tc>
          <w:tcPr>
            <w:tcW w:w="223" w:type="pct"/>
            <w:tcMar>
              <w:top w:w="15" w:type="dxa"/>
              <w:left w:w="15" w:type="dxa"/>
              <w:bottom w:w="15" w:type="dxa"/>
              <w:right w:w="15" w:type="dxa"/>
            </w:tcMar>
            <w:vAlign w:val="center"/>
          </w:tcPr>
          <w:p w14:paraId="17522572"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573453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Дом купца Сорокина (время создания: 1890 год, автор неизвестен) </w:t>
            </w:r>
          </w:p>
        </w:tc>
        <w:tc>
          <w:tcPr>
            <w:tcW w:w="939" w:type="pct"/>
            <w:tcMar>
              <w:top w:w="15" w:type="dxa"/>
              <w:left w:w="15" w:type="dxa"/>
              <w:bottom w:w="15" w:type="dxa"/>
              <w:right w:w="15" w:type="dxa"/>
            </w:tcMar>
            <w:vAlign w:val="center"/>
          </w:tcPr>
          <w:p w14:paraId="7232BDF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FAECA6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129</w:t>
            </w:r>
          </w:p>
        </w:tc>
        <w:tc>
          <w:tcPr>
            <w:tcW w:w="1383" w:type="pct"/>
            <w:tcMar>
              <w:top w:w="15" w:type="dxa"/>
              <w:left w:w="15" w:type="dxa"/>
              <w:bottom w:w="15" w:type="dxa"/>
              <w:right w:w="15" w:type="dxa"/>
            </w:tcMar>
            <w:vAlign w:val="center"/>
          </w:tcPr>
          <w:p w14:paraId="0F96CBA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52028’17,65”N 76093’94,64”E</w:t>
            </w:r>
          </w:p>
        </w:tc>
      </w:tr>
      <w:tr w:rsidR="00C4483D" w:rsidRPr="00464AEE" w14:paraId="21C95F52" w14:textId="77777777" w:rsidTr="00593E20">
        <w:trPr>
          <w:trHeight w:val="30"/>
        </w:trPr>
        <w:tc>
          <w:tcPr>
            <w:tcW w:w="223" w:type="pct"/>
            <w:tcMar>
              <w:top w:w="15" w:type="dxa"/>
              <w:left w:w="15" w:type="dxa"/>
              <w:bottom w:w="15" w:type="dxa"/>
              <w:right w:w="15" w:type="dxa"/>
            </w:tcMar>
            <w:vAlign w:val="center"/>
          </w:tcPr>
          <w:p w14:paraId="38D573F5"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FCE46D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купчихи Лаптевой (время создания: начало ХХ века, автор неизвестен)</w:t>
            </w:r>
          </w:p>
        </w:tc>
        <w:tc>
          <w:tcPr>
            <w:tcW w:w="939" w:type="pct"/>
            <w:tcMar>
              <w:top w:w="15" w:type="dxa"/>
              <w:left w:w="15" w:type="dxa"/>
              <w:bottom w:w="15" w:type="dxa"/>
              <w:right w:w="15" w:type="dxa"/>
            </w:tcMar>
            <w:vAlign w:val="center"/>
          </w:tcPr>
          <w:p w14:paraId="5780487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F6A185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Луначарского, 9/1</w:t>
            </w:r>
          </w:p>
        </w:tc>
        <w:tc>
          <w:tcPr>
            <w:tcW w:w="1383" w:type="pct"/>
            <w:tcMar>
              <w:top w:w="15" w:type="dxa"/>
              <w:left w:w="15" w:type="dxa"/>
              <w:bottom w:w="15" w:type="dxa"/>
              <w:right w:w="15" w:type="dxa"/>
            </w:tcMar>
            <w:vAlign w:val="center"/>
          </w:tcPr>
          <w:p w14:paraId="543574A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52027’67,73”N 76094’05,51”E</w:t>
            </w:r>
          </w:p>
        </w:tc>
      </w:tr>
      <w:tr w:rsidR="00C4483D" w:rsidRPr="00464AEE" w14:paraId="71E8B416" w14:textId="77777777" w:rsidTr="00593E20">
        <w:trPr>
          <w:trHeight w:val="30"/>
        </w:trPr>
        <w:tc>
          <w:tcPr>
            <w:tcW w:w="223" w:type="pct"/>
            <w:tcMar>
              <w:top w:w="15" w:type="dxa"/>
              <w:left w:w="15" w:type="dxa"/>
              <w:bottom w:w="15" w:type="dxa"/>
              <w:right w:w="15" w:type="dxa"/>
            </w:tcMar>
            <w:vAlign w:val="center"/>
          </w:tcPr>
          <w:p w14:paraId="455AA428"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158646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Дом писателя Акима Некрасова (время создания: начало ХХ века, автор неизвестен)</w:t>
            </w:r>
          </w:p>
        </w:tc>
        <w:tc>
          <w:tcPr>
            <w:tcW w:w="939" w:type="pct"/>
            <w:tcMar>
              <w:top w:w="15" w:type="dxa"/>
              <w:left w:w="15" w:type="dxa"/>
              <w:bottom w:w="15" w:type="dxa"/>
              <w:right w:w="15" w:type="dxa"/>
            </w:tcMar>
            <w:vAlign w:val="center"/>
          </w:tcPr>
          <w:p w14:paraId="771197E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8FCEE0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Луначарского, 5 </w:t>
            </w:r>
          </w:p>
        </w:tc>
        <w:tc>
          <w:tcPr>
            <w:tcW w:w="1383" w:type="pct"/>
            <w:tcMar>
              <w:top w:w="15" w:type="dxa"/>
              <w:left w:w="15" w:type="dxa"/>
              <w:bottom w:w="15" w:type="dxa"/>
              <w:right w:w="15" w:type="dxa"/>
            </w:tcMar>
            <w:vAlign w:val="center"/>
          </w:tcPr>
          <w:p w14:paraId="1A455C0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52027’57,98”N 76093’52,06”E</w:t>
            </w:r>
          </w:p>
        </w:tc>
      </w:tr>
      <w:tr w:rsidR="00C4483D" w:rsidRPr="00464AEE" w14:paraId="72512BF7" w14:textId="77777777" w:rsidTr="00593E20">
        <w:trPr>
          <w:trHeight w:val="30"/>
        </w:trPr>
        <w:tc>
          <w:tcPr>
            <w:tcW w:w="223" w:type="pct"/>
            <w:tcMar>
              <w:top w:w="15" w:type="dxa"/>
              <w:left w:w="15" w:type="dxa"/>
              <w:bottom w:w="15" w:type="dxa"/>
              <w:right w:w="15" w:type="dxa"/>
            </w:tcMar>
            <w:vAlign w:val="center"/>
          </w:tcPr>
          <w:p w14:paraId="0751A2A3"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1D8F76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Дом поэта Павла Васильева (время создания: вторая половина ХIХ века, автор неизвестен) </w:t>
            </w:r>
          </w:p>
        </w:tc>
        <w:tc>
          <w:tcPr>
            <w:tcW w:w="939" w:type="pct"/>
            <w:tcMar>
              <w:top w:w="15" w:type="dxa"/>
              <w:left w:w="15" w:type="dxa"/>
              <w:bottom w:w="15" w:type="dxa"/>
              <w:right w:w="15" w:type="dxa"/>
            </w:tcMar>
            <w:vAlign w:val="center"/>
          </w:tcPr>
          <w:p w14:paraId="5B97AFA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53ADBA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Чернышевского, 121</w:t>
            </w:r>
          </w:p>
        </w:tc>
        <w:tc>
          <w:tcPr>
            <w:tcW w:w="1383" w:type="pct"/>
            <w:tcMar>
              <w:top w:w="15" w:type="dxa"/>
              <w:left w:w="15" w:type="dxa"/>
              <w:bottom w:w="15" w:type="dxa"/>
              <w:right w:w="15" w:type="dxa"/>
            </w:tcMar>
            <w:vAlign w:val="center"/>
          </w:tcPr>
          <w:p w14:paraId="1E09A02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52027’34,94”N 76093’70,03”E</w:t>
            </w:r>
          </w:p>
        </w:tc>
      </w:tr>
      <w:tr w:rsidR="00C4483D" w:rsidRPr="00464AEE" w14:paraId="251E82E7" w14:textId="77777777" w:rsidTr="00593E20">
        <w:trPr>
          <w:trHeight w:val="30"/>
        </w:trPr>
        <w:tc>
          <w:tcPr>
            <w:tcW w:w="223" w:type="pct"/>
            <w:tcMar>
              <w:top w:w="15" w:type="dxa"/>
              <w:left w:w="15" w:type="dxa"/>
              <w:bottom w:w="15" w:type="dxa"/>
              <w:right w:w="15" w:type="dxa"/>
            </w:tcMar>
            <w:vAlign w:val="center"/>
          </w:tcPr>
          <w:p w14:paraId="2F1086FC"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28174CE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Памятник 200-тысячный трактор (время установки: 1980 год, автор неизвестен)</w:t>
            </w:r>
          </w:p>
        </w:tc>
        <w:tc>
          <w:tcPr>
            <w:tcW w:w="939" w:type="pct"/>
            <w:tcMar>
              <w:top w:w="15" w:type="dxa"/>
              <w:left w:w="15" w:type="dxa"/>
              <w:bottom w:w="15" w:type="dxa"/>
              <w:right w:w="15" w:type="dxa"/>
            </w:tcMar>
            <w:vAlign w:val="center"/>
          </w:tcPr>
          <w:p w14:paraId="20ED640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E241A6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Космонавт, 1</w:t>
            </w:r>
          </w:p>
        </w:tc>
        <w:tc>
          <w:tcPr>
            <w:tcW w:w="1383" w:type="pct"/>
            <w:tcMar>
              <w:top w:w="15" w:type="dxa"/>
              <w:left w:w="15" w:type="dxa"/>
              <w:bottom w:w="15" w:type="dxa"/>
              <w:right w:w="15" w:type="dxa"/>
            </w:tcMar>
            <w:vAlign w:val="center"/>
          </w:tcPr>
          <w:p w14:paraId="5A16509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52033’04,45”N 76094’98,72”E</w:t>
            </w:r>
          </w:p>
        </w:tc>
      </w:tr>
      <w:tr w:rsidR="00C4483D" w:rsidRPr="00464AEE" w14:paraId="028B2392" w14:textId="77777777" w:rsidTr="00593E20">
        <w:trPr>
          <w:trHeight w:val="30"/>
        </w:trPr>
        <w:tc>
          <w:tcPr>
            <w:tcW w:w="223" w:type="pct"/>
            <w:tcMar>
              <w:top w:w="15" w:type="dxa"/>
              <w:left w:w="15" w:type="dxa"/>
              <w:bottom w:w="15" w:type="dxa"/>
              <w:right w:w="15" w:type="dxa"/>
            </w:tcMar>
            <w:vAlign w:val="center"/>
          </w:tcPr>
          <w:p w14:paraId="1E90ADCA"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2F67D80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Жилой дом купца Рамазанова (время создания: начало ХХ века, автор неизвестен)</w:t>
            </w:r>
          </w:p>
        </w:tc>
        <w:tc>
          <w:tcPr>
            <w:tcW w:w="939" w:type="pct"/>
            <w:tcMar>
              <w:top w:w="15" w:type="dxa"/>
              <w:left w:w="15" w:type="dxa"/>
              <w:bottom w:w="15" w:type="dxa"/>
              <w:right w:w="15" w:type="dxa"/>
            </w:tcMar>
            <w:vAlign w:val="center"/>
          </w:tcPr>
          <w:p w14:paraId="3DD66BF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5F9A9A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Астана,137</w:t>
            </w:r>
          </w:p>
        </w:tc>
        <w:tc>
          <w:tcPr>
            <w:tcW w:w="1383" w:type="pct"/>
            <w:tcMar>
              <w:top w:w="15" w:type="dxa"/>
              <w:left w:w="15" w:type="dxa"/>
              <w:bottom w:w="15" w:type="dxa"/>
              <w:right w:w="15" w:type="dxa"/>
            </w:tcMar>
            <w:vAlign w:val="center"/>
          </w:tcPr>
          <w:p w14:paraId="35EDE58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52028’09,11”N 76093’96,89”E</w:t>
            </w:r>
          </w:p>
        </w:tc>
      </w:tr>
      <w:tr w:rsidR="00C4483D" w:rsidRPr="00464AEE" w14:paraId="2A4C2C96" w14:textId="77777777" w:rsidTr="00593E20">
        <w:trPr>
          <w:trHeight w:val="30"/>
        </w:trPr>
        <w:tc>
          <w:tcPr>
            <w:tcW w:w="223" w:type="pct"/>
            <w:tcMar>
              <w:top w:w="15" w:type="dxa"/>
              <w:left w:w="15" w:type="dxa"/>
              <w:bottom w:w="15" w:type="dxa"/>
              <w:right w:w="15" w:type="dxa"/>
            </w:tcMar>
            <w:vAlign w:val="center"/>
          </w:tcPr>
          <w:p w14:paraId="2EE03C02"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B6AD36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Здание станичного правления (время создания: вторая половина ХIХ века, автор неизвестен)</w:t>
            </w:r>
          </w:p>
        </w:tc>
        <w:tc>
          <w:tcPr>
            <w:tcW w:w="939" w:type="pct"/>
            <w:tcMar>
              <w:top w:w="15" w:type="dxa"/>
              <w:left w:w="15" w:type="dxa"/>
              <w:bottom w:w="15" w:type="dxa"/>
              <w:right w:w="15" w:type="dxa"/>
            </w:tcMar>
            <w:vAlign w:val="center"/>
          </w:tcPr>
          <w:p w14:paraId="7C3CC32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217739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Толстого, 3</w:t>
            </w:r>
          </w:p>
        </w:tc>
        <w:tc>
          <w:tcPr>
            <w:tcW w:w="1383" w:type="pct"/>
            <w:tcMar>
              <w:top w:w="15" w:type="dxa"/>
              <w:left w:w="15" w:type="dxa"/>
              <w:bottom w:w="15" w:type="dxa"/>
              <w:right w:w="15" w:type="dxa"/>
            </w:tcMar>
            <w:vAlign w:val="center"/>
          </w:tcPr>
          <w:p w14:paraId="18B9C87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52027’48,44”N 76093’87,10”E</w:t>
            </w:r>
          </w:p>
        </w:tc>
      </w:tr>
      <w:tr w:rsidR="00C4483D" w:rsidRPr="00464AEE" w14:paraId="3BB0FB51" w14:textId="77777777" w:rsidTr="00593E20">
        <w:trPr>
          <w:trHeight w:val="30"/>
        </w:trPr>
        <w:tc>
          <w:tcPr>
            <w:tcW w:w="223" w:type="pct"/>
            <w:tcMar>
              <w:top w:w="15" w:type="dxa"/>
              <w:left w:w="15" w:type="dxa"/>
              <w:bottom w:w="15" w:type="dxa"/>
              <w:right w:w="15" w:type="dxa"/>
            </w:tcMar>
            <w:vAlign w:val="center"/>
          </w:tcPr>
          <w:p w14:paraId="4757488A"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A86ABF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Здание школы № 8, где в годы Великой Отечественной войны был эвакогоспиталь (время создания: 1939 год автор неизвестен)</w:t>
            </w:r>
          </w:p>
        </w:tc>
        <w:tc>
          <w:tcPr>
            <w:tcW w:w="939" w:type="pct"/>
            <w:tcMar>
              <w:top w:w="15" w:type="dxa"/>
              <w:left w:w="15" w:type="dxa"/>
              <w:bottom w:w="15" w:type="dxa"/>
              <w:right w:w="15" w:type="dxa"/>
            </w:tcMar>
            <w:vAlign w:val="center"/>
          </w:tcPr>
          <w:p w14:paraId="1B815BF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CB2A03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125</w:t>
            </w:r>
          </w:p>
        </w:tc>
        <w:tc>
          <w:tcPr>
            <w:tcW w:w="1383" w:type="pct"/>
            <w:tcMar>
              <w:top w:w="15" w:type="dxa"/>
              <w:left w:w="15" w:type="dxa"/>
              <w:bottom w:w="15" w:type="dxa"/>
              <w:right w:w="15" w:type="dxa"/>
            </w:tcMar>
            <w:vAlign w:val="center"/>
          </w:tcPr>
          <w:p w14:paraId="7BBA789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52028’23,65”N 76094’01,74”E</w:t>
            </w:r>
          </w:p>
        </w:tc>
      </w:tr>
      <w:tr w:rsidR="00C4483D" w:rsidRPr="00464AEE" w14:paraId="232B03B3" w14:textId="77777777" w:rsidTr="00593E20">
        <w:trPr>
          <w:trHeight w:val="30"/>
        </w:trPr>
        <w:tc>
          <w:tcPr>
            <w:tcW w:w="223" w:type="pct"/>
            <w:tcMar>
              <w:top w:w="15" w:type="dxa"/>
              <w:left w:w="15" w:type="dxa"/>
              <w:bottom w:w="15" w:type="dxa"/>
              <w:right w:w="15" w:type="dxa"/>
            </w:tcMar>
            <w:vAlign w:val="center"/>
          </w:tcPr>
          <w:p w14:paraId="0FA630C4"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5A9769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Здание филиала Государственного банка Союза Советских Социалистических Республик (время создания: </w:t>
            </w:r>
            <w:r w:rsidRPr="00464AEE">
              <w:rPr>
                <w:rFonts w:ascii="Times New Roman" w:hAnsi="Times New Roman" w:cs="Times New Roman"/>
                <w:sz w:val="20"/>
                <w:szCs w:val="20"/>
              </w:rPr>
              <w:lastRenderedPageBreak/>
              <w:t>1934 год, автор неизвестен)</w:t>
            </w:r>
          </w:p>
        </w:tc>
        <w:tc>
          <w:tcPr>
            <w:tcW w:w="939" w:type="pct"/>
            <w:tcMar>
              <w:top w:w="15" w:type="dxa"/>
              <w:left w:w="15" w:type="dxa"/>
              <w:bottom w:w="15" w:type="dxa"/>
              <w:right w:w="15" w:type="dxa"/>
            </w:tcMar>
            <w:vAlign w:val="center"/>
          </w:tcPr>
          <w:p w14:paraId="013853B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lastRenderedPageBreak/>
              <w:t>градостроительства и архитектуры</w:t>
            </w:r>
          </w:p>
        </w:tc>
        <w:tc>
          <w:tcPr>
            <w:tcW w:w="974" w:type="pct"/>
            <w:tcMar>
              <w:top w:w="15" w:type="dxa"/>
              <w:left w:w="15" w:type="dxa"/>
              <w:bottom w:w="15" w:type="dxa"/>
              <w:right w:w="15" w:type="dxa"/>
            </w:tcMar>
            <w:vAlign w:val="center"/>
          </w:tcPr>
          <w:p w14:paraId="68F0052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Сатпаева, 158</w:t>
            </w:r>
          </w:p>
        </w:tc>
        <w:tc>
          <w:tcPr>
            <w:tcW w:w="1383" w:type="pct"/>
            <w:tcMar>
              <w:top w:w="15" w:type="dxa"/>
              <w:left w:w="15" w:type="dxa"/>
              <w:bottom w:w="15" w:type="dxa"/>
              <w:right w:w="15" w:type="dxa"/>
            </w:tcMar>
            <w:vAlign w:val="center"/>
          </w:tcPr>
          <w:p w14:paraId="5B03283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52028’06,35”N 76094’10,36”E</w:t>
            </w:r>
          </w:p>
        </w:tc>
      </w:tr>
      <w:tr w:rsidR="00C4483D" w:rsidRPr="00464AEE" w14:paraId="6E443B88" w14:textId="77777777" w:rsidTr="00593E20">
        <w:trPr>
          <w:trHeight w:val="30"/>
        </w:trPr>
        <w:tc>
          <w:tcPr>
            <w:tcW w:w="223" w:type="pct"/>
            <w:tcMar>
              <w:top w:w="15" w:type="dxa"/>
              <w:left w:w="15" w:type="dxa"/>
              <w:bottom w:w="15" w:type="dxa"/>
              <w:right w:w="15" w:type="dxa"/>
            </w:tcMar>
            <w:vAlign w:val="center"/>
          </w:tcPr>
          <w:p w14:paraId="4439C092"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69D730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Кинотеатр "Октябрь" (время создания: 1957 год, автор неизвестен)</w:t>
            </w:r>
          </w:p>
        </w:tc>
        <w:tc>
          <w:tcPr>
            <w:tcW w:w="939" w:type="pct"/>
            <w:tcMar>
              <w:top w:w="15" w:type="dxa"/>
              <w:left w:w="15" w:type="dxa"/>
              <w:bottom w:w="15" w:type="dxa"/>
              <w:right w:w="15" w:type="dxa"/>
            </w:tcMar>
            <w:vAlign w:val="center"/>
          </w:tcPr>
          <w:p w14:paraId="115208F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32FB61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Торайгырова, 48</w:t>
            </w:r>
          </w:p>
        </w:tc>
        <w:tc>
          <w:tcPr>
            <w:tcW w:w="1383" w:type="pct"/>
            <w:tcMar>
              <w:top w:w="15" w:type="dxa"/>
              <w:left w:w="15" w:type="dxa"/>
              <w:bottom w:w="15" w:type="dxa"/>
              <w:right w:w="15" w:type="dxa"/>
            </w:tcMar>
            <w:vAlign w:val="center"/>
          </w:tcPr>
          <w:p w14:paraId="2869649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52029’71,45”N 76094’54,83”E</w:t>
            </w:r>
          </w:p>
        </w:tc>
      </w:tr>
      <w:tr w:rsidR="00C4483D" w:rsidRPr="00464AEE" w14:paraId="5D055703" w14:textId="77777777" w:rsidTr="00593E20">
        <w:trPr>
          <w:trHeight w:val="30"/>
        </w:trPr>
        <w:tc>
          <w:tcPr>
            <w:tcW w:w="223" w:type="pct"/>
            <w:tcMar>
              <w:top w:w="15" w:type="dxa"/>
              <w:left w:w="15" w:type="dxa"/>
              <w:bottom w:w="15" w:type="dxa"/>
              <w:right w:w="15" w:type="dxa"/>
            </w:tcMar>
            <w:vAlign w:val="center"/>
          </w:tcPr>
          <w:p w14:paraId="4AACD255"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30DDF8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Купеческий дом (время создания: начало ХХ века, автор неизвестен)</w:t>
            </w:r>
          </w:p>
        </w:tc>
        <w:tc>
          <w:tcPr>
            <w:tcW w:w="939" w:type="pct"/>
            <w:tcMar>
              <w:top w:w="15" w:type="dxa"/>
              <w:left w:w="15" w:type="dxa"/>
              <w:bottom w:w="15" w:type="dxa"/>
              <w:right w:w="15" w:type="dxa"/>
            </w:tcMar>
            <w:vAlign w:val="center"/>
          </w:tcPr>
          <w:p w14:paraId="2644C69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783371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155</w:t>
            </w:r>
          </w:p>
        </w:tc>
        <w:tc>
          <w:tcPr>
            <w:tcW w:w="1383" w:type="pct"/>
            <w:tcMar>
              <w:top w:w="15" w:type="dxa"/>
              <w:left w:w="15" w:type="dxa"/>
              <w:bottom w:w="15" w:type="dxa"/>
              <w:right w:w="15" w:type="dxa"/>
            </w:tcMar>
            <w:vAlign w:val="center"/>
          </w:tcPr>
          <w:p w14:paraId="3FE55BF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52027’57,76”N 76094’00,66”E</w:t>
            </w:r>
          </w:p>
        </w:tc>
      </w:tr>
      <w:tr w:rsidR="00C4483D" w:rsidRPr="00464AEE" w14:paraId="2BAD8E35" w14:textId="77777777" w:rsidTr="00593E20">
        <w:trPr>
          <w:trHeight w:val="30"/>
        </w:trPr>
        <w:tc>
          <w:tcPr>
            <w:tcW w:w="223" w:type="pct"/>
            <w:tcMar>
              <w:top w:w="15" w:type="dxa"/>
              <w:left w:w="15" w:type="dxa"/>
              <w:bottom w:w="15" w:type="dxa"/>
              <w:right w:w="15" w:type="dxa"/>
            </w:tcMar>
            <w:vAlign w:val="center"/>
          </w:tcPr>
          <w:p w14:paraId="30E7F0D9"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D0F77B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Купеческий дом (время создания: начало ХХ века, автор неизвестен)</w:t>
            </w:r>
          </w:p>
        </w:tc>
        <w:tc>
          <w:tcPr>
            <w:tcW w:w="939" w:type="pct"/>
            <w:tcMar>
              <w:top w:w="15" w:type="dxa"/>
              <w:left w:w="15" w:type="dxa"/>
              <w:bottom w:w="15" w:type="dxa"/>
              <w:right w:w="15" w:type="dxa"/>
            </w:tcMar>
            <w:vAlign w:val="center"/>
          </w:tcPr>
          <w:p w14:paraId="657195B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5189FB6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124</w:t>
            </w:r>
          </w:p>
        </w:tc>
        <w:tc>
          <w:tcPr>
            <w:tcW w:w="1383" w:type="pct"/>
            <w:tcMar>
              <w:top w:w="15" w:type="dxa"/>
              <w:left w:w="15" w:type="dxa"/>
              <w:bottom w:w="15" w:type="dxa"/>
              <w:right w:w="15" w:type="dxa"/>
            </w:tcMar>
            <w:vAlign w:val="center"/>
          </w:tcPr>
          <w:p w14:paraId="357D86E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52028’21,12”N 76093’87,64”E</w:t>
            </w:r>
          </w:p>
        </w:tc>
      </w:tr>
      <w:tr w:rsidR="00C4483D" w:rsidRPr="00464AEE" w14:paraId="0B31AF82" w14:textId="77777777" w:rsidTr="00593E20">
        <w:trPr>
          <w:trHeight w:val="30"/>
        </w:trPr>
        <w:tc>
          <w:tcPr>
            <w:tcW w:w="223" w:type="pct"/>
            <w:tcMar>
              <w:top w:w="15" w:type="dxa"/>
              <w:left w:w="15" w:type="dxa"/>
              <w:bottom w:w="15" w:type="dxa"/>
              <w:right w:w="15" w:type="dxa"/>
            </w:tcMar>
            <w:vAlign w:val="center"/>
          </w:tcPr>
          <w:p w14:paraId="3C3560D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6D207C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Магазины купца Сурикова (время создания: конец ХІХ века, автор неизвестен)</w:t>
            </w:r>
          </w:p>
        </w:tc>
        <w:tc>
          <w:tcPr>
            <w:tcW w:w="939" w:type="pct"/>
            <w:tcMar>
              <w:top w:w="15" w:type="dxa"/>
              <w:left w:w="15" w:type="dxa"/>
              <w:bottom w:w="15" w:type="dxa"/>
              <w:right w:w="15" w:type="dxa"/>
            </w:tcMar>
            <w:vAlign w:val="center"/>
          </w:tcPr>
          <w:p w14:paraId="2281430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53F5F07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168</w:t>
            </w:r>
          </w:p>
        </w:tc>
        <w:tc>
          <w:tcPr>
            <w:tcW w:w="1383" w:type="pct"/>
            <w:tcMar>
              <w:top w:w="15" w:type="dxa"/>
              <w:left w:w="15" w:type="dxa"/>
              <w:bottom w:w="15" w:type="dxa"/>
              <w:right w:w="15" w:type="dxa"/>
            </w:tcMar>
            <w:vAlign w:val="center"/>
          </w:tcPr>
          <w:p w14:paraId="1D16B53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52027’65,47”N 76093’89,79”E</w:t>
            </w:r>
          </w:p>
        </w:tc>
      </w:tr>
      <w:tr w:rsidR="00C4483D" w:rsidRPr="00464AEE" w14:paraId="4F6C6FDE" w14:textId="77777777" w:rsidTr="00593E20">
        <w:trPr>
          <w:trHeight w:val="30"/>
        </w:trPr>
        <w:tc>
          <w:tcPr>
            <w:tcW w:w="223" w:type="pct"/>
            <w:tcMar>
              <w:top w:w="15" w:type="dxa"/>
              <w:left w:w="15" w:type="dxa"/>
              <w:bottom w:w="15" w:type="dxa"/>
              <w:right w:w="15" w:type="dxa"/>
            </w:tcMar>
            <w:vAlign w:val="center"/>
          </w:tcPr>
          <w:p w14:paraId="0C26C321"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618859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Магазин купца Тумашева (время создания: начало ХХ века, автор неизвестен)</w:t>
            </w:r>
          </w:p>
        </w:tc>
        <w:tc>
          <w:tcPr>
            <w:tcW w:w="939" w:type="pct"/>
            <w:tcMar>
              <w:top w:w="15" w:type="dxa"/>
              <w:left w:w="15" w:type="dxa"/>
              <w:bottom w:w="15" w:type="dxa"/>
              <w:right w:w="15" w:type="dxa"/>
            </w:tcMar>
            <w:vAlign w:val="center"/>
          </w:tcPr>
          <w:p w14:paraId="35CA632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04997F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Луначарского, 9/2</w:t>
            </w:r>
          </w:p>
        </w:tc>
        <w:tc>
          <w:tcPr>
            <w:tcW w:w="1383" w:type="pct"/>
            <w:tcMar>
              <w:top w:w="15" w:type="dxa"/>
              <w:left w:w="15" w:type="dxa"/>
              <w:bottom w:w="15" w:type="dxa"/>
              <w:right w:w="15" w:type="dxa"/>
            </w:tcMar>
            <w:vAlign w:val="center"/>
          </w:tcPr>
          <w:p w14:paraId="1257DAA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52027’67,73”N 76094’05,51”E</w:t>
            </w:r>
          </w:p>
        </w:tc>
      </w:tr>
      <w:tr w:rsidR="00C4483D" w:rsidRPr="00464AEE" w14:paraId="00F3B766" w14:textId="77777777" w:rsidTr="00593E20">
        <w:trPr>
          <w:trHeight w:val="30"/>
        </w:trPr>
        <w:tc>
          <w:tcPr>
            <w:tcW w:w="223" w:type="pct"/>
            <w:tcMar>
              <w:top w:w="15" w:type="dxa"/>
              <w:left w:w="15" w:type="dxa"/>
              <w:bottom w:w="15" w:type="dxa"/>
              <w:right w:w="15" w:type="dxa"/>
            </w:tcMar>
            <w:vAlign w:val="center"/>
          </w:tcPr>
          <w:p w14:paraId="0E0C75C3"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0F0E72B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Мемориал Славы (время создания: 1975 год, авторы Иван Виноградов, Иван Лопатин)</w:t>
            </w:r>
          </w:p>
        </w:tc>
        <w:tc>
          <w:tcPr>
            <w:tcW w:w="939" w:type="pct"/>
            <w:tcMar>
              <w:top w:w="15" w:type="dxa"/>
              <w:left w:w="15" w:type="dxa"/>
              <w:bottom w:w="15" w:type="dxa"/>
              <w:right w:w="15" w:type="dxa"/>
            </w:tcMar>
            <w:vAlign w:val="center"/>
          </w:tcPr>
          <w:p w14:paraId="385384C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719F69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пересечение улиц Каирбаева и Академика Бектурова</w:t>
            </w:r>
          </w:p>
        </w:tc>
        <w:tc>
          <w:tcPr>
            <w:tcW w:w="1383" w:type="pct"/>
            <w:tcMar>
              <w:top w:w="15" w:type="dxa"/>
              <w:left w:w="15" w:type="dxa"/>
              <w:bottom w:w="15" w:type="dxa"/>
              <w:right w:w="15" w:type="dxa"/>
            </w:tcMar>
            <w:vAlign w:val="center"/>
          </w:tcPr>
          <w:p w14:paraId="3A1634C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52028’62,11”N 76095’25,45”E</w:t>
            </w:r>
          </w:p>
        </w:tc>
      </w:tr>
      <w:tr w:rsidR="00C4483D" w:rsidRPr="00464AEE" w14:paraId="13F9EEAF" w14:textId="77777777" w:rsidTr="00593E20">
        <w:trPr>
          <w:trHeight w:val="30"/>
        </w:trPr>
        <w:tc>
          <w:tcPr>
            <w:tcW w:w="223" w:type="pct"/>
            <w:tcMar>
              <w:top w:w="15" w:type="dxa"/>
              <w:left w:w="15" w:type="dxa"/>
              <w:bottom w:w="15" w:type="dxa"/>
              <w:right w:w="15" w:type="dxa"/>
            </w:tcMar>
            <w:vAlign w:val="center"/>
          </w:tcPr>
          <w:p w14:paraId="20CF7642"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1F8904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Мечеть (время создания: 1905 год, автор неизвестен)</w:t>
            </w:r>
          </w:p>
        </w:tc>
        <w:tc>
          <w:tcPr>
            <w:tcW w:w="939" w:type="pct"/>
            <w:tcMar>
              <w:top w:w="15" w:type="dxa"/>
              <w:left w:w="15" w:type="dxa"/>
              <w:bottom w:w="15" w:type="dxa"/>
              <w:right w:w="15" w:type="dxa"/>
            </w:tcMar>
            <w:vAlign w:val="center"/>
          </w:tcPr>
          <w:p w14:paraId="47C3D20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E5CB9E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Маргулана, 138</w:t>
            </w:r>
          </w:p>
        </w:tc>
        <w:tc>
          <w:tcPr>
            <w:tcW w:w="1383" w:type="pct"/>
            <w:tcMar>
              <w:top w:w="15" w:type="dxa"/>
              <w:left w:w="15" w:type="dxa"/>
              <w:bottom w:w="15" w:type="dxa"/>
              <w:right w:w="15" w:type="dxa"/>
            </w:tcMar>
            <w:vAlign w:val="center"/>
          </w:tcPr>
          <w:p w14:paraId="06555DB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52027’74,07”N 76094’32,64”E</w:t>
            </w:r>
          </w:p>
        </w:tc>
      </w:tr>
      <w:tr w:rsidR="00C4483D" w:rsidRPr="00464AEE" w14:paraId="086C5419" w14:textId="77777777" w:rsidTr="00593E20">
        <w:trPr>
          <w:trHeight w:val="30"/>
        </w:trPr>
        <w:tc>
          <w:tcPr>
            <w:tcW w:w="223" w:type="pct"/>
            <w:tcMar>
              <w:top w:w="15" w:type="dxa"/>
              <w:left w:w="15" w:type="dxa"/>
              <w:bottom w:w="15" w:type="dxa"/>
              <w:right w:w="15" w:type="dxa"/>
            </w:tcMar>
            <w:vAlign w:val="center"/>
          </w:tcPr>
          <w:p w14:paraId="76466CF0"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06CE2A5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Мечеть Машхур Жусупа Копеева (время создания: 2001 год, авторы: Талгат Серикович Абильды, Марат Зейнекенович Кабдуалиев) </w:t>
            </w:r>
          </w:p>
        </w:tc>
        <w:tc>
          <w:tcPr>
            <w:tcW w:w="939" w:type="pct"/>
            <w:tcMar>
              <w:top w:w="15" w:type="dxa"/>
              <w:left w:w="15" w:type="dxa"/>
              <w:bottom w:w="15" w:type="dxa"/>
              <w:right w:w="15" w:type="dxa"/>
            </w:tcMar>
            <w:vAlign w:val="center"/>
          </w:tcPr>
          <w:p w14:paraId="2E3A84C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6056D5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Каирбаева, 107</w:t>
            </w:r>
          </w:p>
        </w:tc>
        <w:tc>
          <w:tcPr>
            <w:tcW w:w="1383" w:type="pct"/>
            <w:tcMar>
              <w:top w:w="15" w:type="dxa"/>
              <w:left w:w="15" w:type="dxa"/>
              <w:bottom w:w="15" w:type="dxa"/>
              <w:right w:w="15" w:type="dxa"/>
            </w:tcMar>
            <w:vAlign w:val="center"/>
          </w:tcPr>
          <w:p w14:paraId="694147C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52028’64,09”N 76096’21,56”E</w:t>
            </w:r>
          </w:p>
        </w:tc>
      </w:tr>
      <w:tr w:rsidR="00C4483D" w:rsidRPr="00464AEE" w14:paraId="21D0D210" w14:textId="77777777" w:rsidTr="00593E20">
        <w:trPr>
          <w:trHeight w:val="30"/>
        </w:trPr>
        <w:tc>
          <w:tcPr>
            <w:tcW w:w="223" w:type="pct"/>
            <w:tcMar>
              <w:top w:w="15" w:type="dxa"/>
              <w:left w:w="15" w:type="dxa"/>
              <w:bottom w:w="15" w:type="dxa"/>
              <w:right w:w="15" w:type="dxa"/>
            </w:tcMar>
            <w:vAlign w:val="center"/>
          </w:tcPr>
          <w:p w14:paraId="3EE307A4"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26A9002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Могила Дмитрия Поликарповича Багаева (1958 год)</w:t>
            </w:r>
          </w:p>
        </w:tc>
        <w:tc>
          <w:tcPr>
            <w:tcW w:w="939" w:type="pct"/>
            <w:tcMar>
              <w:top w:w="15" w:type="dxa"/>
              <w:left w:w="15" w:type="dxa"/>
              <w:bottom w:w="15" w:type="dxa"/>
              <w:right w:w="15" w:type="dxa"/>
            </w:tcMar>
            <w:vAlign w:val="center"/>
          </w:tcPr>
          <w:p w14:paraId="3C77053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D1032A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Қабдеш Нұркин, Пахомовское кладбище</w:t>
            </w:r>
          </w:p>
        </w:tc>
        <w:tc>
          <w:tcPr>
            <w:tcW w:w="1383" w:type="pct"/>
            <w:tcMar>
              <w:top w:w="15" w:type="dxa"/>
              <w:left w:w="15" w:type="dxa"/>
              <w:bottom w:w="15" w:type="dxa"/>
              <w:right w:w="15" w:type="dxa"/>
            </w:tcMar>
            <w:vAlign w:val="center"/>
          </w:tcPr>
          <w:p w14:paraId="3172F29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52028’67,13”N 77002’15,68”E</w:t>
            </w:r>
          </w:p>
        </w:tc>
      </w:tr>
      <w:tr w:rsidR="00C4483D" w:rsidRPr="00464AEE" w14:paraId="5DEF8F6E" w14:textId="77777777" w:rsidTr="00593E20">
        <w:trPr>
          <w:trHeight w:val="30"/>
        </w:trPr>
        <w:tc>
          <w:tcPr>
            <w:tcW w:w="223" w:type="pct"/>
            <w:tcMar>
              <w:top w:w="15" w:type="dxa"/>
              <w:left w:w="15" w:type="dxa"/>
              <w:bottom w:w="15" w:type="dxa"/>
              <w:right w:w="15" w:type="dxa"/>
            </w:tcMar>
            <w:vAlign w:val="center"/>
          </w:tcPr>
          <w:p w14:paraId="63176F6D"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51A8A9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Низшая сельскохозяйственная школа (время создания: 1898 год, автор неизвестен)</w:t>
            </w:r>
          </w:p>
        </w:tc>
        <w:tc>
          <w:tcPr>
            <w:tcW w:w="939" w:type="pct"/>
            <w:tcMar>
              <w:top w:w="15" w:type="dxa"/>
              <w:left w:w="15" w:type="dxa"/>
              <w:bottom w:w="15" w:type="dxa"/>
              <w:right w:w="15" w:type="dxa"/>
            </w:tcMar>
            <w:vAlign w:val="center"/>
          </w:tcPr>
          <w:p w14:paraId="3644264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F7CBCE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Желтоқсан, 129</w:t>
            </w:r>
          </w:p>
        </w:tc>
        <w:tc>
          <w:tcPr>
            <w:tcW w:w="1383" w:type="pct"/>
            <w:tcMar>
              <w:top w:w="15" w:type="dxa"/>
              <w:left w:w="15" w:type="dxa"/>
              <w:bottom w:w="15" w:type="dxa"/>
              <w:right w:w="15" w:type="dxa"/>
            </w:tcMar>
            <w:vAlign w:val="center"/>
          </w:tcPr>
          <w:p w14:paraId="1F676DE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52028’08,78”N 76095’06,21”E</w:t>
            </w:r>
          </w:p>
        </w:tc>
      </w:tr>
      <w:tr w:rsidR="00C4483D" w:rsidRPr="00464AEE" w14:paraId="5CC4C099" w14:textId="77777777" w:rsidTr="00593E20">
        <w:trPr>
          <w:trHeight w:val="30"/>
        </w:trPr>
        <w:tc>
          <w:tcPr>
            <w:tcW w:w="223" w:type="pct"/>
            <w:tcMar>
              <w:top w:w="15" w:type="dxa"/>
              <w:left w:w="15" w:type="dxa"/>
              <w:bottom w:w="15" w:type="dxa"/>
              <w:right w:w="15" w:type="dxa"/>
            </w:tcMar>
            <w:vAlign w:val="center"/>
          </w:tcPr>
          <w:p w14:paraId="4A5E535D"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FB0FFE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Обелиск на братской могиле воинов, умерших от ран в эвакогоспитале </w:t>
            </w:r>
            <w:r w:rsidRPr="00464AEE">
              <w:rPr>
                <w:rFonts w:ascii="Times New Roman" w:hAnsi="Times New Roman" w:cs="Times New Roman"/>
                <w:sz w:val="20"/>
                <w:szCs w:val="20"/>
              </w:rPr>
              <w:br/>
              <w:t>№ 2448 в 1942-1943 годах (автор Иван Лопатин)</w:t>
            </w:r>
          </w:p>
        </w:tc>
        <w:tc>
          <w:tcPr>
            <w:tcW w:w="939" w:type="pct"/>
            <w:tcMar>
              <w:top w:w="15" w:type="dxa"/>
              <w:left w:w="15" w:type="dxa"/>
              <w:bottom w:w="15" w:type="dxa"/>
              <w:right w:w="15" w:type="dxa"/>
            </w:tcMar>
            <w:vAlign w:val="center"/>
          </w:tcPr>
          <w:p w14:paraId="6456616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0E3FC3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Қабдеш Нұркин, Пахомовское кладбище </w:t>
            </w:r>
          </w:p>
        </w:tc>
        <w:tc>
          <w:tcPr>
            <w:tcW w:w="1383" w:type="pct"/>
            <w:tcMar>
              <w:top w:w="15" w:type="dxa"/>
              <w:left w:w="15" w:type="dxa"/>
              <w:bottom w:w="15" w:type="dxa"/>
              <w:right w:w="15" w:type="dxa"/>
            </w:tcMar>
            <w:vAlign w:val="center"/>
          </w:tcPr>
          <w:p w14:paraId="254ED81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52028’67,13”N 77002’15,68”E</w:t>
            </w:r>
            <w:r w:rsidRPr="00464AEE">
              <w:rPr>
                <w:rFonts w:ascii="Times New Roman" w:hAnsi="Times New Roman" w:cs="Times New Roman"/>
                <w:sz w:val="20"/>
                <w:szCs w:val="20"/>
              </w:rPr>
              <w:br/>
              <w:t> </w:t>
            </w:r>
          </w:p>
        </w:tc>
      </w:tr>
      <w:tr w:rsidR="00C4483D" w:rsidRPr="00464AEE" w14:paraId="0AF9C627" w14:textId="77777777" w:rsidTr="00593E20">
        <w:trPr>
          <w:trHeight w:val="30"/>
        </w:trPr>
        <w:tc>
          <w:tcPr>
            <w:tcW w:w="223" w:type="pct"/>
            <w:tcMar>
              <w:top w:w="15" w:type="dxa"/>
              <w:left w:w="15" w:type="dxa"/>
              <w:bottom w:w="15" w:type="dxa"/>
              <w:right w:w="15" w:type="dxa"/>
            </w:tcMar>
            <w:vAlign w:val="center"/>
          </w:tcPr>
          <w:p w14:paraId="031D8A0C"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F45A76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Обелиск павшим в Великой Отечественной войне (время создания: 1975 год, автор Иван Лопатин)</w:t>
            </w:r>
          </w:p>
        </w:tc>
        <w:tc>
          <w:tcPr>
            <w:tcW w:w="939" w:type="pct"/>
            <w:tcMar>
              <w:top w:w="15" w:type="dxa"/>
              <w:left w:w="15" w:type="dxa"/>
              <w:bottom w:w="15" w:type="dxa"/>
              <w:right w:w="15" w:type="dxa"/>
            </w:tcMar>
            <w:vAlign w:val="center"/>
          </w:tcPr>
          <w:p w14:paraId="4E3316D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9004ED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Путейская, 2 </w:t>
            </w:r>
          </w:p>
        </w:tc>
        <w:tc>
          <w:tcPr>
            <w:tcW w:w="1383" w:type="pct"/>
            <w:tcMar>
              <w:top w:w="15" w:type="dxa"/>
              <w:left w:w="15" w:type="dxa"/>
              <w:bottom w:w="15" w:type="dxa"/>
              <w:right w:w="15" w:type="dxa"/>
            </w:tcMar>
            <w:vAlign w:val="center"/>
          </w:tcPr>
          <w:p w14:paraId="3BDC3C1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52030’85,54”N 76095’74,71”E</w:t>
            </w:r>
          </w:p>
        </w:tc>
      </w:tr>
      <w:tr w:rsidR="00C4483D" w:rsidRPr="00464AEE" w14:paraId="546685E3" w14:textId="77777777" w:rsidTr="00593E20">
        <w:trPr>
          <w:trHeight w:val="30"/>
        </w:trPr>
        <w:tc>
          <w:tcPr>
            <w:tcW w:w="223" w:type="pct"/>
            <w:tcMar>
              <w:top w:w="15" w:type="dxa"/>
              <w:left w:w="15" w:type="dxa"/>
              <w:bottom w:w="15" w:type="dxa"/>
              <w:right w:w="15" w:type="dxa"/>
            </w:tcMar>
            <w:vAlign w:val="center"/>
          </w:tcPr>
          <w:p w14:paraId="2B337573"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02D87D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Обелиск павшим в Великой Отечественной войне (время создания: 1965 год, автор Иван Лопатин)</w:t>
            </w:r>
          </w:p>
        </w:tc>
        <w:tc>
          <w:tcPr>
            <w:tcW w:w="939" w:type="pct"/>
            <w:tcMar>
              <w:top w:w="15" w:type="dxa"/>
              <w:left w:w="15" w:type="dxa"/>
              <w:bottom w:w="15" w:type="dxa"/>
              <w:right w:w="15" w:type="dxa"/>
            </w:tcMar>
            <w:vAlign w:val="center"/>
          </w:tcPr>
          <w:p w14:paraId="1DC1B68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2B84F88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Мира, 40 </w:t>
            </w:r>
          </w:p>
        </w:tc>
        <w:tc>
          <w:tcPr>
            <w:tcW w:w="1383" w:type="pct"/>
            <w:tcMar>
              <w:top w:w="15" w:type="dxa"/>
              <w:left w:w="15" w:type="dxa"/>
              <w:bottom w:w="15" w:type="dxa"/>
              <w:right w:w="15" w:type="dxa"/>
            </w:tcMar>
            <w:vAlign w:val="center"/>
          </w:tcPr>
          <w:p w14:paraId="273FC49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52029’96,18”N 76094’82,32”E</w:t>
            </w:r>
          </w:p>
        </w:tc>
      </w:tr>
      <w:tr w:rsidR="00C4483D" w:rsidRPr="00464AEE" w14:paraId="7643C36E" w14:textId="77777777" w:rsidTr="00593E20">
        <w:trPr>
          <w:trHeight w:val="30"/>
        </w:trPr>
        <w:tc>
          <w:tcPr>
            <w:tcW w:w="223" w:type="pct"/>
            <w:tcMar>
              <w:top w:w="15" w:type="dxa"/>
              <w:left w:w="15" w:type="dxa"/>
              <w:bottom w:w="15" w:type="dxa"/>
              <w:right w:w="15" w:type="dxa"/>
            </w:tcMar>
            <w:vAlign w:val="center"/>
          </w:tcPr>
          <w:p w14:paraId="7C2B40E9"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2266169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Обелиск Славы воинам внутренних войск (время создания: 1978 год, автор Карл Белков)</w:t>
            </w:r>
          </w:p>
        </w:tc>
        <w:tc>
          <w:tcPr>
            <w:tcW w:w="939" w:type="pct"/>
            <w:tcMar>
              <w:top w:w="15" w:type="dxa"/>
              <w:left w:w="15" w:type="dxa"/>
              <w:bottom w:w="15" w:type="dxa"/>
              <w:right w:w="15" w:type="dxa"/>
            </w:tcMar>
            <w:vAlign w:val="center"/>
          </w:tcPr>
          <w:p w14:paraId="417E7B7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2C5497A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Центральная промышленная зона, 592</w:t>
            </w:r>
          </w:p>
        </w:tc>
        <w:tc>
          <w:tcPr>
            <w:tcW w:w="1383" w:type="pct"/>
            <w:tcMar>
              <w:top w:w="15" w:type="dxa"/>
              <w:left w:w="15" w:type="dxa"/>
              <w:bottom w:w="15" w:type="dxa"/>
              <w:right w:w="15" w:type="dxa"/>
            </w:tcMar>
            <w:vAlign w:val="center"/>
          </w:tcPr>
          <w:p w14:paraId="444A6CF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52027’03,64”N 77001’53,63”E</w:t>
            </w:r>
          </w:p>
        </w:tc>
      </w:tr>
      <w:tr w:rsidR="00C4483D" w:rsidRPr="00464AEE" w14:paraId="55639D2D" w14:textId="77777777" w:rsidTr="00593E20">
        <w:trPr>
          <w:trHeight w:val="30"/>
        </w:trPr>
        <w:tc>
          <w:tcPr>
            <w:tcW w:w="223" w:type="pct"/>
            <w:tcMar>
              <w:top w:w="15" w:type="dxa"/>
              <w:left w:w="15" w:type="dxa"/>
              <w:bottom w:w="15" w:type="dxa"/>
              <w:right w:w="15" w:type="dxa"/>
            </w:tcMar>
            <w:vAlign w:val="center"/>
          </w:tcPr>
          <w:p w14:paraId="20AD4288"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1DE20B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Памятник деревянного </w:t>
            </w:r>
            <w:r w:rsidRPr="00464AEE">
              <w:rPr>
                <w:rFonts w:ascii="Times New Roman" w:hAnsi="Times New Roman" w:cs="Times New Roman"/>
                <w:sz w:val="20"/>
                <w:szCs w:val="20"/>
              </w:rPr>
              <w:lastRenderedPageBreak/>
              <w:t>зодчества (время создания: начало ХХ века, автор неизвестен)</w:t>
            </w:r>
          </w:p>
        </w:tc>
        <w:tc>
          <w:tcPr>
            <w:tcW w:w="939" w:type="pct"/>
            <w:tcMar>
              <w:top w:w="15" w:type="dxa"/>
              <w:left w:w="15" w:type="dxa"/>
              <w:bottom w:w="15" w:type="dxa"/>
              <w:right w:w="15" w:type="dxa"/>
            </w:tcMar>
            <w:vAlign w:val="center"/>
          </w:tcPr>
          <w:p w14:paraId="3199E6F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lastRenderedPageBreak/>
              <w:t xml:space="preserve">градостроительства </w:t>
            </w:r>
            <w:r w:rsidRPr="00464AEE">
              <w:rPr>
                <w:rFonts w:ascii="Times New Roman" w:hAnsi="Times New Roman" w:cs="Times New Roman"/>
                <w:sz w:val="20"/>
                <w:szCs w:val="20"/>
              </w:rPr>
              <w:lastRenderedPageBreak/>
              <w:t>и архитектуры</w:t>
            </w:r>
          </w:p>
        </w:tc>
        <w:tc>
          <w:tcPr>
            <w:tcW w:w="974" w:type="pct"/>
            <w:tcMar>
              <w:top w:w="15" w:type="dxa"/>
              <w:left w:w="15" w:type="dxa"/>
              <w:bottom w:w="15" w:type="dxa"/>
              <w:right w:w="15" w:type="dxa"/>
            </w:tcMar>
            <w:vAlign w:val="center"/>
          </w:tcPr>
          <w:p w14:paraId="783F884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lastRenderedPageBreak/>
              <w:t xml:space="preserve">улица Павла </w:t>
            </w:r>
            <w:r w:rsidRPr="00464AEE">
              <w:rPr>
                <w:rFonts w:ascii="Times New Roman" w:hAnsi="Times New Roman" w:cs="Times New Roman"/>
                <w:sz w:val="20"/>
                <w:szCs w:val="20"/>
              </w:rPr>
              <w:lastRenderedPageBreak/>
              <w:t>Васильева, 3</w:t>
            </w:r>
          </w:p>
        </w:tc>
        <w:tc>
          <w:tcPr>
            <w:tcW w:w="1383" w:type="pct"/>
            <w:tcMar>
              <w:top w:w="15" w:type="dxa"/>
              <w:left w:w="15" w:type="dxa"/>
              <w:bottom w:w="15" w:type="dxa"/>
              <w:right w:w="15" w:type="dxa"/>
            </w:tcMar>
            <w:vAlign w:val="center"/>
          </w:tcPr>
          <w:p w14:paraId="385CA64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lastRenderedPageBreak/>
              <w:t>52026’08,01”N 76094’38,03”E</w:t>
            </w:r>
          </w:p>
        </w:tc>
      </w:tr>
      <w:tr w:rsidR="00C4483D" w:rsidRPr="00464AEE" w14:paraId="64EE2B4D" w14:textId="77777777" w:rsidTr="00593E20">
        <w:trPr>
          <w:trHeight w:val="30"/>
        </w:trPr>
        <w:tc>
          <w:tcPr>
            <w:tcW w:w="223" w:type="pct"/>
            <w:tcMar>
              <w:top w:w="15" w:type="dxa"/>
              <w:left w:w="15" w:type="dxa"/>
              <w:bottom w:w="15" w:type="dxa"/>
              <w:right w:w="15" w:type="dxa"/>
            </w:tcMar>
            <w:vAlign w:val="center"/>
          </w:tcPr>
          <w:p w14:paraId="6991A7B4"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3DB94D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Памятник Канашу Камзину, Герою Советского Союза (время создания: 1979 год, автор Иван Лопатин)</w:t>
            </w:r>
          </w:p>
        </w:tc>
        <w:tc>
          <w:tcPr>
            <w:tcW w:w="939" w:type="pct"/>
            <w:tcMar>
              <w:top w:w="15" w:type="dxa"/>
              <w:left w:w="15" w:type="dxa"/>
              <w:bottom w:w="15" w:type="dxa"/>
              <w:right w:w="15" w:type="dxa"/>
            </w:tcMar>
            <w:vAlign w:val="center"/>
          </w:tcPr>
          <w:p w14:paraId="69EA880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572232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пересечение улиц Камзина и Толстого</w:t>
            </w:r>
          </w:p>
        </w:tc>
        <w:tc>
          <w:tcPr>
            <w:tcW w:w="1383" w:type="pct"/>
            <w:tcMar>
              <w:top w:w="15" w:type="dxa"/>
              <w:left w:w="15" w:type="dxa"/>
              <w:bottom w:w="15" w:type="dxa"/>
              <w:right w:w="15" w:type="dxa"/>
            </w:tcMar>
            <w:vAlign w:val="center"/>
          </w:tcPr>
          <w:p w14:paraId="66BC67F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52027’65,36”N 76098’31,32”E</w:t>
            </w:r>
          </w:p>
        </w:tc>
      </w:tr>
      <w:tr w:rsidR="00C4483D" w:rsidRPr="00464AEE" w14:paraId="391711E4" w14:textId="77777777" w:rsidTr="00593E20">
        <w:trPr>
          <w:trHeight w:val="30"/>
        </w:trPr>
        <w:tc>
          <w:tcPr>
            <w:tcW w:w="223" w:type="pct"/>
            <w:tcMar>
              <w:top w:w="15" w:type="dxa"/>
              <w:left w:w="15" w:type="dxa"/>
              <w:bottom w:w="15" w:type="dxa"/>
              <w:right w:w="15" w:type="dxa"/>
            </w:tcMar>
            <w:vAlign w:val="center"/>
          </w:tcPr>
          <w:p w14:paraId="20001360"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DF3FAA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Памятник </w:t>
            </w:r>
            <w:r w:rsidRPr="00464AEE">
              <w:rPr>
                <w:rFonts w:ascii="Times New Roman" w:hAnsi="Times New Roman" w:cs="Times New Roman"/>
                <w:sz w:val="20"/>
                <w:szCs w:val="20"/>
              </w:rPr>
              <w:br/>
              <w:t>Султанмахмуту Торайгырову (время создания: 2000 год, автор Хасен Абаев)</w:t>
            </w:r>
          </w:p>
        </w:tc>
        <w:tc>
          <w:tcPr>
            <w:tcW w:w="939" w:type="pct"/>
            <w:tcMar>
              <w:top w:w="15" w:type="dxa"/>
              <w:left w:w="15" w:type="dxa"/>
              <w:bottom w:w="15" w:type="dxa"/>
              <w:right w:w="15" w:type="dxa"/>
            </w:tcMar>
            <w:vAlign w:val="center"/>
          </w:tcPr>
          <w:p w14:paraId="53E3BC0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2B1067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пересечение улиц Академика Сатпаева и Торайгырова</w:t>
            </w:r>
          </w:p>
        </w:tc>
        <w:tc>
          <w:tcPr>
            <w:tcW w:w="1383" w:type="pct"/>
            <w:tcMar>
              <w:top w:w="15" w:type="dxa"/>
              <w:left w:w="15" w:type="dxa"/>
              <w:bottom w:w="15" w:type="dxa"/>
              <w:right w:w="15" w:type="dxa"/>
            </w:tcMar>
            <w:vAlign w:val="center"/>
          </w:tcPr>
          <w:p w14:paraId="3C52370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52029’62,25”N 76093’98,78”E</w:t>
            </w:r>
          </w:p>
        </w:tc>
      </w:tr>
      <w:tr w:rsidR="00C4483D" w:rsidRPr="00464AEE" w14:paraId="1F6A1E88" w14:textId="77777777" w:rsidTr="00593E20">
        <w:trPr>
          <w:trHeight w:val="30"/>
        </w:trPr>
        <w:tc>
          <w:tcPr>
            <w:tcW w:w="223" w:type="pct"/>
            <w:tcMar>
              <w:top w:w="15" w:type="dxa"/>
              <w:left w:w="15" w:type="dxa"/>
              <w:bottom w:w="15" w:type="dxa"/>
              <w:right w:w="15" w:type="dxa"/>
            </w:tcMar>
            <w:vAlign w:val="center"/>
          </w:tcPr>
          <w:p w14:paraId="451630B1"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F56E07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Первая почтово-телеграфная контора (время создания: 1910-1913 годы, автор неизвестен)</w:t>
            </w:r>
          </w:p>
        </w:tc>
        <w:tc>
          <w:tcPr>
            <w:tcW w:w="939" w:type="pct"/>
            <w:tcMar>
              <w:top w:w="15" w:type="dxa"/>
              <w:left w:w="15" w:type="dxa"/>
              <w:bottom w:w="15" w:type="dxa"/>
              <w:right w:w="15" w:type="dxa"/>
            </w:tcMar>
            <w:vAlign w:val="center"/>
          </w:tcPr>
          <w:p w14:paraId="42EE6A8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F7AB94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147</w:t>
            </w:r>
          </w:p>
        </w:tc>
        <w:tc>
          <w:tcPr>
            <w:tcW w:w="1383" w:type="pct"/>
            <w:tcMar>
              <w:top w:w="15" w:type="dxa"/>
              <w:left w:w="15" w:type="dxa"/>
              <w:bottom w:w="15" w:type="dxa"/>
              <w:right w:w="15" w:type="dxa"/>
            </w:tcMar>
            <w:vAlign w:val="center"/>
          </w:tcPr>
          <w:p w14:paraId="3223B88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52027’77,81”N 76094’04,26”E</w:t>
            </w:r>
          </w:p>
        </w:tc>
      </w:tr>
      <w:tr w:rsidR="00C4483D" w:rsidRPr="00464AEE" w14:paraId="31EAA0F1" w14:textId="77777777" w:rsidTr="00593E20">
        <w:trPr>
          <w:trHeight w:val="30"/>
        </w:trPr>
        <w:tc>
          <w:tcPr>
            <w:tcW w:w="223" w:type="pct"/>
            <w:tcMar>
              <w:top w:w="15" w:type="dxa"/>
              <w:left w:w="15" w:type="dxa"/>
              <w:bottom w:w="15" w:type="dxa"/>
              <w:right w:w="15" w:type="dxa"/>
            </w:tcMar>
            <w:vAlign w:val="center"/>
          </w:tcPr>
          <w:p w14:paraId="45220FF0"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6CA3D6F"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Почтово-телеграфная контора (время создания: начало ХХ века, автор неизвестен)</w:t>
            </w:r>
          </w:p>
        </w:tc>
        <w:tc>
          <w:tcPr>
            <w:tcW w:w="939" w:type="pct"/>
            <w:tcMar>
              <w:top w:w="15" w:type="dxa"/>
              <w:left w:w="15" w:type="dxa"/>
              <w:bottom w:w="15" w:type="dxa"/>
              <w:right w:w="15" w:type="dxa"/>
            </w:tcMar>
            <w:vAlign w:val="center"/>
          </w:tcPr>
          <w:p w14:paraId="57A39D9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AE1BAF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Маргулана, 115</w:t>
            </w:r>
          </w:p>
        </w:tc>
        <w:tc>
          <w:tcPr>
            <w:tcW w:w="1383" w:type="pct"/>
            <w:tcMar>
              <w:top w:w="15" w:type="dxa"/>
              <w:left w:w="15" w:type="dxa"/>
              <w:bottom w:w="15" w:type="dxa"/>
              <w:right w:w="15" w:type="dxa"/>
            </w:tcMar>
            <w:vAlign w:val="center"/>
          </w:tcPr>
          <w:p w14:paraId="00CF75E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52028’00,29”N 76094’39,65”E</w:t>
            </w:r>
          </w:p>
        </w:tc>
      </w:tr>
      <w:tr w:rsidR="00C4483D" w:rsidRPr="00464AEE" w14:paraId="491FD13E" w14:textId="77777777" w:rsidTr="00593E20">
        <w:trPr>
          <w:trHeight w:val="30"/>
        </w:trPr>
        <w:tc>
          <w:tcPr>
            <w:tcW w:w="223" w:type="pct"/>
            <w:tcMar>
              <w:top w:w="15" w:type="dxa"/>
              <w:left w:w="15" w:type="dxa"/>
              <w:bottom w:w="15" w:type="dxa"/>
              <w:right w:w="15" w:type="dxa"/>
            </w:tcMar>
            <w:vAlign w:val="center"/>
          </w:tcPr>
          <w:p w14:paraId="112D13B9"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095A5AD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Речной вокзал (время создания: 1960 год, автор Георгий Гальченко)</w:t>
            </w:r>
          </w:p>
        </w:tc>
        <w:tc>
          <w:tcPr>
            <w:tcW w:w="939" w:type="pct"/>
            <w:tcMar>
              <w:top w:w="15" w:type="dxa"/>
              <w:left w:w="15" w:type="dxa"/>
              <w:bottom w:w="15" w:type="dxa"/>
              <w:right w:w="15" w:type="dxa"/>
            </w:tcMar>
            <w:vAlign w:val="center"/>
          </w:tcPr>
          <w:p w14:paraId="6A5BB5E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5B5DF4D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Чокина, 1</w:t>
            </w:r>
          </w:p>
        </w:tc>
        <w:tc>
          <w:tcPr>
            <w:tcW w:w="1383" w:type="pct"/>
            <w:tcMar>
              <w:top w:w="15" w:type="dxa"/>
              <w:left w:w="15" w:type="dxa"/>
              <w:bottom w:w="15" w:type="dxa"/>
              <w:right w:w="15" w:type="dxa"/>
            </w:tcMar>
            <w:vAlign w:val="center"/>
          </w:tcPr>
          <w:p w14:paraId="3E86816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52026’75,09”N 76093’64,19”E</w:t>
            </w:r>
          </w:p>
        </w:tc>
      </w:tr>
      <w:tr w:rsidR="00C4483D" w:rsidRPr="00464AEE" w14:paraId="3E36452A" w14:textId="77777777" w:rsidTr="00593E20">
        <w:trPr>
          <w:trHeight w:val="30"/>
        </w:trPr>
        <w:tc>
          <w:tcPr>
            <w:tcW w:w="223" w:type="pct"/>
            <w:tcMar>
              <w:top w:w="15" w:type="dxa"/>
              <w:left w:w="15" w:type="dxa"/>
              <w:bottom w:w="15" w:type="dxa"/>
              <w:right w:w="15" w:type="dxa"/>
            </w:tcMar>
            <w:vAlign w:val="center"/>
          </w:tcPr>
          <w:p w14:paraId="64AB1C86"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3723B3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Римско–католический костел (время создания: 1999 год, автор Александр Крохолев)</w:t>
            </w:r>
          </w:p>
        </w:tc>
        <w:tc>
          <w:tcPr>
            <w:tcW w:w="939" w:type="pct"/>
            <w:tcMar>
              <w:top w:w="15" w:type="dxa"/>
              <w:left w:w="15" w:type="dxa"/>
              <w:bottom w:w="15" w:type="dxa"/>
              <w:right w:w="15" w:type="dxa"/>
            </w:tcMar>
            <w:vAlign w:val="center"/>
          </w:tcPr>
          <w:p w14:paraId="2055799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0A26E8A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Малайсары батыр, 68</w:t>
            </w:r>
          </w:p>
        </w:tc>
        <w:tc>
          <w:tcPr>
            <w:tcW w:w="1383" w:type="pct"/>
            <w:tcMar>
              <w:top w:w="15" w:type="dxa"/>
              <w:left w:w="15" w:type="dxa"/>
              <w:bottom w:w="15" w:type="dxa"/>
              <w:right w:w="15" w:type="dxa"/>
            </w:tcMar>
            <w:vAlign w:val="center"/>
          </w:tcPr>
          <w:p w14:paraId="11B7409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52028’98,63”N 77000’74,58”E</w:t>
            </w:r>
          </w:p>
        </w:tc>
      </w:tr>
      <w:tr w:rsidR="00C4483D" w:rsidRPr="00464AEE" w14:paraId="3B080111" w14:textId="77777777" w:rsidTr="00593E20">
        <w:trPr>
          <w:trHeight w:val="30"/>
        </w:trPr>
        <w:tc>
          <w:tcPr>
            <w:tcW w:w="223" w:type="pct"/>
            <w:tcMar>
              <w:top w:w="15" w:type="dxa"/>
              <w:left w:w="15" w:type="dxa"/>
              <w:bottom w:w="15" w:type="dxa"/>
              <w:right w:w="15" w:type="dxa"/>
            </w:tcMar>
            <w:vAlign w:val="center"/>
          </w:tcPr>
          <w:p w14:paraId="43082158"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29F3F29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Русско-Азиатский внешнеторговый банк (время создания: конец ХIХ века, автор неизвестен)</w:t>
            </w:r>
          </w:p>
        </w:tc>
        <w:tc>
          <w:tcPr>
            <w:tcW w:w="939" w:type="pct"/>
            <w:tcMar>
              <w:top w:w="15" w:type="dxa"/>
              <w:left w:w="15" w:type="dxa"/>
              <w:bottom w:w="15" w:type="dxa"/>
              <w:right w:w="15" w:type="dxa"/>
            </w:tcMar>
            <w:vAlign w:val="center"/>
          </w:tcPr>
          <w:p w14:paraId="0EADE7CB"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0A209E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151</w:t>
            </w:r>
          </w:p>
        </w:tc>
        <w:tc>
          <w:tcPr>
            <w:tcW w:w="1383" w:type="pct"/>
            <w:tcMar>
              <w:top w:w="15" w:type="dxa"/>
              <w:left w:w="15" w:type="dxa"/>
              <w:bottom w:w="15" w:type="dxa"/>
              <w:right w:w="15" w:type="dxa"/>
            </w:tcMar>
            <w:vAlign w:val="center"/>
          </w:tcPr>
          <w:p w14:paraId="23637EE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52027’68,00”N 76093’99,76”E</w:t>
            </w:r>
          </w:p>
        </w:tc>
      </w:tr>
      <w:tr w:rsidR="00C4483D" w:rsidRPr="00464AEE" w14:paraId="5FF39306" w14:textId="77777777" w:rsidTr="00593E20">
        <w:trPr>
          <w:trHeight w:val="30"/>
        </w:trPr>
        <w:tc>
          <w:tcPr>
            <w:tcW w:w="223" w:type="pct"/>
            <w:tcMar>
              <w:top w:w="15" w:type="dxa"/>
              <w:left w:w="15" w:type="dxa"/>
              <w:bottom w:w="15" w:type="dxa"/>
              <w:right w:w="15" w:type="dxa"/>
            </w:tcMar>
            <w:vAlign w:val="center"/>
          </w:tcPr>
          <w:p w14:paraId="3D1DB5E7"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7D838C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Русско-киргизское училище (время создания: 1916 год, автор неизвестен)</w:t>
            </w:r>
          </w:p>
        </w:tc>
        <w:tc>
          <w:tcPr>
            <w:tcW w:w="939" w:type="pct"/>
            <w:tcMar>
              <w:top w:w="15" w:type="dxa"/>
              <w:left w:w="15" w:type="dxa"/>
              <w:bottom w:w="15" w:type="dxa"/>
              <w:right w:w="15" w:type="dxa"/>
            </w:tcMar>
            <w:vAlign w:val="center"/>
          </w:tcPr>
          <w:p w14:paraId="7D063C2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733E573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29 ноября, 2 </w:t>
            </w:r>
          </w:p>
        </w:tc>
        <w:tc>
          <w:tcPr>
            <w:tcW w:w="1383" w:type="pct"/>
            <w:tcMar>
              <w:top w:w="15" w:type="dxa"/>
              <w:left w:w="15" w:type="dxa"/>
              <w:bottom w:w="15" w:type="dxa"/>
              <w:right w:w="15" w:type="dxa"/>
            </w:tcMar>
            <w:vAlign w:val="center"/>
          </w:tcPr>
          <w:p w14:paraId="39A3E77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52027’86,24”N 76093’49,10”E</w:t>
            </w:r>
          </w:p>
        </w:tc>
      </w:tr>
      <w:tr w:rsidR="00C4483D" w:rsidRPr="00464AEE" w14:paraId="2987257C" w14:textId="77777777" w:rsidTr="00593E20">
        <w:trPr>
          <w:trHeight w:val="30"/>
        </w:trPr>
        <w:tc>
          <w:tcPr>
            <w:tcW w:w="223" w:type="pct"/>
            <w:tcMar>
              <w:top w:w="15" w:type="dxa"/>
              <w:left w:w="15" w:type="dxa"/>
              <w:bottom w:w="15" w:type="dxa"/>
              <w:right w:w="15" w:type="dxa"/>
            </w:tcMar>
            <w:vAlign w:val="center"/>
          </w:tcPr>
          <w:p w14:paraId="1E5C425F"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546AED4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Стела на месте гибели Семена Теплова (1880-1918 годы) руководителя павлодарских большевиков (время создания: 1969 год, автор Иван Лопатин)</w:t>
            </w:r>
          </w:p>
        </w:tc>
        <w:tc>
          <w:tcPr>
            <w:tcW w:w="939" w:type="pct"/>
            <w:tcMar>
              <w:top w:w="15" w:type="dxa"/>
              <w:left w:w="15" w:type="dxa"/>
              <w:bottom w:w="15" w:type="dxa"/>
              <w:right w:w="15" w:type="dxa"/>
            </w:tcMar>
            <w:vAlign w:val="center"/>
          </w:tcPr>
          <w:p w14:paraId="251DDAE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056340B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пересечение улиц Астана и Ермұхан Бекмаханұлы</w:t>
            </w:r>
          </w:p>
        </w:tc>
        <w:tc>
          <w:tcPr>
            <w:tcW w:w="1383" w:type="pct"/>
            <w:tcMar>
              <w:top w:w="15" w:type="dxa"/>
              <w:left w:w="15" w:type="dxa"/>
              <w:bottom w:w="15" w:type="dxa"/>
              <w:right w:w="15" w:type="dxa"/>
            </w:tcMar>
            <w:vAlign w:val="center"/>
          </w:tcPr>
          <w:p w14:paraId="4BB63E7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52028’26,74”N 76093’90,69”E</w:t>
            </w:r>
          </w:p>
        </w:tc>
      </w:tr>
      <w:tr w:rsidR="00C4483D" w:rsidRPr="00464AEE" w14:paraId="7EA3B6DF" w14:textId="77777777" w:rsidTr="00593E20">
        <w:trPr>
          <w:trHeight w:val="30"/>
        </w:trPr>
        <w:tc>
          <w:tcPr>
            <w:tcW w:w="223" w:type="pct"/>
            <w:tcMar>
              <w:top w:w="15" w:type="dxa"/>
              <w:left w:w="15" w:type="dxa"/>
              <w:bottom w:w="15" w:type="dxa"/>
              <w:right w:w="15" w:type="dxa"/>
            </w:tcMar>
            <w:vAlign w:val="center"/>
          </w:tcPr>
          <w:p w14:paraId="40B5E01C"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1C6378C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Танк Т-34 на постаменте (время установки: 1987 год, автор Канат Жылкибаев)</w:t>
            </w:r>
          </w:p>
        </w:tc>
        <w:tc>
          <w:tcPr>
            <w:tcW w:w="939" w:type="pct"/>
            <w:tcMar>
              <w:top w:w="15" w:type="dxa"/>
              <w:left w:w="15" w:type="dxa"/>
              <w:bottom w:w="15" w:type="dxa"/>
              <w:right w:w="15" w:type="dxa"/>
            </w:tcMar>
            <w:vAlign w:val="center"/>
          </w:tcPr>
          <w:p w14:paraId="2F1C2AC7"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66A1E3A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 улица Мира, 40 </w:t>
            </w:r>
          </w:p>
        </w:tc>
        <w:tc>
          <w:tcPr>
            <w:tcW w:w="1383" w:type="pct"/>
            <w:tcMar>
              <w:top w:w="15" w:type="dxa"/>
              <w:left w:w="15" w:type="dxa"/>
              <w:bottom w:w="15" w:type="dxa"/>
              <w:right w:w="15" w:type="dxa"/>
            </w:tcMar>
            <w:vAlign w:val="center"/>
          </w:tcPr>
          <w:p w14:paraId="6BA6F22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52029’30,41”N 76093’62,88”E</w:t>
            </w:r>
          </w:p>
        </w:tc>
      </w:tr>
      <w:tr w:rsidR="00C4483D" w:rsidRPr="00464AEE" w14:paraId="7ED9A662" w14:textId="77777777" w:rsidTr="00593E20">
        <w:trPr>
          <w:trHeight w:val="30"/>
        </w:trPr>
        <w:tc>
          <w:tcPr>
            <w:tcW w:w="223" w:type="pct"/>
            <w:tcMar>
              <w:top w:w="15" w:type="dxa"/>
              <w:left w:w="15" w:type="dxa"/>
              <w:bottom w:w="15" w:type="dxa"/>
              <w:right w:w="15" w:type="dxa"/>
            </w:tcMar>
            <w:vAlign w:val="center"/>
          </w:tcPr>
          <w:p w14:paraId="69AB95F3"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76A47EBD"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Типография Яковлева (время создания: начало ХХ века, автор неизвестен)</w:t>
            </w:r>
          </w:p>
        </w:tc>
        <w:tc>
          <w:tcPr>
            <w:tcW w:w="939" w:type="pct"/>
            <w:tcMar>
              <w:top w:w="15" w:type="dxa"/>
              <w:left w:w="15" w:type="dxa"/>
              <w:bottom w:w="15" w:type="dxa"/>
              <w:right w:w="15" w:type="dxa"/>
            </w:tcMar>
            <w:vAlign w:val="center"/>
          </w:tcPr>
          <w:p w14:paraId="1F9F155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35028E0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Маргулана, 89</w:t>
            </w:r>
          </w:p>
        </w:tc>
        <w:tc>
          <w:tcPr>
            <w:tcW w:w="1383" w:type="pct"/>
            <w:tcMar>
              <w:top w:w="15" w:type="dxa"/>
              <w:left w:w="15" w:type="dxa"/>
              <w:bottom w:w="15" w:type="dxa"/>
              <w:right w:w="15" w:type="dxa"/>
            </w:tcMar>
            <w:vAlign w:val="center"/>
          </w:tcPr>
          <w:p w14:paraId="3E0FCA88"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52028’37,81”N 76094’36,15”E</w:t>
            </w:r>
          </w:p>
        </w:tc>
      </w:tr>
      <w:tr w:rsidR="00C4483D" w:rsidRPr="00464AEE" w14:paraId="6FC7362F" w14:textId="77777777" w:rsidTr="00593E20">
        <w:trPr>
          <w:trHeight w:val="30"/>
        </w:trPr>
        <w:tc>
          <w:tcPr>
            <w:tcW w:w="223" w:type="pct"/>
            <w:tcMar>
              <w:top w:w="15" w:type="dxa"/>
              <w:left w:w="15" w:type="dxa"/>
              <w:bottom w:w="15" w:type="dxa"/>
              <w:right w:w="15" w:type="dxa"/>
            </w:tcMar>
            <w:vAlign w:val="center"/>
          </w:tcPr>
          <w:p w14:paraId="7ED0FBC7"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257FD0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Торговые ряды (время создания: начало ХХ века, автор неизвестен)</w:t>
            </w:r>
          </w:p>
        </w:tc>
        <w:tc>
          <w:tcPr>
            <w:tcW w:w="939" w:type="pct"/>
            <w:tcMar>
              <w:top w:w="15" w:type="dxa"/>
              <w:left w:w="15" w:type="dxa"/>
              <w:bottom w:w="15" w:type="dxa"/>
              <w:right w:w="15" w:type="dxa"/>
            </w:tcMar>
            <w:vAlign w:val="center"/>
          </w:tcPr>
          <w:p w14:paraId="7491BEA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64B8B0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160</w:t>
            </w:r>
          </w:p>
        </w:tc>
        <w:tc>
          <w:tcPr>
            <w:tcW w:w="1383" w:type="pct"/>
            <w:tcMar>
              <w:top w:w="15" w:type="dxa"/>
              <w:left w:w="15" w:type="dxa"/>
              <w:bottom w:w="15" w:type="dxa"/>
              <w:right w:w="15" w:type="dxa"/>
            </w:tcMar>
            <w:vAlign w:val="center"/>
          </w:tcPr>
          <w:p w14:paraId="6B2118F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52027’78,25”N 76093’92,67”E</w:t>
            </w:r>
          </w:p>
        </w:tc>
      </w:tr>
      <w:tr w:rsidR="00C4483D" w:rsidRPr="00464AEE" w14:paraId="59EF1C0F" w14:textId="77777777" w:rsidTr="00593E20">
        <w:trPr>
          <w:trHeight w:val="30"/>
        </w:trPr>
        <w:tc>
          <w:tcPr>
            <w:tcW w:w="223" w:type="pct"/>
            <w:tcMar>
              <w:top w:w="15" w:type="dxa"/>
              <w:left w:w="15" w:type="dxa"/>
              <w:bottom w:w="15" w:type="dxa"/>
              <w:right w:w="15" w:type="dxa"/>
            </w:tcMar>
            <w:vAlign w:val="center"/>
          </w:tcPr>
          <w:p w14:paraId="4876987E"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08C4F783"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Торговые ряды (время создания: начало ХХ века, автор неизвестен)</w:t>
            </w:r>
          </w:p>
        </w:tc>
        <w:tc>
          <w:tcPr>
            <w:tcW w:w="939" w:type="pct"/>
            <w:tcMar>
              <w:top w:w="15" w:type="dxa"/>
              <w:left w:w="15" w:type="dxa"/>
              <w:bottom w:w="15" w:type="dxa"/>
              <w:right w:w="15" w:type="dxa"/>
            </w:tcMar>
            <w:vAlign w:val="center"/>
          </w:tcPr>
          <w:p w14:paraId="075818F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59C33E7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156</w:t>
            </w:r>
          </w:p>
        </w:tc>
        <w:tc>
          <w:tcPr>
            <w:tcW w:w="1383" w:type="pct"/>
            <w:tcMar>
              <w:top w:w="15" w:type="dxa"/>
              <w:left w:w="15" w:type="dxa"/>
              <w:bottom w:w="15" w:type="dxa"/>
              <w:right w:w="15" w:type="dxa"/>
            </w:tcMar>
            <w:vAlign w:val="center"/>
          </w:tcPr>
          <w:p w14:paraId="323FF03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52027’85,42”N 76093’91,59”E</w:t>
            </w:r>
          </w:p>
        </w:tc>
      </w:tr>
      <w:tr w:rsidR="00C4483D" w:rsidRPr="00464AEE" w14:paraId="3F4F518D" w14:textId="77777777" w:rsidTr="00593E20">
        <w:trPr>
          <w:trHeight w:val="30"/>
        </w:trPr>
        <w:tc>
          <w:tcPr>
            <w:tcW w:w="223" w:type="pct"/>
            <w:tcMar>
              <w:top w:w="15" w:type="dxa"/>
              <w:left w:w="15" w:type="dxa"/>
              <w:bottom w:w="15" w:type="dxa"/>
              <w:right w:w="15" w:type="dxa"/>
            </w:tcMar>
            <w:vAlign w:val="center"/>
          </w:tcPr>
          <w:p w14:paraId="4514607D"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9C66A9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Уездная больница (время создания: начало ХХ века, автор неизвестен)</w:t>
            </w:r>
          </w:p>
        </w:tc>
        <w:tc>
          <w:tcPr>
            <w:tcW w:w="939" w:type="pct"/>
            <w:tcMar>
              <w:top w:w="15" w:type="dxa"/>
              <w:left w:w="15" w:type="dxa"/>
              <w:bottom w:w="15" w:type="dxa"/>
              <w:right w:w="15" w:type="dxa"/>
            </w:tcMar>
            <w:vAlign w:val="center"/>
          </w:tcPr>
          <w:p w14:paraId="0BF4BC4A"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46E81FA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Абая, 115</w:t>
            </w:r>
          </w:p>
        </w:tc>
        <w:tc>
          <w:tcPr>
            <w:tcW w:w="1383" w:type="pct"/>
            <w:tcMar>
              <w:top w:w="15" w:type="dxa"/>
              <w:left w:w="15" w:type="dxa"/>
              <w:bottom w:w="15" w:type="dxa"/>
              <w:right w:w="15" w:type="dxa"/>
            </w:tcMar>
            <w:vAlign w:val="center"/>
          </w:tcPr>
          <w:p w14:paraId="5213090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52027’95,61”N 76095’59, 04”E</w:t>
            </w:r>
          </w:p>
        </w:tc>
      </w:tr>
      <w:tr w:rsidR="00C4483D" w:rsidRPr="00464AEE" w14:paraId="0FD9C338" w14:textId="77777777" w:rsidTr="00593E20">
        <w:trPr>
          <w:trHeight w:val="30"/>
        </w:trPr>
        <w:tc>
          <w:tcPr>
            <w:tcW w:w="223" w:type="pct"/>
            <w:tcMar>
              <w:top w:w="15" w:type="dxa"/>
              <w:left w:w="15" w:type="dxa"/>
              <w:bottom w:w="15" w:type="dxa"/>
              <w:right w:w="15" w:type="dxa"/>
            </w:tcMar>
            <w:vAlign w:val="center"/>
          </w:tcPr>
          <w:p w14:paraId="60F8648A"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3435E590"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 xml:space="preserve">Усадьба купца Сурикова (время создания: конец ХIХ века, автор </w:t>
            </w:r>
            <w:r w:rsidRPr="00464AEE">
              <w:rPr>
                <w:rFonts w:ascii="Times New Roman" w:hAnsi="Times New Roman" w:cs="Times New Roman"/>
                <w:sz w:val="20"/>
                <w:szCs w:val="20"/>
              </w:rPr>
              <w:lastRenderedPageBreak/>
              <w:t>неизвестен)</w:t>
            </w:r>
          </w:p>
        </w:tc>
        <w:tc>
          <w:tcPr>
            <w:tcW w:w="939" w:type="pct"/>
            <w:tcMar>
              <w:top w:w="15" w:type="dxa"/>
              <w:left w:w="15" w:type="dxa"/>
              <w:bottom w:w="15" w:type="dxa"/>
              <w:right w:w="15" w:type="dxa"/>
            </w:tcMar>
            <w:vAlign w:val="center"/>
          </w:tcPr>
          <w:p w14:paraId="12B4A09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lastRenderedPageBreak/>
              <w:t>градостроительства и архитектуры</w:t>
            </w:r>
          </w:p>
        </w:tc>
        <w:tc>
          <w:tcPr>
            <w:tcW w:w="974" w:type="pct"/>
            <w:tcMar>
              <w:top w:w="15" w:type="dxa"/>
              <w:left w:w="15" w:type="dxa"/>
              <w:bottom w:w="15" w:type="dxa"/>
              <w:right w:w="15" w:type="dxa"/>
            </w:tcMar>
            <w:vAlign w:val="center"/>
          </w:tcPr>
          <w:p w14:paraId="36810A6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166</w:t>
            </w:r>
          </w:p>
        </w:tc>
        <w:tc>
          <w:tcPr>
            <w:tcW w:w="1383" w:type="pct"/>
            <w:tcMar>
              <w:top w:w="15" w:type="dxa"/>
              <w:left w:w="15" w:type="dxa"/>
              <w:bottom w:w="15" w:type="dxa"/>
              <w:right w:w="15" w:type="dxa"/>
            </w:tcMar>
            <w:vAlign w:val="center"/>
          </w:tcPr>
          <w:p w14:paraId="0F78296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52027’65,47”N 76093’89,79”E</w:t>
            </w:r>
          </w:p>
        </w:tc>
      </w:tr>
      <w:tr w:rsidR="00C4483D" w:rsidRPr="00464AEE" w14:paraId="1B0C5FC1" w14:textId="77777777" w:rsidTr="00593E20">
        <w:trPr>
          <w:trHeight w:val="30"/>
        </w:trPr>
        <w:tc>
          <w:tcPr>
            <w:tcW w:w="223" w:type="pct"/>
            <w:tcMar>
              <w:top w:w="15" w:type="dxa"/>
              <w:left w:w="15" w:type="dxa"/>
              <w:bottom w:w="15" w:type="dxa"/>
              <w:right w:w="15" w:type="dxa"/>
            </w:tcMar>
            <w:vAlign w:val="center"/>
          </w:tcPr>
          <w:p w14:paraId="3022EA8D"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68CE755"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Усадьба Чередова (время создания: начало ХХ века, автор неизвестен)</w:t>
            </w:r>
          </w:p>
        </w:tc>
        <w:tc>
          <w:tcPr>
            <w:tcW w:w="939" w:type="pct"/>
            <w:tcMar>
              <w:top w:w="15" w:type="dxa"/>
              <w:left w:w="15" w:type="dxa"/>
              <w:bottom w:w="15" w:type="dxa"/>
              <w:right w:w="15" w:type="dxa"/>
            </w:tcMar>
            <w:vAlign w:val="center"/>
          </w:tcPr>
          <w:p w14:paraId="269385FE"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04881A26"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Академика Бектурова, 95, 97</w:t>
            </w:r>
          </w:p>
        </w:tc>
        <w:tc>
          <w:tcPr>
            <w:tcW w:w="1383" w:type="pct"/>
            <w:tcMar>
              <w:top w:w="15" w:type="dxa"/>
              <w:left w:w="15" w:type="dxa"/>
              <w:bottom w:w="15" w:type="dxa"/>
              <w:right w:w="15" w:type="dxa"/>
            </w:tcMar>
            <w:vAlign w:val="center"/>
          </w:tcPr>
          <w:p w14:paraId="745FD21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52025’94,45”N 76095’06,39”E</w:t>
            </w:r>
          </w:p>
        </w:tc>
      </w:tr>
      <w:tr w:rsidR="00C4483D" w:rsidRPr="00464AEE" w14:paraId="3268B587" w14:textId="77777777" w:rsidTr="00593E20">
        <w:trPr>
          <w:trHeight w:val="30"/>
        </w:trPr>
        <w:tc>
          <w:tcPr>
            <w:tcW w:w="223" w:type="pct"/>
            <w:tcMar>
              <w:top w:w="15" w:type="dxa"/>
              <w:left w:w="15" w:type="dxa"/>
              <w:bottom w:w="15" w:type="dxa"/>
              <w:right w:w="15" w:type="dxa"/>
            </w:tcMar>
            <w:vAlign w:val="center"/>
          </w:tcPr>
          <w:p w14:paraId="44C23206"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6905F1E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Флигель в комплексе (время создания: 1907 год, автор неизвестен)</w:t>
            </w:r>
          </w:p>
        </w:tc>
        <w:tc>
          <w:tcPr>
            <w:tcW w:w="939" w:type="pct"/>
            <w:tcMar>
              <w:top w:w="15" w:type="dxa"/>
              <w:left w:w="15" w:type="dxa"/>
              <w:bottom w:w="15" w:type="dxa"/>
              <w:right w:w="15" w:type="dxa"/>
            </w:tcMar>
            <w:vAlign w:val="center"/>
          </w:tcPr>
          <w:p w14:paraId="241D65E9"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градостроительства и архитектуры</w:t>
            </w:r>
          </w:p>
        </w:tc>
        <w:tc>
          <w:tcPr>
            <w:tcW w:w="974" w:type="pct"/>
            <w:tcMar>
              <w:top w:w="15" w:type="dxa"/>
              <w:left w:w="15" w:type="dxa"/>
              <w:bottom w:w="15" w:type="dxa"/>
              <w:right w:w="15" w:type="dxa"/>
            </w:tcMar>
            <w:vAlign w:val="center"/>
          </w:tcPr>
          <w:p w14:paraId="16DB6A52"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улица Астана, 131</w:t>
            </w:r>
          </w:p>
        </w:tc>
        <w:tc>
          <w:tcPr>
            <w:tcW w:w="1383" w:type="pct"/>
            <w:tcMar>
              <w:top w:w="15" w:type="dxa"/>
              <w:left w:w="15" w:type="dxa"/>
              <w:bottom w:w="15" w:type="dxa"/>
              <w:right w:w="15" w:type="dxa"/>
            </w:tcMar>
            <w:vAlign w:val="center"/>
          </w:tcPr>
          <w:p w14:paraId="7A8A9AFC"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52028’14,73”N 76093’84,67”E</w:t>
            </w:r>
          </w:p>
        </w:tc>
      </w:tr>
      <w:tr w:rsidR="00C4483D" w:rsidRPr="00464AEE" w14:paraId="2DD32804" w14:textId="77777777" w:rsidTr="00593E20">
        <w:trPr>
          <w:trHeight w:val="30"/>
        </w:trPr>
        <w:tc>
          <w:tcPr>
            <w:tcW w:w="223" w:type="pct"/>
            <w:tcMar>
              <w:top w:w="15" w:type="dxa"/>
              <w:left w:w="15" w:type="dxa"/>
              <w:bottom w:w="15" w:type="dxa"/>
              <w:right w:w="15" w:type="dxa"/>
            </w:tcMar>
            <w:vAlign w:val="center"/>
          </w:tcPr>
          <w:p w14:paraId="7608B8CF" w14:textId="77777777" w:rsidR="00C4483D" w:rsidRPr="00464AEE" w:rsidRDefault="00C4483D" w:rsidP="00C4483D">
            <w:pPr>
              <w:pStyle w:val="ae"/>
              <w:widowControl/>
              <w:numPr>
                <w:ilvl w:val="0"/>
                <w:numId w:val="40"/>
              </w:numPr>
              <w:ind w:left="0" w:firstLine="0"/>
              <w:jc w:val="both"/>
              <w:rPr>
                <w:rFonts w:ascii="Times New Roman" w:hAnsi="Times New Roman"/>
                <w:sz w:val="20"/>
                <w:szCs w:val="20"/>
              </w:rPr>
            </w:pPr>
          </w:p>
        </w:tc>
        <w:tc>
          <w:tcPr>
            <w:tcW w:w="1482" w:type="pct"/>
            <w:tcMar>
              <w:top w:w="15" w:type="dxa"/>
              <w:left w:w="15" w:type="dxa"/>
              <w:bottom w:w="15" w:type="dxa"/>
              <w:right w:w="15" w:type="dxa"/>
            </w:tcMar>
            <w:vAlign w:val="center"/>
          </w:tcPr>
          <w:p w14:paraId="47A6C2F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Курган Кенжекөл</w:t>
            </w:r>
          </w:p>
        </w:tc>
        <w:tc>
          <w:tcPr>
            <w:tcW w:w="939" w:type="pct"/>
            <w:tcMar>
              <w:top w:w="15" w:type="dxa"/>
              <w:left w:w="15" w:type="dxa"/>
              <w:bottom w:w="15" w:type="dxa"/>
              <w:right w:w="15" w:type="dxa"/>
            </w:tcMar>
            <w:vAlign w:val="center"/>
          </w:tcPr>
          <w:p w14:paraId="6391D7E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археологии</w:t>
            </w:r>
          </w:p>
        </w:tc>
        <w:tc>
          <w:tcPr>
            <w:tcW w:w="974" w:type="pct"/>
            <w:tcMar>
              <w:top w:w="15" w:type="dxa"/>
              <w:left w:w="15" w:type="dxa"/>
              <w:bottom w:w="15" w:type="dxa"/>
              <w:right w:w="15" w:type="dxa"/>
            </w:tcMar>
            <w:vAlign w:val="center"/>
          </w:tcPr>
          <w:p w14:paraId="6D142A14"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на 3 километре к юго-востоку от села Кенжеколь рядом с шоссе на город Павлодар</w:t>
            </w:r>
          </w:p>
        </w:tc>
        <w:tc>
          <w:tcPr>
            <w:tcW w:w="1383" w:type="pct"/>
            <w:tcMar>
              <w:top w:w="15" w:type="dxa"/>
              <w:left w:w="15" w:type="dxa"/>
              <w:bottom w:w="15" w:type="dxa"/>
              <w:right w:w="15" w:type="dxa"/>
            </w:tcMar>
            <w:vAlign w:val="center"/>
          </w:tcPr>
          <w:p w14:paraId="399F42D1" w14:textId="77777777" w:rsidR="00C4483D" w:rsidRPr="00464AEE" w:rsidRDefault="00C4483D" w:rsidP="00593E20">
            <w:pPr>
              <w:spacing w:after="20"/>
              <w:ind w:left="20"/>
              <w:jc w:val="both"/>
              <w:rPr>
                <w:rFonts w:ascii="Times New Roman" w:hAnsi="Times New Roman" w:cs="Times New Roman"/>
                <w:sz w:val="20"/>
                <w:szCs w:val="20"/>
              </w:rPr>
            </w:pPr>
            <w:r w:rsidRPr="00464AEE">
              <w:rPr>
                <w:rFonts w:ascii="Times New Roman" w:hAnsi="Times New Roman" w:cs="Times New Roman"/>
                <w:sz w:val="20"/>
                <w:szCs w:val="20"/>
              </w:rPr>
              <w:t>52028’53,21”N 76094’02,81”E</w:t>
            </w:r>
          </w:p>
        </w:tc>
      </w:tr>
    </w:tbl>
    <w:p w14:paraId="5D2A6FDD" w14:textId="77777777" w:rsidR="00A41FF4" w:rsidRPr="00464AEE" w:rsidRDefault="00A41FF4" w:rsidP="00A41FF4">
      <w:pPr>
        <w:ind w:firstLine="709"/>
        <w:jc w:val="both"/>
        <w:textAlignment w:val="baseline"/>
        <w:rPr>
          <w:rFonts w:ascii="Times New Roman" w:hAnsi="Times New Roman" w:cs="Times New Roman"/>
          <w:color w:val="auto"/>
          <w:spacing w:val="2"/>
          <w:sz w:val="28"/>
          <w:szCs w:val="28"/>
        </w:rPr>
      </w:pPr>
    </w:p>
    <w:p w14:paraId="359ED2D0" w14:textId="401266A0" w:rsidR="00FE46C2" w:rsidRPr="00464AEE" w:rsidRDefault="00FE46C2" w:rsidP="00A41FF4">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Генеральный план предусматривает сохранение всех памятников истории, культуры и архитектуры, которые находятся в городе и находятся под государственной охраной.</w:t>
      </w:r>
    </w:p>
    <w:p w14:paraId="290A5480" w14:textId="001EFFED" w:rsidR="00FE46C2" w:rsidRPr="00464AEE" w:rsidRDefault="00FE46C2" w:rsidP="008C387A">
      <w:pPr>
        <w:pStyle w:val="32"/>
        <w:keepNext/>
        <w:keepLines/>
        <w:spacing w:after="0"/>
        <w:ind w:firstLine="709"/>
        <w:jc w:val="both"/>
        <w:rPr>
          <w:i/>
          <w:iCs/>
          <w:lang w:val="ru-RU" w:eastAsia="ru-RU" w:bidi="ru-RU"/>
        </w:rPr>
      </w:pPr>
      <w:r w:rsidRPr="00464AEE">
        <w:rPr>
          <w:i/>
          <w:iCs/>
          <w:lang w:val="ru-RU" w:eastAsia="ru-RU" w:bidi="ru-RU"/>
        </w:rPr>
        <w:t xml:space="preserve">Реализация Плана города </w:t>
      </w:r>
      <w:r w:rsidR="00806B2A" w:rsidRPr="00464AEE">
        <w:rPr>
          <w:i/>
          <w:iCs/>
        </w:rPr>
        <w:t>Павлодар</w:t>
      </w:r>
      <w:r w:rsidRPr="00464AEE">
        <w:rPr>
          <w:i/>
          <w:iCs/>
          <w:lang w:val="ru-RU" w:eastAsia="ru-RU" w:bidi="ru-RU"/>
        </w:rPr>
        <w:t xml:space="preserve"> до 20</w:t>
      </w:r>
      <w:r w:rsidR="00C4483D" w:rsidRPr="00464AEE">
        <w:rPr>
          <w:i/>
          <w:iCs/>
          <w:lang w:val="ru-RU" w:eastAsia="ru-RU" w:bidi="ru-RU"/>
        </w:rPr>
        <w:t>44</w:t>
      </w:r>
      <w:r w:rsidRPr="00464AEE">
        <w:rPr>
          <w:i/>
          <w:iCs/>
          <w:lang w:val="ru-RU" w:eastAsia="ru-RU" w:bidi="ru-RU"/>
        </w:rPr>
        <w:t xml:space="preserve"> года является важной мерой по сохранению окружающей среды города. Отказ от реализации Плана может привести к серьезным негативным последствиям для окружающей среды и здоровья людей, проживающих в городе.</w:t>
      </w:r>
    </w:p>
    <w:p w14:paraId="0C586B4D" w14:textId="77777777" w:rsidR="00FE46C2" w:rsidRPr="00464AEE" w:rsidRDefault="00FE46C2" w:rsidP="008C387A">
      <w:pPr>
        <w:pStyle w:val="32"/>
        <w:keepNext/>
        <w:keepLines/>
        <w:spacing w:before="120" w:after="120"/>
        <w:ind w:firstLine="0"/>
        <w:jc w:val="both"/>
        <w:rPr>
          <w:lang w:val="ru-RU" w:eastAsia="ru-RU" w:bidi="ru-RU"/>
        </w:rPr>
      </w:pPr>
      <w:bookmarkStart w:id="2" w:name="bookmark144"/>
      <w:r w:rsidRPr="00464AEE">
        <w:rPr>
          <w:lang w:val="ru-RU" w:eastAsia="ru-RU" w:bidi="ru-RU"/>
        </w:rPr>
        <w:t>Оценка качества окружающей среды на территориях, которые могут быть в существенной степени затронуты реализацией Плана</w:t>
      </w:r>
      <w:bookmarkEnd w:id="2"/>
    </w:p>
    <w:p w14:paraId="37191050" w14:textId="77777777" w:rsidR="00FE46C2" w:rsidRPr="00464AEE" w:rsidRDefault="00FE46C2" w:rsidP="00FE46C2">
      <w:pPr>
        <w:pStyle w:val="1"/>
        <w:ind w:firstLine="720"/>
        <w:jc w:val="both"/>
      </w:pPr>
      <w:r w:rsidRPr="00464AEE">
        <w:rPr>
          <w:lang w:val="ru-RU" w:eastAsia="ru-RU" w:bidi="ru-RU"/>
        </w:rPr>
        <w:t>Воздействие на окружающую среду при развитии города будет происходить в основном в пределах его границ. Влияние Плана на близлежащие территории связано с несколькими факторами развития:</w:t>
      </w:r>
    </w:p>
    <w:p w14:paraId="57938E66" w14:textId="77777777" w:rsidR="00FE46C2" w:rsidRPr="00464AEE" w:rsidRDefault="00FE46C2" w:rsidP="00FE46C2">
      <w:pPr>
        <w:pStyle w:val="1"/>
        <w:numPr>
          <w:ilvl w:val="0"/>
          <w:numId w:val="9"/>
        </w:numPr>
        <w:tabs>
          <w:tab w:val="left" w:pos="990"/>
        </w:tabs>
        <w:ind w:firstLine="720"/>
        <w:jc w:val="both"/>
      </w:pPr>
      <w:r w:rsidRPr="00464AEE">
        <w:rPr>
          <w:lang w:val="ru-RU" w:eastAsia="ru-RU" w:bidi="ru-RU"/>
        </w:rPr>
        <w:t>экологический, когда развитие энергетического и транспортного сектора может влиять на качество воздуха близлежащих территорий, а также загрязнение территории мусором (несанкционированные свалки);</w:t>
      </w:r>
    </w:p>
    <w:p w14:paraId="52CAC7E1" w14:textId="2B734977" w:rsidR="00FE46C2" w:rsidRPr="00464AEE" w:rsidRDefault="00FE46C2" w:rsidP="00FE46C2">
      <w:pPr>
        <w:pStyle w:val="1"/>
        <w:numPr>
          <w:ilvl w:val="0"/>
          <w:numId w:val="9"/>
        </w:numPr>
        <w:tabs>
          <w:tab w:val="left" w:pos="985"/>
        </w:tabs>
        <w:ind w:firstLine="720"/>
        <w:jc w:val="both"/>
      </w:pPr>
      <w:r w:rsidRPr="00464AEE">
        <w:rPr>
          <w:lang w:val="ru-RU" w:eastAsia="ru-RU" w:bidi="ru-RU"/>
        </w:rPr>
        <w:t>социальный, связанный с ростом населения и, соответственно рабочих мест в городе, что повлечет дополнительную миграцию жителей близлежащих поселков, а также усиление маятниковой миграции, связанной с ежедневными поездками в город и обратно.</w:t>
      </w:r>
    </w:p>
    <w:p w14:paraId="0EFB8877" w14:textId="77777777" w:rsidR="00FE46C2" w:rsidRPr="00464AEE" w:rsidRDefault="00FE46C2" w:rsidP="005D13C6">
      <w:pPr>
        <w:pStyle w:val="32"/>
        <w:keepNext/>
        <w:keepLines/>
        <w:spacing w:before="120" w:after="120"/>
        <w:ind w:firstLine="697"/>
        <w:jc w:val="both"/>
      </w:pPr>
      <w:bookmarkStart w:id="3" w:name="bookmark146"/>
      <w:r w:rsidRPr="00464AEE">
        <w:rPr>
          <w:lang w:val="ru-RU" w:eastAsia="ru-RU" w:bidi="ru-RU"/>
        </w:rPr>
        <w:t>Существующие экологические проблемы и риск их усугубления</w:t>
      </w:r>
      <w:bookmarkEnd w:id="3"/>
    </w:p>
    <w:p w14:paraId="31E1256E" w14:textId="10A8FA37" w:rsidR="00A41FF4" w:rsidRPr="00464AEE" w:rsidRDefault="00FE46C2" w:rsidP="00A41FF4">
      <w:pPr>
        <w:pStyle w:val="ab"/>
        <w:spacing w:before="0" w:beforeAutospacing="0" w:after="0"/>
        <w:rPr>
          <w:rStyle w:val="af8"/>
          <w:sz w:val="28"/>
          <w:szCs w:val="28"/>
        </w:rPr>
      </w:pPr>
      <w:r w:rsidRPr="00464AEE">
        <w:rPr>
          <w:rStyle w:val="af8"/>
          <w:sz w:val="28"/>
          <w:szCs w:val="28"/>
        </w:rPr>
        <w:t xml:space="preserve">Качество воздуха. </w:t>
      </w:r>
      <w:r w:rsidR="00A41FF4" w:rsidRPr="00464AEE">
        <w:rPr>
          <w:rStyle w:val="af8"/>
          <w:sz w:val="28"/>
          <w:szCs w:val="28"/>
        </w:rPr>
        <w:t>Существующее положение</w:t>
      </w:r>
    </w:p>
    <w:p w14:paraId="45FD16BA" w14:textId="4533B5CC" w:rsidR="00A41FF4" w:rsidRPr="00464AEE" w:rsidRDefault="00A41FF4" w:rsidP="00A41FF4">
      <w:pPr>
        <w:pStyle w:val="ab"/>
        <w:numPr>
          <w:ilvl w:val="0"/>
          <w:numId w:val="25"/>
        </w:numPr>
        <w:spacing w:before="0" w:beforeAutospacing="0" w:after="0"/>
        <w:ind w:left="0" w:firstLine="0"/>
        <w:rPr>
          <w:sz w:val="28"/>
          <w:szCs w:val="28"/>
        </w:rPr>
      </w:pPr>
      <w:r w:rsidRPr="00464AEE">
        <w:rPr>
          <w:sz w:val="28"/>
          <w:szCs w:val="28"/>
        </w:rPr>
        <w:t xml:space="preserve">Основные источники: </w:t>
      </w:r>
      <w:r w:rsidR="00C4483D" w:rsidRPr="00464AEE">
        <w:rPr>
          <w:sz w:val="28"/>
          <w:szCs w:val="28"/>
        </w:rPr>
        <w:t xml:space="preserve">ТЭЦ 1, 2, 3, </w:t>
      </w:r>
      <w:r w:rsidRPr="00464AEE">
        <w:rPr>
          <w:sz w:val="28"/>
          <w:szCs w:val="28"/>
        </w:rPr>
        <w:t>автотранспорт, промышленные предприятия, бытовое использование углеводородного топлива для отопления.</w:t>
      </w:r>
    </w:p>
    <w:p w14:paraId="195DB012" w14:textId="77777777" w:rsidR="00A41FF4" w:rsidRPr="00464AEE" w:rsidRDefault="00A41FF4" w:rsidP="00A41FF4">
      <w:pPr>
        <w:pStyle w:val="ab"/>
        <w:numPr>
          <w:ilvl w:val="0"/>
          <w:numId w:val="25"/>
        </w:numPr>
        <w:spacing w:before="0" w:beforeAutospacing="0" w:after="0"/>
        <w:ind w:left="0" w:firstLine="0"/>
        <w:rPr>
          <w:sz w:val="28"/>
          <w:szCs w:val="28"/>
        </w:rPr>
      </w:pPr>
      <w:r w:rsidRPr="00464AEE">
        <w:rPr>
          <w:sz w:val="28"/>
          <w:szCs w:val="28"/>
        </w:rPr>
        <w:t>Периодически фиксируются превышения допустимых концентраций твердых частиц (PM2.5, PM10), диоксида азота (NO₂) и сероводорода.</w:t>
      </w:r>
    </w:p>
    <w:p w14:paraId="3A38557E" w14:textId="77777777" w:rsidR="00A41FF4" w:rsidRPr="00464AEE" w:rsidRDefault="00A41FF4" w:rsidP="00A41FF4">
      <w:pPr>
        <w:pStyle w:val="ab"/>
        <w:numPr>
          <w:ilvl w:val="0"/>
          <w:numId w:val="25"/>
        </w:numPr>
        <w:spacing w:before="0" w:beforeAutospacing="0" w:after="0"/>
        <w:ind w:left="0" w:firstLine="0"/>
        <w:rPr>
          <w:sz w:val="28"/>
          <w:szCs w:val="28"/>
        </w:rPr>
      </w:pPr>
      <w:r w:rsidRPr="00464AEE">
        <w:rPr>
          <w:sz w:val="28"/>
          <w:szCs w:val="28"/>
        </w:rPr>
        <w:t>Осенью и зимой качество воздуха ухудшается из-за отопительного сезона.</w:t>
      </w:r>
    </w:p>
    <w:p w14:paraId="1E348A08" w14:textId="77777777" w:rsidR="00A41FF4" w:rsidRPr="00464AEE" w:rsidRDefault="00A41FF4" w:rsidP="00A41FF4">
      <w:pPr>
        <w:pStyle w:val="ab"/>
        <w:spacing w:before="0" w:beforeAutospacing="0" w:after="0"/>
        <w:rPr>
          <w:sz w:val="28"/>
          <w:szCs w:val="28"/>
        </w:rPr>
      </w:pPr>
      <w:r w:rsidRPr="00464AEE">
        <w:rPr>
          <w:rStyle w:val="af8"/>
          <w:sz w:val="28"/>
          <w:szCs w:val="28"/>
        </w:rPr>
        <w:lastRenderedPageBreak/>
        <w:t>Риск усугубления:</w:t>
      </w:r>
    </w:p>
    <w:p w14:paraId="60A024C7" w14:textId="77777777" w:rsidR="00A41FF4" w:rsidRPr="00464AEE" w:rsidRDefault="00A41FF4" w:rsidP="00A41FF4">
      <w:pPr>
        <w:pStyle w:val="ab"/>
        <w:numPr>
          <w:ilvl w:val="0"/>
          <w:numId w:val="26"/>
        </w:numPr>
        <w:spacing w:before="0" w:beforeAutospacing="0" w:after="0"/>
        <w:ind w:left="0" w:firstLine="0"/>
        <w:rPr>
          <w:sz w:val="28"/>
          <w:szCs w:val="28"/>
        </w:rPr>
      </w:pPr>
      <w:r w:rsidRPr="00464AEE">
        <w:rPr>
          <w:sz w:val="28"/>
          <w:szCs w:val="28"/>
        </w:rPr>
        <w:t>Рост числа автомобилей без экологических стандартов.</w:t>
      </w:r>
    </w:p>
    <w:p w14:paraId="7AAFD841" w14:textId="77777777" w:rsidR="00A41FF4" w:rsidRPr="00464AEE" w:rsidRDefault="00A41FF4" w:rsidP="00A41FF4">
      <w:pPr>
        <w:pStyle w:val="ab"/>
        <w:numPr>
          <w:ilvl w:val="0"/>
          <w:numId w:val="26"/>
        </w:numPr>
        <w:spacing w:before="0" w:beforeAutospacing="0" w:after="0"/>
        <w:ind w:left="0" w:firstLine="0"/>
        <w:rPr>
          <w:sz w:val="28"/>
          <w:szCs w:val="28"/>
        </w:rPr>
      </w:pPr>
      <w:r w:rsidRPr="00464AEE">
        <w:rPr>
          <w:sz w:val="28"/>
          <w:szCs w:val="28"/>
        </w:rPr>
        <w:t>Расширение промышленной деятельности без установки современных очистных систем.</w:t>
      </w:r>
    </w:p>
    <w:p w14:paraId="47084061" w14:textId="77777777" w:rsidR="00A41FF4" w:rsidRPr="00464AEE" w:rsidRDefault="00A41FF4" w:rsidP="00A41FF4">
      <w:pPr>
        <w:pStyle w:val="ab"/>
        <w:numPr>
          <w:ilvl w:val="0"/>
          <w:numId w:val="26"/>
        </w:numPr>
        <w:spacing w:before="0" w:beforeAutospacing="0" w:after="0"/>
        <w:ind w:left="0" w:firstLine="0"/>
        <w:rPr>
          <w:sz w:val="28"/>
          <w:szCs w:val="28"/>
        </w:rPr>
      </w:pPr>
      <w:r w:rsidRPr="00464AEE">
        <w:rPr>
          <w:sz w:val="28"/>
          <w:szCs w:val="28"/>
        </w:rPr>
        <w:t>Усиление выбросов в результате увеличения населения и строительства.</w:t>
      </w:r>
    </w:p>
    <w:p w14:paraId="229AB25D" w14:textId="77777777" w:rsidR="00A41FF4" w:rsidRPr="00464AEE" w:rsidRDefault="00A41FF4" w:rsidP="00A41FF4">
      <w:pPr>
        <w:pStyle w:val="ab"/>
        <w:numPr>
          <w:ilvl w:val="0"/>
          <w:numId w:val="26"/>
        </w:numPr>
        <w:spacing w:before="0" w:beforeAutospacing="0" w:after="0"/>
        <w:ind w:left="0" w:firstLine="0"/>
        <w:rPr>
          <w:sz w:val="28"/>
          <w:szCs w:val="28"/>
        </w:rPr>
      </w:pPr>
      <w:r w:rsidRPr="00464AEE">
        <w:rPr>
          <w:sz w:val="28"/>
          <w:szCs w:val="28"/>
        </w:rPr>
        <w:t>Возможные последствия для здоровья: рост заболеваний дыхательной системы, аллергий, сердечно-сосудистых проблем.</w:t>
      </w:r>
    </w:p>
    <w:p w14:paraId="1BACBD46" w14:textId="61322357" w:rsidR="00A41FF4" w:rsidRPr="00464AEE" w:rsidRDefault="00A41FF4" w:rsidP="00A41FF4">
      <w:pPr>
        <w:pStyle w:val="3"/>
        <w:spacing w:before="0" w:after="0"/>
        <w:ind w:left="0" w:firstLine="0"/>
        <w:rPr>
          <w:rFonts w:ascii="Times New Roman" w:hAnsi="Times New Roman"/>
          <w:sz w:val="28"/>
          <w:szCs w:val="28"/>
        </w:rPr>
      </w:pPr>
      <w:r w:rsidRPr="00464AEE">
        <w:rPr>
          <w:rStyle w:val="af8"/>
          <w:rFonts w:ascii="Times New Roman" w:hAnsi="Times New Roman"/>
          <w:b/>
          <w:bCs w:val="0"/>
          <w:sz w:val="28"/>
          <w:szCs w:val="28"/>
        </w:rPr>
        <w:t>Загрязнение воды</w:t>
      </w:r>
    </w:p>
    <w:p w14:paraId="4CE5F45B" w14:textId="77777777" w:rsidR="00A41FF4" w:rsidRPr="00464AEE" w:rsidRDefault="00A41FF4" w:rsidP="00A41FF4">
      <w:pPr>
        <w:pStyle w:val="ab"/>
        <w:spacing w:before="0" w:beforeAutospacing="0" w:after="0"/>
        <w:rPr>
          <w:sz w:val="28"/>
          <w:szCs w:val="28"/>
        </w:rPr>
      </w:pPr>
      <w:r w:rsidRPr="00464AEE">
        <w:rPr>
          <w:rStyle w:val="af8"/>
          <w:sz w:val="28"/>
          <w:szCs w:val="28"/>
        </w:rPr>
        <w:t>Существующие проблемы:</w:t>
      </w:r>
    </w:p>
    <w:p w14:paraId="2CDC1D4D" w14:textId="77777777" w:rsidR="00A41FF4" w:rsidRPr="00464AEE" w:rsidRDefault="00A41FF4" w:rsidP="00A41FF4">
      <w:pPr>
        <w:pStyle w:val="ab"/>
        <w:numPr>
          <w:ilvl w:val="0"/>
          <w:numId w:val="27"/>
        </w:numPr>
        <w:spacing w:before="0" w:beforeAutospacing="0" w:after="0"/>
        <w:ind w:left="0" w:firstLine="0"/>
        <w:rPr>
          <w:sz w:val="28"/>
          <w:szCs w:val="28"/>
        </w:rPr>
      </w:pPr>
      <w:r w:rsidRPr="00464AEE">
        <w:rPr>
          <w:sz w:val="28"/>
          <w:szCs w:val="28"/>
        </w:rPr>
        <w:t>Загрязнение поверхностных вод хозяйственно-бытовыми стоками и отходами предприятий.</w:t>
      </w:r>
    </w:p>
    <w:p w14:paraId="135CEF70" w14:textId="77777777" w:rsidR="00A41FF4" w:rsidRPr="00464AEE" w:rsidRDefault="00A41FF4" w:rsidP="00A41FF4">
      <w:pPr>
        <w:pStyle w:val="ab"/>
        <w:numPr>
          <w:ilvl w:val="0"/>
          <w:numId w:val="27"/>
        </w:numPr>
        <w:spacing w:before="0" w:beforeAutospacing="0" w:after="0"/>
        <w:ind w:left="0" w:firstLine="0"/>
        <w:rPr>
          <w:sz w:val="28"/>
          <w:szCs w:val="28"/>
        </w:rPr>
      </w:pPr>
      <w:r w:rsidRPr="00464AEE">
        <w:rPr>
          <w:sz w:val="28"/>
          <w:szCs w:val="28"/>
        </w:rPr>
        <w:t>Недостаточная фильтрация и очистка воды перед подачей в сеть.</w:t>
      </w:r>
    </w:p>
    <w:p w14:paraId="6F5A54B5" w14:textId="77777777" w:rsidR="00A41FF4" w:rsidRPr="00464AEE" w:rsidRDefault="00A41FF4" w:rsidP="00A41FF4">
      <w:pPr>
        <w:pStyle w:val="ab"/>
        <w:numPr>
          <w:ilvl w:val="0"/>
          <w:numId w:val="27"/>
        </w:numPr>
        <w:spacing w:before="0" w:beforeAutospacing="0" w:after="0"/>
        <w:ind w:left="0" w:firstLine="0"/>
        <w:rPr>
          <w:sz w:val="28"/>
          <w:szCs w:val="28"/>
        </w:rPr>
      </w:pPr>
      <w:r w:rsidRPr="00464AEE">
        <w:rPr>
          <w:sz w:val="28"/>
          <w:szCs w:val="28"/>
        </w:rPr>
        <w:t>Наличие химических примесей (тяжелых металлов, нефтепродуктов).</w:t>
      </w:r>
    </w:p>
    <w:p w14:paraId="7770865B" w14:textId="77777777" w:rsidR="00A41FF4" w:rsidRPr="00464AEE" w:rsidRDefault="00A41FF4" w:rsidP="00A41FF4">
      <w:pPr>
        <w:pStyle w:val="ab"/>
        <w:spacing w:before="0" w:beforeAutospacing="0" w:after="0"/>
        <w:rPr>
          <w:sz w:val="28"/>
          <w:szCs w:val="28"/>
        </w:rPr>
      </w:pPr>
      <w:r w:rsidRPr="00464AEE">
        <w:rPr>
          <w:rStyle w:val="af8"/>
          <w:sz w:val="28"/>
          <w:szCs w:val="28"/>
        </w:rPr>
        <w:t>Риск усугубления:</w:t>
      </w:r>
    </w:p>
    <w:p w14:paraId="32DF52C3" w14:textId="77777777" w:rsidR="00A41FF4" w:rsidRPr="00464AEE" w:rsidRDefault="00A41FF4" w:rsidP="00A41FF4">
      <w:pPr>
        <w:pStyle w:val="ab"/>
        <w:numPr>
          <w:ilvl w:val="0"/>
          <w:numId w:val="28"/>
        </w:numPr>
        <w:spacing w:before="0" w:beforeAutospacing="0" w:after="0"/>
        <w:ind w:left="0" w:firstLine="0"/>
        <w:rPr>
          <w:sz w:val="28"/>
          <w:szCs w:val="28"/>
        </w:rPr>
      </w:pPr>
      <w:r w:rsidRPr="00464AEE">
        <w:rPr>
          <w:sz w:val="28"/>
          <w:szCs w:val="28"/>
        </w:rPr>
        <w:t>Увеличение промышленного производства без модернизации очистных сооружений.</w:t>
      </w:r>
    </w:p>
    <w:p w14:paraId="3C76C680" w14:textId="77777777" w:rsidR="00A41FF4" w:rsidRPr="00464AEE" w:rsidRDefault="00A41FF4" w:rsidP="00A41FF4">
      <w:pPr>
        <w:pStyle w:val="ab"/>
        <w:numPr>
          <w:ilvl w:val="0"/>
          <w:numId w:val="28"/>
        </w:numPr>
        <w:spacing w:before="0" w:beforeAutospacing="0" w:after="0"/>
        <w:ind w:left="0" w:firstLine="0"/>
        <w:rPr>
          <w:sz w:val="28"/>
          <w:szCs w:val="28"/>
        </w:rPr>
      </w:pPr>
      <w:r w:rsidRPr="00464AEE">
        <w:rPr>
          <w:sz w:val="28"/>
          <w:szCs w:val="28"/>
        </w:rPr>
        <w:t>Рост количества населения и несанкционированных сбросов сточных вод.</w:t>
      </w:r>
    </w:p>
    <w:p w14:paraId="33A9F72A" w14:textId="77777777" w:rsidR="00A41FF4" w:rsidRPr="00464AEE" w:rsidRDefault="00A41FF4" w:rsidP="00A41FF4">
      <w:pPr>
        <w:pStyle w:val="ab"/>
        <w:numPr>
          <w:ilvl w:val="0"/>
          <w:numId w:val="28"/>
        </w:numPr>
        <w:spacing w:before="0" w:beforeAutospacing="0" w:after="0"/>
        <w:ind w:left="0" w:firstLine="0"/>
        <w:rPr>
          <w:sz w:val="28"/>
          <w:szCs w:val="28"/>
        </w:rPr>
      </w:pPr>
      <w:r w:rsidRPr="00464AEE">
        <w:rPr>
          <w:sz w:val="28"/>
          <w:szCs w:val="28"/>
        </w:rPr>
        <w:t>Последствия для здоровья: инфекционные заболевания, нарушения работы печени и почек, ухудшение питьевой воды.</w:t>
      </w:r>
    </w:p>
    <w:p w14:paraId="1C14BEFB" w14:textId="1714F703" w:rsidR="00A41FF4" w:rsidRPr="00464AEE" w:rsidRDefault="00A41FF4" w:rsidP="00A41FF4">
      <w:pPr>
        <w:pStyle w:val="3"/>
        <w:spacing w:before="0" w:after="0"/>
        <w:ind w:left="0" w:firstLine="0"/>
        <w:rPr>
          <w:rFonts w:ascii="Times New Roman" w:hAnsi="Times New Roman"/>
          <w:sz w:val="28"/>
          <w:szCs w:val="28"/>
        </w:rPr>
      </w:pPr>
      <w:r w:rsidRPr="00464AEE">
        <w:rPr>
          <w:rStyle w:val="af8"/>
          <w:rFonts w:ascii="Times New Roman" w:hAnsi="Times New Roman"/>
          <w:b/>
          <w:bCs w:val="0"/>
          <w:sz w:val="28"/>
          <w:szCs w:val="28"/>
        </w:rPr>
        <w:t>Шумовое загрязнение</w:t>
      </w:r>
    </w:p>
    <w:p w14:paraId="62EF7587" w14:textId="77777777" w:rsidR="00A41FF4" w:rsidRPr="00464AEE" w:rsidRDefault="00A41FF4" w:rsidP="00A41FF4">
      <w:pPr>
        <w:pStyle w:val="ab"/>
        <w:spacing w:before="0" w:beforeAutospacing="0" w:after="0"/>
        <w:rPr>
          <w:sz w:val="28"/>
          <w:szCs w:val="28"/>
        </w:rPr>
      </w:pPr>
      <w:r w:rsidRPr="00464AEE">
        <w:rPr>
          <w:rStyle w:val="af8"/>
          <w:sz w:val="28"/>
          <w:szCs w:val="28"/>
        </w:rPr>
        <w:t>Существующие проблемы:</w:t>
      </w:r>
    </w:p>
    <w:p w14:paraId="177CADC9" w14:textId="77777777" w:rsidR="00A41FF4" w:rsidRPr="00464AEE" w:rsidRDefault="00A41FF4" w:rsidP="00A41FF4">
      <w:pPr>
        <w:pStyle w:val="ab"/>
        <w:numPr>
          <w:ilvl w:val="0"/>
          <w:numId w:val="29"/>
        </w:numPr>
        <w:spacing w:before="0" w:beforeAutospacing="0" w:after="0"/>
        <w:ind w:left="0" w:firstLine="0"/>
        <w:rPr>
          <w:sz w:val="28"/>
          <w:szCs w:val="28"/>
        </w:rPr>
      </w:pPr>
      <w:r w:rsidRPr="00464AEE">
        <w:rPr>
          <w:sz w:val="28"/>
          <w:szCs w:val="28"/>
        </w:rPr>
        <w:t>Высокий уровень шума вдоль трасс и железнодорожных путей.</w:t>
      </w:r>
    </w:p>
    <w:p w14:paraId="2523C785" w14:textId="77777777" w:rsidR="00A41FF4" w:rsidRPr="00464AEE" w:rsidRDefault="00A41FF4" w:rsidP="00A41FF4">
      <w:pPr>
        <w:pStyle w:val="ab"/>
        <w:numPr>
          <w:ilvl w:val="0"/>
          <w:numId w:val="29"/>
        </w:numPr>
        <w:spacing w:before="0" w:beforeAutospacing="0" w:after="0"/>
        <w:ind w:left="0" w:firstLine="0"/>
        <w:rPr>
          <w:sz w:val="28"/>
          <w:szCs w:val="28"/>
        </w:rPr>
      </w:pPr>
      <w:r w:rsidRPr="00464AEE">
        <w:rPr>
          <w:sz w:val="28"/>
          <w:szCs w:val="28"/>
        </w:rPr>
        <w:t>Промышленные предприятия создают постоянный фоновый шум.</w:t>
      </w:r>
    </w:p>
    <w:p w14:paraId="68AA0870" w14:textId="77777777" w:rsidR="00A41FF4" w:rsidRPr="00464AEE" w:rsidRDefault="00A41FF4" w:rsidP="00A41FF4">
      <w:pPr>
        <w:pStyle w:val="ab"/>
        <w:spacing w:before="0" w:beforeAutospacing="0" w:after="0"/>
        <w:rPr>
          <w:sz w:val="28"/>
          <w:szCs w:val="28"/>
        </w:rPr>
      </w:pPr>
      <w:r w:rsidRPr="00464AEE">
        <w:rPr>
          <w:rStyle w:val="af8"/>
          <w:sz w:val="28"/>
          <w:szCs w:val="28"/>
        </w:rPr>
        <w:t>Риск усугубления:</w:t>
      </w:r>
    </w:p>
    <w:p w14:paraId="5E12A9B2" w14:textId="77777777" w:rsidR="00A41FF4" w:rsidRPr="00464AEE" w:rsidRDefault="00A41FF4" w:rsidP="00A41FF4">
      <w:pPr>
        <w:pStyle w:val="ab"/>
        <w:numPr>
          <w:ilvl w:val="0"/>
          <w:numId w:val="30"/>
        </w:numPr>
        <w:spacing w:before="0" w:beforeAutospacing="0" w:after="0"/>
        <w:ind w:left="0" w:firstLine="0"/>
        <w:rPr>
          <w:sz w:val="28"/>
          <w:szCs w:val="28"/>
        </w:rPr>
      </w:pPr>
      <w:r w:rsidRPr="00464AEE">
        <w:rPr>
          <w:sz w:val="28"/>
          <w:szCs w:val="28"/>
        </w:rPr>
        <w:t>Рост транспортного потока, новые строительные объекты.</w:t>
      </w:r>
    </w:p>
    <w:p w14:paraId="0D04F8EB" w14:textId="77777777" w:rsidR="00A41FF4" w:rsidRPr="00464AEE" w:rsidRDefault="00A41FF4" w:rsidP="00A41FF4">
      <w:pPr>
        <w:pStyle w:val="ab"/>
        <w:numPr>
          <w:ilvl w:val="0"/>
          <w:numId w:val="30"/>
        </w:numPr>
        <w:spacing w:before="0" w:beforeAutospacing="0" w:after="0"/>
        <w:ind w:left="0" w:firstLine="0"/>
        <w:rPr>
          <w:sz w:val="28"/>
          <w:szCs w:val="28"/>
        </w:rPr>
      </w:pPr>
      <w:r w:rsidRPr="00464AEE">
        <w:rPr>
          <w:sz w:val="28"/>
          <w:szCs w:val="28"/>
        </w:rPr>
        <w:t>Отсутствие зон зеленых насаждений для шумозащиты.</w:t>
      </w:r>
    </w:p>
    <w:p w14:paraId="12CE0E64" w14:textId="77777777" w:rsidR="00A41FF4" w:rsidRPr="00464AEE" w:rsidRDefault="00A41FF4" w:rsidP="00A41FF4">
      <w:pPr>
        <w:pStyle w:val="ab"/>
        <w:numPr>
          <w:ilvl w:val="0"/>
          <w:numId w:val="30"/>
        </w:numPr>
        <w:spacing w:before="0" w:beforeAutospacing="0" w:after="0"/>
        <w:ind w:left="0" w:firstLine="0"/>
        <w:rPr>
          <w:sz w:val="28"/>
          <w:szCs w:val="28"/>
        </w:rPr>
      </w:pPr>
      <w:r w:rsidRPr="00464AEE">
        <w:rPr>
          <w:sz w:val="28"/>
          <w:szCs w:val="28"/>
        </w:rPr>
        <w:t>Последствия для здоровья: стресс, нарушения сна, повышение давления, снижение когнитивных функций.</w:t>
      </w:r>
    </w:p>
    <w:p w14:paraId="64F1B16A" w14:textId="049BDB0A" w:rsidR="00A41FF4" w:rsidRPr="00464AEE" w:rsidRDefault="00A41FF4" w:rsidP="00A41FF4">
      <w:pPr>
        <w:pStyle w:val="3"/>
        <w:spacing w:before="0" w:after="0"/>
        <w:ind w:left="0" w:firstLine="0"/>
        <w:rPr>
          <w:rFonts w:ascii="Times New Roman" w:hAnsi="Times New Roman"/>
          <w:sz w:val="28"/>
          <w:szCs w:val="28"/>
        </w:rPr>
      </w:pPr>
      <w:r w:rsidRPr="00464AEE">
        <w:rPr>
          <w:rStyle w:val="af8"/>
          <w:rFonts w:ascii="Times New Roman" w:hAnsi="Times New Roman"/>
          <w:b/>
          <w:bCs w:val="0"/>
          <w:sz w:val="28"/>
          <w:szCs w:val="28"/>
        </w:rPr>
        <w:t>Загрязнение почвы</w:t>
      </w:r>
    </w:p>
    <w:p w14:paraId="27301111" w14:textId="77777777" w:rsidR="00A41FF4" w:rsidRPr="00464AEE" w:rsidRDefault="00A41FF4" w:rsidP="00A41FF4">
      <w:pPr>
        <w:pStyle w:val="ab"/>
        <w:spacing w:before="0" w:beforeAutospacing="0" w:after="0"/>
        <w:rPr>
          <w:sz w:val="28"/>
          <w:szCs w:val="28"/>
        </w:rPr>
      </w:pPr>
      <w:r w:rsidRPr="00464AEE">
        <w:rPr>
          <w:rStyle w:val="af8"/>
          <w:sz w:val="28"/>
          <w:szCs w:val="28"/>
        </w:rPr>
        <w:t>Существующие проблемы:</w:t>
      </w:r>
    </w:p>
    <w:p w14:paraId="7A0B7FAE" w14:textId="77777777" w:rsidR="00A41FF4" w:rsidRPr="00464AEE" w:rsidRDefault="00A41FF4" w:rsidP="00A41FF4">
      <w:pPr>
        <w:pStyle w:val="ab"/>
        <w:numPr>
          <w:ilvl w:val="0"/>
          <w:numId w:val="31"/>
        </w:numPr>
        <w:spacing w:before="0" w:beforeAutospacing="0" w:after="0"/>
        <w:ind w:left="0" w:firstLine="0"/>
        <w:rPr>
          <w:sz w:val="28"/>
          <w:szCs w:val="28"/>
        </w:rPr>
      </w:pPr>
      <w:r w:rsidRPr="00464AEE">
        <w:rPr>
          <w:sz w:val="28"/>
          <w:szCs w:val="28"/>
        </w:rPr>
        <w:t>Склады промышленных отходов и бытового мусора.</w:t>
      </w:r>
    </w:p>
    <w:p w14:paraId="262E337E" w14:textId="77777777" w:rsidR="00A41FF4" w:rsidRPr="00464AEE" w:rsidRDefault="00A41FF4" w:rsidP="00A41FF4">
      <w:pPr>
        <w:pStyle w:val="ab"/>
        <w:numPr>
          <w:ilvl w:val="0"/>
          <w:numId w:val="31"/>
        </w:numPr>
        <w:spacing w:before="0" w:beforeAutospacing="0" w:after="0"/>
        <w:ind w:left="0" w:firstLine="0"/>
        <w:rPr>
          <w:sz w:val="28"/>
          <w:szCs w:val="28"/>
        </w:rPr>
      </w:pPr>
      <w:r w:rsidRPr="00464AEE">
        <w:rPr>
          <w:sz w:val="28"/>
          <w:szCs w:val="28"/>
        </w:rPr>
        <w:t>Использование химических удобрений и пестицидов в пригородных зонах.</w:t>
      </w:r>
    </w:p>
    <w:p w14:paraId="557A3739" w14:textId="77777777" w:rsidR="00A41FF4" w:rsidRPr="00464AEE" w:rsidRDefault="00A41FF4" w:rsidP="00A41FF4">
      <w:pPr>
        <w:pStyle w:val="ab"/>
        <w:spacing w:before="0" w:beforeAutospacing="0" w:after="0"/>
        <w:rPr>
          <w:sz w:val="28"/>
          <w:szCs w:val="28"/>
        </w:rPr>
      </w:pPr>
      <w:r w:rsidRPr="00464AEE">
        <w:rPr>
          <w:rStyle w:val="af8"/>
          <w:sz w:val="28"/>
          <w:szCs w:val="28"/>
        </w:rPr>
        <w:t>Риск усугубления:</w:t>
      </w:r>
    </w:p>
    <w:p w14:paraId="4CA5665D" w14:textId="77777777" w:rsidR="00A41FF4" w:rsidRPr="00464AEE" w:rsidRDefault="00A41FF4" w:rsidP="00A41FF4">
      <w:pPr>
        <w:pStyle w:val="ab"/>
        <w:numPr>
          <w:ilvl w:val="0"/>
          <w:numId w:val="32"/>
        </w:numPr>
        <w:spacing w:before="0" w:beforeAutospacing="0" w:after="0"/>
        <w:ind w:left="0" w:firstLine="0"/>
        <w:rPr>
          <w:sz w:val="28"/>
          <w:szCs w:val="28"/>
        </w:rPr>
      </w:pPr>
      <w:r w:rsidRPr="00464AEE">
        <w:rPr>
          <w:sz w:val="28"/>
          <w:szCs w:val="28"/>
        </w:rPr>
        <w:t>Рост индустриальных и строительных зон без должной утилизации отходов.</w:t>
      </w:r>
    </w:p>
    <w:p w14:paraId="0054E3C4" w14:textId="77777777" w:rsidR="00A41FF4" w:rsidRPr="00464AEE" w:rsidRDefault="00A41FF4" w:rsidP="00A41FF4">
      <w:pPr>
        <w:pStyle w:val="ab"/>
        <w:numPr>
          <w:ilvl w:val="0"/>
          <w:numId w:val="32"/>
        </w:numPr>
        <w:spacing w:before="0" w:beforeAutospacing="0" w:after="0"/>
        <w:ind w:left="0" w:firstLine="0"/>
        <w:rPr>
          <w:sz w:val="28"/>
          <w:szCs w:val="28"/>
        </w:rPr>
      </w:pPr>
      <w:r w:rsidRPr="00464AEE">
        <w:rPr>
          <w:sz w:val="28"/>
          <w:szCs w:val="28"/>
        </w:rPr>
        <w:t>Накопление токсинов в грунте и попадание их в продукты питания.</w:t>
      </w:r>
    </w:p>
    <w:p w14:paraId="53B291D8" w14:textId="77777777" w:rsidR="00A41FF4" w:rsidRPr="00464AEE" w:rsidRDefault="00A41FF4" w:rsidP="00A41FF4">
      <w:pPr>
        <w:pStyle w:val="ab"/>
        <w:numPr>
          <w:ilvl w:val="0"/>
          <w:numId w:val="32"/>
        </w:numPr>
        <w:spacing w:before="0" w:beforeAutospacing="0" w:after="0"/>
        <w:ind w:left="0" w:firstLine="0"/>
        <w:rPr>
          <w:sz w:val="28"/>
          <w:szCs w:val="28"/>
        </w:rPr>
      </w:pPr>
      <w:r w:rsidRPr="00464AEE">
        <w:rPr>
          <w:sz w:val="28"/>
          <w:szCs w:val="28"/>
        </w:rPr>
        <w:t>Последствия для здоровья: хронические заболевания, отравления, снижение урожайности сельхозпродукции.</w:t>
      </w:r>
    </w:p>
    <w:p w14:paraId="6F7540F5" w14:textId="124C7B58" w:rsidR="00A41FF4" w:rsidRPr="00464AEE" w:rsidRDefault="00A41FF4" w:rsidP="00A41FF4">
      <w:pPr>
        <w:pStyle w:val="3"/>
        <w:spacing w:before="0" w:after="0"/>
        <w:ind w:left="0" w:firstLine="0"/>
        <w:rPr>
          <w:rFonts w:ascii="Times New Roman" w:hAnsi="Times New Roman"/>
          <w:sz w:val="28"/>
          <w:szCs w:val="28"/>
        </w:rPr>
      </w:pPr>
      <w:r w:rsidRPr="00464AEE">
        <w:rPr>
          <w:rStyle w:val="af8"/>
          <w:rFonts w:ascii="Times New Roman" w:hAnsi="Times New Roman"/>
          <w:b/>
          <w:bCs w:val="0"/>
          <w:sz w:val="28"/>
          <w:szCs w:val="28"/>
        </w:rPr>
        <w:t>Биоразнообразие и зелёные зоны</w:t>
      </w:r>
    </w:p>
    <w:p w14:paraId="0049E946" w14:textId="77777777" w:rsidR="00A41FF4" w:rsidRPr="00464AEE" w:rsidRDefault="00A41FF4" w:rsidP="00A41FF4">
      <w:pPr>
        <w:pStyle w:val="ab"/>
        <w:spacing w:before="0" w:beforeAutospacing="0" w:after="0"/>
        <w:rPr>
          <w:sz w:val="28"/>
          <w:szCs w:val="28"/>
        </w:rPr>
      </w:pPr>
      <w:r w:rsidRPr="00464AEE">
        <w:rPr>
          <w:rStyle w:val="af8"/>
          <w:sz w:val="28"/>
          <w:szCs w:val="28"/>
        </w:rPr>
        <w:t>Существующие проблемы:</w:t>
      </w:r>
    </w:p>
    <w:p w14:paraId="2E86D60F" w14:textId="77777777" w:rsidR="00A41FF4" w:rsidRPr="00464AEE" w:rsidRDefault="00A41FF4" w:rsidP="00A41FF4">
      <w:pPr>
        <w:pStyle w:val="ab"/>
        <w:numPr>
          <w:ilvl w:val="0"/>
          <w:numId w:val="33"/>
        </w:numPr>
        <w:spacing w:before="0" w:beforeAutospacing="0" w:after="0"/>
        <w:ind w:left="0" w:firstLine="0"/>
        <w:rPr>
          <w:sz w:val="28"/>
          <w:szCs w:val="28"/>
        </w:rPr>
      </w:pPr>
      <w:r w:rsidRPr="00464AEE">
        <w:rPr>
          <w:sz w:val="28"/>
          <w:szCs w:val="28"/>
        </w:rPr>
        <w:t>Сокращение зеленых насаждений из-за застройки.</w:t>
      </w:r>
    </w:p>
    <w:p w14:paraId="05CEB6B3" w14:textId="77777777" w:rsidR="00A41FF4" w:rsidRPr="00464AEE" w:rsidRDefault="00A41FF4" w:rsidP="00A41FF4">
      <w:pPr>
        <w:pStyle w:val="ab"/>
        <w:numPr>
          <w:ilvl w:val="0"/>
          <w:numId w:val="33"/>
        </w:numPr>
        <w:spacing w:before="0" w:beforeAutospacing="0" w:after="0"/>
        <w:ind w:left="0" w:firstLine="0"/>
        <w:rPr>
          <w:sz w:val="28"/>
          <w:szCs w:val="28"/>
        </w:rPr>
      </w:pPr>
      <w:r w:rsidRPr="00464AEE">
        <w:rPr>
          <w:sz w:val="28"/>
          <w:szCs w:val="28"/>
        </w:rPr>
        <w:lastRenderedPageBreak/>
        <w:t>Нарушение экосистем рек и озер.</w:t>
      </w:r>
    </w:p>
    <w:p w14:paraId="6643AA32" w14:textId="77777777" w:rsidR="00A41FF4" w:rsidRPr="00464AEE" w:rsidRDefault="00A41FF4" w:rsidP="00A41FF4">
      <w:pPr>
        <w:pStyle w:val="ab"/>
        <w:spacing w:before="0" w:beforeAutospacing="0" w:after="0"/>
        <w:rPr>
          <w:sz w:val="28"/>
          <w:szCs w:val="28"/>
        </w:rPr>
      </w:pPr>
      <w:r w:rsidRPr="00464AEE">
        <w:rPr>
          <w:rStyle w:val="af8"/>
          <w:sz w:val="28"/>
          <w:szCs w:val="28"/>
        </w:rPr>
        <w:t>Риск усугубления:</w:t>
      </w:r>
    </w:p>
    <w:p w14:paraId="4CE530B5" w14:textId="77777777" w:rsidR="00A41FF4" w:rsidRPr="00464AEE" w:rsidRDefault="00A41FF4" w:rsidP="00A41FF4">
      <w:pPr>
        <w:pStyle w:val="ab"/>
        <w:numPr>
          <w:ilvl w:val="0"/>
          <w:numId w:val="34"/>
        </w:numPr>
        <w:spacing w:before="0" w:beforeAutospacing="0" w:after="0"/>
        <w:ind w:left="0" w:firstLine="0"/>
        <w:rPr>
          <w:sz w:val="28"/>
          <w:szCs w:val="28"/>
        </w:rPr>
      </w:pPr>
      <w:r w:rsidRPr="00464AEE">
        <w:rPr>
          <w:sz w:val="28"/>
          <w:szCs w:val="28"/>
        </w:rPr>
        <w:t>Масштабное строительство без учёта природных зон.</w:t>
      </w:r>
    </w:p>
    <w:p w14:paraId="0F8A62DA" w14:textId="77777777" w:rsidR="00A41FF4" w:rsidRPr="00464AEE" w:rsidRDefault="00A41FF4" w:rsidP="00A41FF4">
      <w:pPr>
        <w:pStyle w:val="ab"/>
        <w:numPr>
          <w:ilvl w:val="0"/>
          <w:numId w:val="34"/>
        </w:numPr>
        <w:spacing w:before="0" w:beforeAutospacing="0" w:after="0"/>
        <w:ind w:left="0" w:firstLine="0"/>
        <w:rPr>
          <w:sz w:val="28"/>
          <w:szCs w:val="28"/>
        </w:rPr>
      </w:pPr>
      <w:r w:rsidRPr="00464AEE">
        <w:rPr>
          <w:sz w:val="28"/>
          <w:szCs w:val="28"/>
        </w:rPr>
        <w:t>Снижение численности птиц и мелких животных, деградация почвы.</w:t>
      </w:r>
    </w:p>
    <w:p w14:paraId="4AFF0988" w14:textId="77777777" w:rsidR="00A41FF4" w:rsidRPr="00464AEE" w:rsidRDefault="00A41FF4" w:rsidP="00A41FF4">
      <w:pPr>
        <w:pStyle w:val="ab"/>
        <w:numPr>
          <w:ilvl w:val="0"/>
          <w:numId w:val="34"/>
        </w:numPr>
        <w:spacing w:before="0" w:beforeAutospacing="0" w:after="0"/>
        <w:ind w:left="0" w:firstLine="0"/>
        <w:rPr>
          <w:sz w:val="28"/>
          <w:szCs w:val="28"/>
        </w:rPr>
      </w:pPr>
      <w:r w:rsidRPr="00464AEE">
        <w:rPr>
          <w:sz w:val="28"/>
          <w:szCs w:val="28"/>
        </w:rPr>
        <w:t>Последствия для экологии и здоровья: ухудшение микроклимата, меньше кислорода, рост городского теплового эффекта.</w:t>
      </w:r>
    </w:p>
    <w:p w14:paraId="45D3D952" w14:textId="30651259" w:rsidR="00A41FF4" w:rsidRPr="00464AEE" w:rsidRDefault="00A41FF4" w:rsidP="00A41FF4">
      <w:pPr>
        <w:pStyle w:val="3"/>
        <w:spacing w:before="0" w:after="0"/>
        <w:ind w:left="0" w:firstLine="0"/>
        <w:rPr>
          <w:rFonts w:ascii="Times New Roman" w:hAnsi="Times New Roman"/>
          <w:sz w:val="28"/>
          <w:szCs w:val="28"/>
        </w:rPr>
      </w:pPr>
      <w:r w:rsidRPr="00464AEE">
        <w:rPr>
          <w:rStyle w:val="af8"/>
          <w:rFonts w:ascii="Times New Roman" w:hAnsi="Times New Roman"/>
          <w:b/>
          <w:bCs w:val="0"/>
          <w:sz w:val="28"/>
          <w:szCs w:val="28"/>
        </w:rPr>
        <w:t>Транспортная нагрузка</w:t>
      </w:r>
    </w:p>
    <w:p w14:paraId="6B44F494" w14:textId="77777777" w:rsidR="00A41FF4" w:rsidRPr="00464AEE" w:rsidRDefault="00A41FF4" w:rsidP="00A41FF4">
      <w:pPr>
        <w:pStyle w:val="ab"/>
        <w:spacing w:before="0" w:beforeAutospacing="0" w:after="0"/>
        <w:rPr>
          <w:sz w:val="28"/>
          <w:szCs w:val="28"/>
        </w:rPr>
      </w:pPr>
      <w:r w:rsidRPr="00464AEE">
        <w:rPr>
          <w:rStyle w:val="af8"/>
          <w:sz w:val="28"/>
          <w:szCs w:val="28"/>
        </w:rPr>
        <w:t>Существующие проблемы:</w:t>
      </w:r>
    </w:p>
    <w:p w14:paraId="4F67D125" w14:textId="77777777" w:rsidR="00A41FF4" w:rsidRPr="00464AEE" w:rsidRDefault="00A41FF4" w:rsidP="00A41FF4">
      <w:pPr>
        <w:pStyle w:val="ab"/>
        <w:numPr>
          <w:ilvl w:val="0"/>
          <w:numId w:val="35"/>
        </w:numPr>
        <w:spacing w:before="0" w:beforeAutospacing="0" w:after="0"/>
        <w:ind w:left="0" w:firstLine="0"/>
        <w:rPr>
          <w:sz w:val="28"/>
          <w:szCs w:val="28"/>
        </w:rPr>
      </w:pPr>
      <w:r w:rsidRPr="00464AEE">
        <w:rPr>
          <w:sz w:val="28"/>
          <w:szCs w:val="28"/>
        </w:rPr>
        <w:t>Перегруженные дороги и недостаток общественного транспорта.</w:t>
      </w:r>
    </w:p>
    <w:p w14:paraId="5CCF4A30" w14:textId="77777777" w:rsidR="00A41FF4" w:rsidRPr="00464AEE" w:rsidRDefault="00A41FF4" w:rsidP="00A41FF4">
      <w:pPr>
        <w:pStyle w:val="ab"/>
        <w:numPr>
          <w:ilvl w:val="0"/>
          <w:numId w:val="35"/>
        </w:numPr>
        <w:spacing w:before="0" w:beforeAutospacing="0" w:after="0"/>
        <w:ind w:left="0" w:firstLine="0"/>
        <w:rPr>
          <w:sz w:val="28"/>
          <w:szCs w:val="28"/>
        </w:rPr>
      </w:pPr>
      <w:r w:rsidRPr="00464AEE">
        <w:rPr>
          <w:sz w:val="28"/>
          <w:szCs w:val="28"/>
        </w:rPr>
        <w:t>Основной транспорт — личные автомобили и грузовые машины.</w:t>
      </w:r>
    </w:p>
    <w:p w14:paraId="175DF3CC" w14:textId="77777777" w:rsidR="00A41FF4" w:rsidRPr="00464AEE" w:rsidRDefault="00A41FF4" w:rsidP="00A41FF4">
      <w:pPr>
        <w:pStyle w:val="ab"/>
        <w:spacing w:before="0" w:beforeAutospacing="0" w:after="0"/>
        <w:rPr>
          <w:sz w:val="28"/>
          <w:szCs w:val="28"/>
        </w:rPr>
      </w:pPr>
      <w:r w:rsidRPr="00464AEE">
        <w:rPr>
          <w:rStyle w:val="af8"/>
          <w:sz w:val="28"/>
          <w:szCs w:val="28"/>
        </w:rPr>
        <w:t>Риск усугубления:</w:t>
      </w:r>
    </w:p>
    <w:p w14:paraId="0A5EA338" w14:textId="77777777" w:rsidR="00A41FF4" w:rsidRPr="00464AEE" w:rsidRDefault="00A41FF4" w:rsidP="00A41FF4">
      <w:pPr>
        <w:pStyle w:val="ab"/>
        <w:numPr>
          <w:ilvl w:val="0"/>
          <w:numId w:val="36"/>
        </w:numPr>
        <w:spacing w:before="0" w:beforeAutospacing="0" w:after="0"/>
        <w:ind w:left="0" w:firstLine="0"/>
        <w:rPr>
          <w:sz w:val="28"/>
          <w:szCs w:val="28"/>
        </w:rPr>
      </w:pPr>
      <w:r w:rsidRPr="00464AEE">
        <w:rPr>
          <w:sz w:val="28"/>
          <w:szCs w:val="28"/>
        </w:rPr>
        <w:t>Рост числа автомобилей, отсутствие альтернативных маршрутов.</w:t>
      </w:r>
    </w:p>
    <w:p w14:paraId="6BA8411B" w14:textId="77777777" w:rsidR="00A41FF4" w:rsidRPr="00464AEE" w:rsidRDefault="00A41FF4" w:rsidP="00A41FF4">
      <w:pPr>
        <w:pStyle w:val="ab"/>
        <w:numPr>
          <w:ilvl w:val="0"/>
          <w:numId w:val="36"/>
        </w:numPr>
        <w:spacing w:before="0" w:beforeAutospacing="0" w:after="0"/>
        <w:ind w:left="0" w:firstLine="0"/>
        <w:rPr>
          <w:sz w:val="28"/>
          <w:szCs w:val="28"/>
        </w:rPr>
      </w:pPr>
      <w:r w:rsidRPr="00464AEE">
        <w:rPr>
          <w:sz w:val="28"/>
          <w:szCs w:val="28"/>
        </w:rPr>
        <w:t>Усиление загрязнения воздуха, шума и дорожного покрытия.</w:t>
      </w:r>
    </w:p>
    <w:p w14:paraId="5E5005B4" w14:textId="77777777" w:rsidR="00A41FF4" w:rsidRPr="00464AEE" w:rsidRDefault="00A41FF4" w:rsidP="00A41FF4">
      <w:pPr>
        <w:pStyle w:val="1"/>
        <w:ind w:firstLine="720"/>
        <w:jc w:val="both"/>
      </w:pPr>
    </w:p>
    <w:p w14:paraId="2391A978" w14:textId="62848538" w:rsidR="00FE46C2" w:rsidRPr="00464AEE" w:rsidRDefault="00FE46C2" w:rsidP="00861B51">
      <w:pPr>
        <w:pStyle w:val="32"/>
        <w:keepNext/>
        <w:keepLines/>
        <w:spacing w:after="0"/>
        <w:ind w:firstLine="0"/>
        <w:jc w:val="both"/>
      </w:pPr>
      <w:bookmarkStart w:id="4" w:name="bookmark148"/>
      <w:r w:rsidRPr="00464AEE">
        <w:rPr>
          <w:lang w:val="ru-RU" w:eastAsia="ru-RU" w:bidi="ru-RU"/>
        </w:rPr>
        <w:t>Цели в области охраны окружающей среды</w:t>
      </w:r>
      <w:bookmarkEnd w:id="4"/>
    </w:p>
    <w:p w14:paraId="261F1D70" w14:textId="1EDD222C" w:rsidR="00FE46C2" w:rsidRPr="00464AEE" w:rsidRDefault="00FE46C2" w:rsidP="00B34CBA">
      <w:pPr>
        <w:pStyle w:val="1"/>
        <w:ind w:firstLine="709"/>
        <w:jc w:val="both"/>
      </w:pPr>
      <w:r w:rsidRPr="00464AEE">
        <w:rPr>
          <w:lang w:val="ru-RU" w:eastAsia="ru-RU" w:bidi="ru-RU"/>
        </w:rPr>
        <w:t xml:space="preserve">Цели определялись на основании анализа экологических проблем города </w:t>
      </w:r>
      <w:r w:rsidR="00806B2A" w:rsidRPr="00464AEE">
        <w:t>Павлодар</w:t>
      </w:r>
      <w:r w:rsidRPr="00464AEE">
        <w:rPr>
          <w:lang w:val="ru-RU" w:eastAsia="ru-RU" w:bidi="ru-RU"/>
        </w:rPr>
        <w:t xml:space="preserve"> и соотнесения их с целями устойчивого развития (ЦУР ООН). Этот метод выбран для СЭО, поскольку обеспечивает относительно простой для понимания подход и является надежным инструментом для будущего мониторинга.</w:t>
      </w:r>
    </w:p>
    <w:p w14:paraId="12B9180C" w14:textId="77777777" w:rsidR="00FE46C2" w:rsidRPr="00464AEE" w:rsidRDefault="00FE46C2" w:rsidP="00B34CBA">
      <w:pPr>
        <w:pStyle w:val="1"/>
        <w:ind w:firstLine="709"/>
        <w:jc w:val="both"/>
      </w:pPr>
      <w:r w:rsidRPr="00464AEE">
        <w:rPr>
          <w:lang w:val="ru-RU" w:eastAsia="ru-RU" w:bidi="ru-RU"/>
        </w:rPr>
        <w:t>Экологические цели:</w:t>
      </w:r>
    </w:p>
    <w:p w14:paraId="61DC4D56" w14:textId="77777777" w:rsidR="00FE46C2" w:rsidRPr="00464AEE" w:rsidRDefault="00FE46C2" w:rsidP="00B34CBA">
      <w:pPr>
        <w:pStyle w:val="1"/>
        <w:numPr>
          <w:ilvl w:val="0"/>
          <w:numId w:val="10"/>
        </w:numPr>
        <w:tabs>
          <w:tab w:val="left" w:pos="1078"/>
        </w:tabs>
        <w:ind w:firstLine="709"/>
        <w:jc w:val="both"/>
      </w:pPr>
      <w:r w:rsidRPr="00464AEE">
        <w:rPr>
          <w:lang w:val="ru-RU" w:eastAsia="ru-RU" w:bidi="ru-RU"/>
        </w:rPr>
        <w:t>Сокращение выбросов загрязняющих веществ ЦУР 11.6</w:t>
      </w:r>
    </w:p>
    <w:p w14:paraId="5B8FD94C" w14:textId="77777777" w:rsidR="00FE46C2" w:rsidRPr="00464AEE" w:rsidRDefault="00FE46C2" w:rsidP="00B34CBA">
      <w:pPr>
        <w:pStyle w:val="1"/>
        <w:numPr>
          <w:ilvl w:val="0"/>
          <w:numId w:val="10"/>
        </w:numPr>
        <w:tabs>
          <w:tab w:val="left" w:pos="1107"/>
        </w:tabs>
        <w:ind w:firstLine="709"/>
        <w:jc w:val="both"/>
      </w:pPr>
      <w:r w:rsidRPr="00464AEE">
        <w:rPr>
          <w:lang w:val="ru-RU" w:eastAsia="ru-RU" w:bidi="ru-RU"/>
        </w:rPr>
        <w:t xml:space="preserve">Адаптация к изменению климата ЦУР </w:t>
      </w:r>
      <w:r w:rsidRPr="00464AEE">
        <w:rPr>
          <w:lang w:val="ru-RU" w:bidi="en-US"/>
        </w:rPr>
        <w:t>11.</w:t>
      </w:r>
      <w:r w:rsidRPr="00464AEE">
        <w:rPr>
          <w:lang w:val="en-US" w:bidi="en-US"/>
        </w:rPr>
        <w:t>b</w:t>
      </w:r>
      <w:r w:rsidRPr="00464AEE">
        <w:rPr>
          <w:lang w:val="ru-RU" w:bidi="en-US"/>
        </w:rPr>
        <w:t xml:space="preserve">, </w:t>
      </w:r>
      <w:r w:rsidRPr="00464AEE">
        <w:rPr>
          <w:lang w:val="ru-RU" w:eastAsia="ru-RU" w:bidi="ru-RU"/>
        </w:rPr>
        <w:t>13</w:t>
      </w:r>
    </w:p>
    <w:p w14:paraId="38901885" w14:textId="77777777" w:rsidR="00FE46C2" w:rsidRPr="00464AEE" w:rsidRDefault="00FE46C2" w:rsidP="00B34CBA">
      <w:pPr>
        <w:pStyle w:val="1"/>
        <w:numPr>
          <w:ilvl w:val="0"/>
          <w:numId w:val="10"/>
        </w:numPr>
        <w:tabs>
          <w:tab w:val="left" w:pos="1102"/>
        </w:tabs>
        <w:ind w:firstLine="709"/>
        <w:jc w:val="both"/>
      </w:pPr>
      <w:r w:rsidRPr="00464AEE">
        <w:rPr>
          <w:lang w:val="ru-RU" w:eastAsia="ru-RU" w:bidi="ru-RU"/>
        </w:rPr>
        <w:t xml:space="preserve">Сокращение эмиссий парниковых газов ЦУР </w:t>
      </w:r>
      <w:r w:rsidRPr="00464AEE">
        <w:rPr>
          <w:lang w:val="ru-RU" w:bidi="en-US"/>
        </w:rPr>
        <w:t>11.</w:t>
      </w:r>
      <w:r w:rsidRPr="00464AEE">
        <w:rPr>
          <w:lang w:val="en-US" w:bidi="en-US"/>
        </w:rPr>
        <w:t>b</w:t>
      </w:r>
    </w:p>
    <w:p w14:paraId="0B096CFA" w14:textId="77777777" w:rsidR="00FE46C2" w:rsidRPr="00464AEE" w:rsidRDefault="00FE46C2" w:rsidP="00B34CBA">
      <w:pPr>
        <w:pStyle w:val="1"/>
        <w:numPr>
          <w:ilvl w:val="0"/>
          <w:numId w:val="10"/>
        </w:numPr>
        <w:tabs>
          <w:tab w:val="left" w:pos="1107"/>
        </w:tabs>
        <w:ind w:firstLine="709"/>
        <w:jc w:val="both"/>
      </w:pPr>
      <w:r w:rsidRPr="00464AEE">
        <w:rPr>
          <w:lang w:val="ru-RU" w:eastAsia="ru-RU" w:bidi="ru-RU"/>
        </w:rPr>
        <w:t>Сохранение биоразнообразия ЦУР 15</w:t>
      </w:r>
    </w:p>
    <w:p w14:paraId="03A67151" w14:textId="77777777" w:rsidR="00FE46C2" w:rsidRPr="00464AEE" w:rsidRDefault="00FE46C2" w:rsidP="00B34CBA">
      <w:pPr>
        <w:pStyle w:val="1"/>
        <w:numPr>
          <w:ilvl w:val="0"/>
          <w:numId w:val="10"/>
        </w:numPr>
        <w:tabs>
          <w:tab w:val="left" w:pos="1098"/>
        </w:tabs>
        <w:ind w:firstLine="709"/>
        <w:jc w:val="both"/>
      </w:pPr>
      <w:r w:rsidRPr="00464AEE">
        <w:rPr>
          <w:lang w:val="ru-RU" w:eastAsia="ru-RU" w:bidi="ru-RU"/>
        </w:rPr>
        <w:t>Сохранение водных ресурсов и улучшение качества воды ЦУР 6</w:t>
      </w:r>
    </w:p>
    <w:p w14:paraId="2355D046" w14:textId="77777777" w:rsidR="00FE46C2" w:rsidRPr="00464AEE" w:rsidRDefault="00FE46C2" w:rsidP="00B34CBA">
      <w:pPr>
        <w:pStyle w:val="1"/>
        <w:numPr>
          <w:ilvl w:val="0"/>
          <w:numId w:val="10"/>
        </w:numPr>
        <w:tabs>
          <w:tab w:val="left" w:pos="1098"/>
        </w:tabs>
        <w:ind w:firstLine="709"/>
        <w:jc w:val="both"/>
      </w:pPr>
      <w:r w:rsidRPr="00464AEE">
        <w:rPr>
          <w:lang w:val="ru-RU" w:eastAsia="ru-RU" w:bidi="ru-RU"/>
        </w:rPr>
        <w:t>Сохранение и улучшение качества почвы ЦУР 15</w:t>
      </w:r>
    </w:p>
    <w:p w14:paraId="2E23C879" w14:textId="77777777" w:rsidR="00FE46C2" w:rsidRPr="00464AEE" w:rsidRDefault="00FE46C2" w:rsidP="00B34CBA">
      <w:pPr>
        <w:pStyle w:val="1"/>
        <w:numPr>
          <w:ilvl w:val="0"/>
          <w:numId w:val="10"/>
        </w:numPr>
        <w:tabs>
          <w:tab w:val="left" w:pos="1102"/>
        </w:tabs>
        <w:ind w:firstLine="709"/>
        <w:jc w:val="both"/>
      </w:pPr>
      <w:r w:rsidRPr="00464AEE">
        <w:rPr>
          <w:lang w:val="ru-RU" w:eastAsia="ru-RU" w:bidi="ru-RU"/>
        </w:rPr>
        <w:t>Защита и улучшение ландшафта и исторических ценностей ЦУР 11.4</w:t>
      </w:r>
    </w:p>
    <w:p w14:paraId="2DCEA8E5" w14:textId="77777777" w:rsidR="00FE46C2" w:rsidRPr="00464AEE" w:rsidRDefault="00FE46C2" w:rsidP="00B34CBA">
      <w:pPr>
        <w:pStyle w:val="1"/>
        <w:numPr>
          <w:ilvl w:val="0"/>
          <w:numId w:val="10"/>
        </w:numPr>
        <w:tabs>
          <w:tab w:val="left" w:pos="1093"/>
        </w:tabs>
        <w:ind w:firstLine="709"/>
        <w:jc w:val="both"/>
      </w:pPr>
      <w:r w:rsidRPr="00464AEE">
        <w:rPr>
          <w:lang w:val="ru-RU" w:eastAsia="ru-RU" w:bidi="ru-RU"/>
        </w:rPr>
        <w:t>Сокращение объемов образования и захоронения отходов ЦУР 11.6</w:t>
      </w:r>
    </w:p>
    <w:p w14:paraId="6C3211FC" w14:textId="77777777" w:rsidR="00FE46C2" w:rsidRPr="00464AEE" w:rsidRDefault="00FE46C2" w:rsidP="00B34CBA">
      <w:pPr>
        <w:pStyle w:val="1"/>
        <w:numPr>
          <w:ilvl w:val="0"/>
          <w:numId w:val="10"/>
        </w:numPr>
        <w:tabs>
          <w:tab w:val="left" w:pos="1102"/>
        </w:tabs>
        <w:ind w:firstLine="709"/>
        <w:jc w:val="both"/>
      </w:pPr>
      <w:r w:rsidRPr="00464AEE">
        <w:rPr>
          <w:lang w:val="ru-RU" w:eastAsia="ru-RU" w:bidi="ru-RU"/>
        </w:rPr>
        <w:t>Улучшение качества жизни и здоровья населения ЦУР 3</w:t>
      </w:r>
    </w:p>
    <w:p w14:paraId="57E8E49C" w14:textId="39E0EBE6" w:rsidR="00FE46C2" w:rsidRPr="00464AEE" w:rsidRDefault="00FE46C2" w:rsidP="00B34CBA">
      <w:pPr>
        <w:pStyle w:val="1"/>
        <w:numPr>
          <w:ilvl w:val="0"/>
          <w:numId w:val="10"/>
        </w:numPr>
        <w:tabs>
          <w:tab w:val="left" w:pos="1218"/>
        </w:tabs>
        <w:ind w:firstLine="709"/>
        <w:jc w:val="both"/>
      </w:pPr>
      <w:r w:rsidRPr="00464AEE">
        <w:rPr>
          <w:lang w:val="ru-RU" w:eastAsia="ru-RU" w:bidi="ru-RU"/>
        </w:rPr>
        <w:t>Устойчивое развитие транспортных систем ЦУР 11.2</w:t>
      </w:r>
    </w:p>
    <w:p w14:paraId="28B16C9B" w14:textId="77777777" w:rsidR="006B6758" w:rsidRPr="00464AEE" w:rsidRDefault="006B6758" w:rsidP="006B6758">
      <w:pPr>
        <w:pStyle w:val="3"/>
        <w:spacing w:before="0" w:after="0"/>
        <w:ind w:left="0" w:firstLine="709"/>
        <w:rPr>
          <w:rFonts w:ascii="Times New Roman" w:hAnsi="Times New Roman"/>
          <w:sz w:val="28"/>
          <w:szCs w:val="28"/>
          <w:lang w:val="ru-KZ" w:eastAsia="ru-KZ"/>
        </w:rPr>
      </w:pPr>
      <w:r w:rsidRPr="00464AEE">
        <w:rPr>
          <w:rFonts w:ascii="Times New Roman" w:hAnsi="Times New Roman"/>
          <w:sz w:val="28"/>
          <w:szCs w:val="28"/>
        </w:rPr>
        <w:t>Основными целями в области охраны окружающей среды при реализации проекта «Генеральный план города Павлодара Павлодарской области. Корректировка» являются:</w:t>
      </w:r>
    </w:p>
    <w:p w14:paraId="5AC3CDAE"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Основными целями в области охраны окружающей среды при реализации проекта «Генеральный план города Павлодара Павлодарской области. Корректировка» являются обеспечение благоприятного качества </w:t>
      </w:r>
      <w:r w:rsidRPr="00464AEE">
        <w:rPr>
          <w:rFonts w:ascii="Times New Roman" w:eastAsia="Times New Roman" w:hAnsi="Times New Roman" w:cs="Times New Roman"/>
          <w:b/>
          <w:bCs/>
          <w:i/>
          <w:iCs/>
          <w:color w:val="auto"/>
          <w:sz w:val="28"/>
          <w:szCs w:val="28"/>
          <w:lang w:val="ru-KZ" w:eastAsia="ru-KZ" w:bidi="ar-SA"/>
        </w:rPr>
        <w:t>атмосферного воздуха</w:t>
      </w:r>
      <w:r w:rsidRPr="00464AEE">
        <w:rPr>
          <w:rFonts w:ascii="Times New Roman" w:eastAsia="Times New Roman" w:hAnsi="Times New Roman" w:cs="Times New Roman"/>
          <w:color w:val="auto"/>
          <w:sz w:val="28"/>
          <w:szCs w:val="28"/>
          <w:lang w:val="ru-KZ" w:eastAsia="ru-KZ" w:bidi="ar-SA"/>
        </w:rPr>
        <w:t xml:space="preserve"> за счет поэтапного перевода объектов теплоэнергетики и частного жилого сектора с угольного топлива на природный газ и другие экологически чистые виды топлива, модернизации промышленных предприятий с внедрением современных газоочистных установок и наилучших доступных технологий, развития общественного транспорта, строительства обходных автомобильных дорог, оптимизации </w:t>
      </w:r>
      <w:r w:rsidRPr="00464AEE">
        <w:rPr>
          <w:rFonts w:ascii="Times New Roman" w:eastAsia="Times New Roman" w:hAnsi="Times New Roman" w:cs="Times New Roman"/>
          <w:color w:val="auto"/>
          <w:sz w:val="28"/>
          <w:szCs w:val="28"/>
          <w:lang w:val="ru-KZ" w:eastAsia="ru-KZ" w:bidi="ar-SA"/>
        </w:rPr>
        <w:lastRenderedPageBreak/>
        <w:t>транспортных потоков, использования экологически чистого транспорта, увеличения площади зеленых насаждений и усиления производственного экологического контроля за соблюдением нормативов эмиссий.</w:t>
      </w:r>
    </w:p>
    <w:p w14:paraId="24B67497"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Сохранение </w:t>
      </w:r>
      <w:r w:rsidRPr="00464AEE">
        <w:rPr>
          <w:rFonts w:ascii="Times New Roman" w:eastAsia="Times New Roman" w:hAnsi="Times New Roman" w:cs="Times New Roman"/>
          <w:b/>
          <w:bCs/>
          <w:i/>
          <w:iCs/>
          <w:color w:val="auto"/>
          <w:sz w:val="28"/>
          <w:szCs w:val="28"/>
          <w:lang w:val="ru-KZ" w:eastAsia="ru-KZ" w:bidi="ar-SA"/>
        </w:rPr>
        <w:t>качества поверхностных и подземных вод</w:t>
      </w:r>
      <w:r w:rsidRPr="00464AEE">
        <w:rPr>
          <w:rFonts w:ascii="Times New Roman" w:eastAsia="Times New Roman" w:hAnsi="Times New Roman" w:cs="Times New Roman"/>
          <w:color w:val="auto"/>
          <w:sz w:val="28"/>
          <w:szCs w:val="28"/>
          <w:lang w:val="ru-KZ" w:eastAsia="ru-KZ" w:bidi="ar-SA"/>
        </w:rPr>
        <w:t xml:space="preserve"> предусматривается путем строительства и реконструкции очистных сооружений хозяйственно-бытовых и ливневых сточных вод, модернизации систем водоотведения, предотвращения сброса недостаточно очищенных сточных вод, соблюдения режима водоохранных зон и прибрежных защитных полос, внедрения водосберегающих технологий и предотвращения загрязнения реки Ертис и иных водных объектов при размещении объектов капитального строительства.</w:t>
      </w:r>
    </w:p>
    <w:p w14:paraId="06A3794F"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Рациональное обращение с </w:t>
      </w:r>
      <w:r w:rsidRPr="00464AEE">
        <w:rPr>
          <w:rFonts w:ascii="Times New Roman" w:eastAsia="Times New Roman" w:hAnsi="Times New Roman" w:cs="Times New Roman"/>
          <w:b/>
          <w:bCs/>
          <w:i/>
          <w:iCs/>
          <w:color w:val="auto"/>
          <w:sz w:val="28"/>
          <w:szCs w:val="28"/>
          <w:lang w:val="ru-KZ" w:eastAsia="ru-KZ" w:bidi="ar-SA"/>
        </w:rPr>
        <w:t>коммунальными отходами</w:t>
      </w:r>
      <w:r w:rsidRPr="00464AEE">
        <w:rPr>
          <w:rFonts w:ascii="Times New Roman" w:eastAsia="Times New Roman" w:hAnsi="Times New Roman" w:cs="Times New Roman"/>
          <w:color w:val="auto"/>
          <w:sz w:val="28"/>
          <w:szCs w:val="28"/>
          <w:lang w:val="ru-KZ" w:eastAsia="ru-KZ" w:bidi="ar-SA"/>
        </w:rPr>
        <w:t xml:space="preserve"> предусматривается посредством внедрения системы раздельного накопления отходов, развития мусоросортировочных и мусороперерабатывающих комплексов, увеличения доли переработки и повторного использования отходов, сокращения объемов их захоронения, ликвидации несанкционированных свалок и рекультивации нарушенных территорий.</w:t>
      </w:r>
    </w:p>
    <w:p w14:paraId="487184DF"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Сохранение </w:t>
      </w:r>
      <w:r w:rsidRPr="00464AEE">
        <w:rPr>
          <w:rFonts w:ascii="Times New Roman" w:eastAsia="Times New Roman" w:hAnsi="Times New Roman" w:cs="Times New Roman"/>
          <w:b/>
          <w:bCs/>
          <w:i/>
          <w:iCs/>
          <w:color w:val="auto"/>
          <w:sz w:val="28"/>
          <w:szCs w:val="28"/>
          <w:lang w:val="ru-KZ" w:eastAsia="ru-KZ" w:bidi="ar-SA"/>
        </w:rPr>
        <w:t>земельных ресурсов</w:t>
      </w:r>
      <w:r w:rsidRPr="00464AEE">
        <w:rPr>
          <w:rFonts w:ascii="Times New Roman" w:eastAsia="Times New Roman" w:hAnsi="Times New Roman" w:cs="Times New Roman"/>
          <w:color w:val="auto"/>
          <w:sz w:val="28"/>
          <w:szCs w:val="28"/>
          <w:lang w:val="ru-KZ" w:eastAsia="ru-KZ" w:bidi="ar-SA"/>
        </w:rPr>
        <w:t xml:space="preserve"> обеспечивается путем предотвращения загрязнения и деградации земель, рекультивации нарушенных территорий, рационального использования земель при развитии городской инфраструктуры, а также минимизации изъятия ценных земель и предотвращения их необоснованного использования.</w:t>
      </w:r>
    </w:p>
    <w:p w14:paraId="46032931"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Развитие и сохранение </w:t>
      </w:r>
      <w:r w:rsidRPr="00464AEE">
        <w:rPr>
          <w:rFonts w:ascii="Times New Roman" w:eastAsia="Times New Roman" w:hAnsi="Times New Roman" w:cs="Times New Roman"/>
          <w:b/>
          <w:bCs/>
          <w:i/>
          <w:iCs/>
          <w:color w:val="auto"/>
          <w:sz w:val="28"/>
          <w:szCs w:val="28"/>
          <w:lang w:val="ru-KZ" w:eastAsia="ru-KZ" w:bidi="ar-SA"/>
        </w:rPr>
        <w:t>зеленой инфраструктуры города</w:t>
      </w:r>
      <w:r w:rsidRPr="00464AEE">
        <w:rPr>
          <w:rFonts w:ascii="Times New Roman" w:eastAsia="Times New Roman" w:hAnsi="Times New Roman" w:cs="Times New Roman"/>
          <w:color w:val="auto"/>
          <w:sz w:val="28"/>
          <w:szCs w:val="28"/>
          <w:lang w:val="ru-KZ" w:eastAsia="ru-KZ" w:bidi="ar-SA"/>
        </w:rPr>
        <w:t xml:space="preserve"> предусматривает увеличение площади озелененных территорий общего пользования, создание новых парков, скверов и защитных зеленых насаждений, сохранение существующих зеленых массивов, а также формирование защитных лесополос вдоль автомобильных дорог, промышленных предприятий и санитарно-защитных зон.</w:t>
      </w:r>
    </w:p>
    <w:p w14:paraId="02500FE6"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Снижение негативного воздействия </w:t>
      </w:r>
      <w:r w:rsidRPr="00464AEE">
        <w:rPr>
          <w:rFonts w:ascii="Times New Roman" w:eastAsia="Times New Roman" w:hAnsi="Times New Roman" w:cs="Times New Roman"/>
          <w:b/>
          <w:bCs/>
          <w:i/>
          <w:iCs/>
          <w:color w:val="auto"/>
          <w:sz w:val="28"/>
          <w:szCs w:val="28"/>
          <w:lang w:val="ru-KZ" w:eastAsia="ru-KZ" w:bidi="ar-SA"/>
        </w:rPr>
        <w:t>транспортной инфраструктуры</w:t>
      </w:r>
      <w:r w:rsidRPr="00464AEE">
        <w:rPr>
          <w:rFonts w:ascii="Times New Roman" w:eastAsia="Times New Roman" w:hAnsi="Times New Roman" w:cs="Times New Roman"/>
          <w:color w:val="auto"/>
          <w:sz w:val="28"/>
          <w:szCs w:val="28"/>
          <w:lang w:val="ru-KZ" w:eastAsia="ru-KZ" w:bidi="ar-SA"/>
        </w:rPr>
        <w:t xml:space="preserve"> предусматривается путем развития общественного транспорта, строительства транспортных развязок и обходных автомобильных дорог, совершенствования улично-дорожной сети, оптимизации транспортных потоков, развития велосипедной инфраструктуры и повышения доступности экологически чистых видов транспорта.</w:t>
      </w:r>
    </w:p>
    <w:p w14:paraId="547EAEE3"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Обеспечение </w:t>
      </w:r>
      <w:r w:rsidRPr="00464AEE">
        <w:rPr>
          <w:rFonts w:ascii="Times New Roman" w:eastAsia="Times New Roman" w:hAnsi="Times New Roman" w:cs="Times New Roman"/>
          <w:b/>
          <w:bCs/>
          <w:i/>
          <w:iCs/>
          <w:color w:val="auto"/>
          <w:sz w:val="28"/>
          <w:szCs w:val="28"/>
          <w:lang w:val="ru-KZ" w:eastAsia="ru-KZ" w:bidi="ar-SA"/>
        </w:rPr>
        <w:t>санитарно-эпидемиологического благополучия населения</w:t>
      </w:r>
      <w:r w:rsidRPr="00464AEE">
        <w:rPr>
          <w:rFonts w:ascii="Times New Roman" w:eastAsia="Times New Roman" w:hAnsi="Times New Roman" w:cs="Times New Roman"/>
          <w:color w:val="auto"/>
          <w:sz w:val="28"/>
          <w:szCs w:val="28"/>
          <w:lang w:val="ru-KZ" w:eastAsia="ru-KZ" w:bidi="ar-SA"/>
        </w:rPr>
        <w:t xml:space="preserve"> достигается путем соблюдения санитарно-защитных зон предприятий, развития централизованных систем водоснабжения и водоотведения, модернизации инженерной инфраструктуры, обеспечения населения качественной питьевой водой, а также снижения уровней шума, запыленности и иных факторов негативного воздействия.</w:t>
      </w:r>
    </w:p>
    <w:p w14:paraId="1B082D7C"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b/>
          <w:bCs/>
          <w:i/>
          <w:iCs/>
          <w:color w:val="auto"/>
          <w:sz w:val="28"/>
          <w:szCs w:val="28"/>
          <w:lang w:val="ru-KZ" w:eastAsia="ru-KZ" w:bidi="ar-SA"/>
        </w:rPr>
        <w:t xml:space="preserve">Сохранение объектов историко-культурного наследия и природных территорий </w:t>
      </w:r>
      <w:r w:rsidRPr="00464AEE">
        <w:rPr>
          <w:rFonts w:ascii="Times New Roman" w:eastAsia="Times New Roman" w:hAnsi="Times New Roman" w:cs="Times New Roman"/>
          <w:color w:val="auto"/>
          <w:sz w:val="28"/>
          <w:szCs w:val="28"/>
          <w:lang w:val="ru-KZ" w:eastAsia="ru-KZ" w:bidi="ar-SA"/>
        </w:rPr>
        <w:t xml:space="preserve">обеспечивается соблюдением режимов охраны памятников истории и культуры, недопущением размещения объектов капитального </w:t>
      </w:r>
      <w:r w:rsidRPr="00464AEE">
        <w:rPr>
          <w:rFonts w:ascii="Times New Roman" w:eastAsia="Times New Roman" w:hAnsi="Times New Roman" w:cs="Times New Roman"/>
          <w:color w:val="auto"/>
          <w:sz w:val="28"/>
          <w:szCs w:val="28"/>
          <w:lang w:val="ru-KZ" w:eastAsia="ru-KZ" w:bidi="ar-SA"/>
        </w:rPr>
        <w:lastRenderedPageBreak/>
        <w:t>строительства в пределах охранных зон, а также сохранением природных комплексов и ландшафтов при реализации градостроительных решений.</w:t>
      </w:r>
    </w:p>
    <w:p w14:paraId="23C5B18F"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b/>
          <w:bCs/>
          <w:i/>
          <w:iCs/>
          <w:color w:val="auto"/>
          <w:sz w:val="28"/>
          <w:szCs w:val="28"/>
          <w:lang w:val="ru-KZ" w:eastAsia="ru-KZ" w:bidi="ar-SA"/>
        </w:rPr>
        <w:t>Повышение устойчивости городской территории к изменению климата</w:t>
      </w:r>
      <w:r w:rsidRPr="00464AEE">
        <w:rPr>
          <w:rFonts w:ascii="Times New Roman" w:eastAsia="Times New Roman" w:hAnsi="Times New Roman" w:cs="Times New Roman"/>
          <w:color w:val="auto"/>
          <w:sz w:val="28"/>
          <w:szCs w:val="28"/>
          <w:lang w:val="ru-KZ" w:eastAsia="ru-KZ" w:bidi="ar-SA"/>
        </w:rPr>
        <w:t xml:space="preserve"> предусматривается путем повышения энергоэффективности зданий и инженерной инфраструктуры, развития зеленой инфраструктуры, снижения эффекта «городского теплового острова», внедрения водосберегающих технологий, расширения использования возобновляемых источников энергии и повышения устойчивости городской инфраструктуры к неблагоприятным климатическим явлениям.</w:t>
      </w:r>
    </w:p>
    <w:p w14:paraId="723987AC" w14:textId="77777777" w:rsidR="006B6758" w:rsidRPr="00464AEE" w:rsidRDefault="006B6758" w:rsidP="006B6758">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b/>
          <w:bCs/>
          <w:i/>
          <w:iCs/>
          <w:color w:val="auto"/>
          <w:sz w:val="28"/>
          <w:szCs w:val="28"/>
          <w:lang w:val="ru-KZ" w:eastAsia="ru-KZ" w:bidi="ar-SA"/>
        </w:rPr>
        <w:t>Снижение техногенной нагрузки на окружающую среду</w:t>
      </w:r>
      <w:r w:rsidRPr="00464AEE">
        <w:rPr>
          <w:rFonts w:ascii="Times New Roman" w:eastAsia="Times New Roman" w:hAnsi="Times New Roman" w:cs="Times New Roman"/>
          <w:color w:val="auto"/>
          <w:sz w:val="28"/>
          <w:szCs w:val="28"/>
          <w:lang w:val="ru-KZ" w:eastAsia="ru-KZ" w:bidi="ar-SA"/>
        </w:rPr>
        <w:t xml:space="preserve"> обеспечивается посредством поэтапной модернизации предприятий I и II категорий, внедрения наилучших доступных технологий, сокращения валовых выбросов загрязняющих веществ, повышения энергоэффективности производств, совершенствования систем экологического мониторинга и производственного экологического контроля, а также увеличения доли утилизации и повторного использования производственных отходов.</w:t>
      </w:r>
    </w:p>
    <w:p w14:paraId="1C971C73" w14:textId="7493AF49" w:rsidR="00FE46C2" w:rsidRPr="00464AEE" w:rsidRDefault="00FE46C2" w:rsidP="00861B51">
      <w:pPr>
        <w:pStyle w:val="32"/>
        <w:keepNext/>
        <w:keepLines/>
        <w:spacing w:before="120" w:after="120"/>
        <w:ind w:firstLine="0"/>
        <w:jc w:val="both"/>
      </w:pPr>
      <w:bookmarkStart w:id="5" w:name="bookmark150"/>
      <w:r w:rsidRPr="00464AEE">
        <w:rPr>
          <w:lang w:val="ru-RU" w:eastAsia="ru-RU" w:bidi="ru-RU"/>
        </w:rPr>
        <w:t>Описание вероятных существенных экологических последствий реализации Плана</w:t>
      </w:r>
      <w:bookmarkEnd w:id="5"/>
    </w:p>
    <w:p w14:paraId="6C2B3134" w14:textId="313A8F0F" w:rsidR="00FE46C2" w:rsidRPr="00464AEE" w:rsidRDefault="00FE46C2" w:rsidP="00FE46C2">
      <w:pPr>
        <w:pStyle w:val="1"/>
        <w:ind w:firstLine="720"/>
        <w:jc w:val="both"/>
      </w:pPr>
      <w:r w:rsidRPr="00464AEE">
        <w:rPr>
          <w:i/>
          <w:iCs/>
          <w:lang w:val="ru-RU" w:eastAsia="ru-RU" w:bidi="ru-RU"/>
        </w:rPr>
        <w:t>Атмосферный воздух</w:t>
      </w:r>
      <w:r w:rsidRPr="00464AEE">
        <w:rPr>
          <w:lang w:val="ru-RU" w:eastAsia="ru-RU" w:bidi="ru-RU"/>
        </w:rPr>
        <w:t xml:space="preserve">. Основными загрязнителями атмосферного воздуха в городе </w:t>
      </w:r>
      <w:r w:rsidR="00806B2A" w:rsidRPr="00464AEE">
        <w:t>Павлодар</w:t>
      </w:r>
      <w:r w:rsidRPr="00464AEE">
        <w:rPr>
          <w:lang w:val="ru-RU" w:eastAsia="ru-RU" w:bidi="ru-RU"/>
        </w:rPr>
        <w:t xml:space="preserve"> являются </w:t>
      </w:r>
      <w:r w:rsidR="000E25A3" w:rsidRPr="00464AEE">
        <w:rPr>
          <w:lang w:val="ru-RU" w:eastAsia="ru-RU" w:bidi="ru-RU"/>
        </w:rPr>
        <w:t xml:space="preserve">ТЭЦ, </w:t>
      </w:r>
      <w:r w:rsidRPr="00464AEE">
        <w:rPr>
          <w:lang w:val="ru-RU" w:eastAsia="ru-RU" w:bidi="ru-RU"/>
        </w:rPr>
        <w:t>автотранспорт</w:t>
      </w:r>
      <w:r w:rsidR="000E25A3" w:rsidRPr="00464AEE">
        <w:rPr>
          <w:lang w:val="ru-RU" w:eastAsia="ru-RU" w:bidi="ru-RU"/>
        </w:rPr>
        <w:t xml:space="preserve"> и промышленные предприятия</w:t>
      </w:r>
      <w:r w:rsidRPr="00464AEE">
        <w:rPr>
          <w:lang w:val="ru-RU" w:eastAsia="ru-RU" w:bidi="ru-RU"/>
        </w:rPr>
        <w:t>.</w:t>
      </w:r>
    </w:p>
    <w:p w14:paraId="0284EFA3" w14:textId="7696FBF7" w:rsidR="00FE46C2" w:rsidRPr="00464AEE" w:rsidRDefault="00FE46C2" w:rsidP="00FE46C2">
      <w:pPr>
        <w:pStyle w:val="1"/>
        <w:ind w:firstLine="720"/>
        <w:jc w:val="both"/>
      </w:pPr>
      <w:r w:rsidRPr="00464AEE">
        <w:rPr>
          <w:lang w:val="ru-RU" w:eastAsia="ru-RU" w:bidi="ru-RU"/>
        </w:rPr>
        <w:t xml:space="preserve">Одним из основных источников выбросов загрязняющих веществ в городе является </w:t>
      </w:r>
      <w:r w:rsidRPr="00464AEE">
        <w:rPr>
          <w:i/>
          <w:iCs/>
          <w:lang w:val="ru-RU" w:eastAsia="ru-RU" w:bidi="ru-RU"/>
        </w:rPr>
        <w:t>автотранспорт</w:t>
      </w:r>
      <w:r w:rsidRPr="00464AEE">
        <w:rPr>
          <w:lang w:val="ru-RU" w:eastAsia="ru-RU" w:bidi="ru-RU"/>
        </w:rPr>
        <w:t>. Вредные вещества при эксплуатации подвижных транспортных средств поступают в воздух с отработавшими газами, испарениями из топливных систем и при заправке, а также с картерными газами. Эксплуатация автотранспорта приводит к образованию фотохимического смога, который образуется при участии пыли, окислов азота и ультрафиолетовых лучей солнца. При этом в воздухе образуются новые вещества, превышающие исходные по токсичности, такие как озон. Фотохимический смог обостряет лёгочные заболевания, бронхиальную астму, вызывает головную боль, тошноту, раздражение слизистой оболочки глаз и горла.</w:t>
      </w:r>
    </w:p>
    <w:p w14:paraId="71A4EED1" w14:textId="3CCFD330" w:rsidR="00B34CBA" w:rsidRPr="00464AEE" w:rsidRDefault="00FE46C2" w:rsidP="00B34CBA">
      <w:pPr>
        <w:ind w:firstLine="720"/>
        <w:jc w:val="both"/>
        <w:rPr>
          <w:rFonts w:ascii="Times New Roman" w:hAnsi="Times New Roman" w:cs="Times New Roman"/>
          <w:color w:val="auto"/>
          <w:sz w:val="28"/>
          <w:szCs w:val="28"/>
        </w:rPr>
      </w:pPr>
      <w:r w:rsidRPr="00464AEE">
        <w:rPr>
          <w:rFonts w:ascii="Times New Roman" w:hAnsi="Times New Roman" w:cs="Times New Roman"/>
          <w:i/>
          <w:iCs/>
          <w:color w:val="auto"/>
          <w:sz w:val="28"/>
          <w:szCs w:val="28"/>
        </w:rPr>
        <w:t>Отходы.</w:t>
      </w:r>
      <w:r w:rsidRPr="00464AEE">
        <w:rPr>
          <w:rFonts w:ascii="Times New Roman" w:hAnsi="Times New Roman" w:cs="Times New Roman"/>
          <w:color w:val="auto"/>
          <w:sz w:val="28"/>
          <w:szCs w:val="28"/>
        </w:rPr>
        <w:t xml:space="preserve"> </w:t>
      </w:r>
      <w:r w:rsidR="00B34CBA" w:rsidRPr="00464AEE">
        <w:rPr>
          <w:rFonts w:ascii="Times New Roman" w:hAnsi="Times New Roman" w:cs="Times New Roman"/>
          <w:color w:val="auto"/>
          <w:sz w:val="28"/>
          <w:szCs w:val="28"/>
        </w:rPr>
        <w:t xml:space="preserve">Полигон ТБО г. </w:t>
      </w:r>
      <w:r w:rsidR="00806B2A" w:rsidRPr="00464AEE">
        <w:rPr>
          <w:rFonts w:ascii="Times New Roman" w:hAnsi="Times New Roman" w:cs="Times New Roman"/>
          <w:color w:val="auto"/>
          <w:sz w:val="28"/>
          <w:szCs w:val="28"/>
        </w:rPr>
        <w:t>Павлодар</w:t>
      </w:r>
      <w:r w:rsidR="00B34CBA" w:rsidRPr="00464AEE">
        <w:rPr>
          <w:rFonts w:ascii="Times New Roman" w:hAnsi="Times New Roman" w:cs="Times New Roman"/>
          <w:color w:val="auto"/>
          <w:sz w:val="28"/>
          <w:szCs w:val="28"/>
        </w:rPr>
        <w:t xml:space="preserve"> является источником распространения загрязняющих веществ в различных компонентах окружающей среды, оказывая негативное воздействие на нее в течение длительного периода времени.</w:t>
      </w:r>
    </w:p>
    <w:p w14:paraId="5F6AB5FE" w14:textId="77777777" w:rsidR="00B34CBA" w:rsidRPr="00464AEE" w:rsidRDefault="00B34CBA" w:rsidP="00B34CBA">
      <w:pPr>
        <w:ind w:firstLine="720"/>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Под воздействием внешних и внутренних факторов в теле полигона происходят био- и геохимические реакции с выделением тепла и образованием новых веществ в твердом, жидком и газообразном состояниях.</w:t>
      </w:r>
    </w:p>
    <w:p w14:paraId="1BD4CB09" w14:textId="77777777" w:rsidR="00B34CBA" w:rsidRPr="00464AEE" w:rsidRDefault="00B34CBA" w:rsidP="00B34CBA">
      <w:pPr>
        <w:ind w:firstLine="720"/>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Фильтрат и свалочный газ являются основными загрязнителями окружающей среды. В течение длительного времени происходит постоянный вынос веществ за границы полигона и образование ореолов загрязнения.</w:t>
      </w:r>
    </w:p>
    <w:p w14:paraId="236A85E7" w14:textId="069B0D90" w:rsidR="00C11CB8" w:rsidRPr="00464AEE" w:rsidRDefault="00743B57" w:rsidP="00C11CB8">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lastRenderedPageBreak/>
        <w:t xml:space="preserve">В перспективе ожидается увеличение объёма образования бытовых отходов пропорционально увеличению численности населения. </w:t>
      </w:r>
    </w:p>
    <w:p w14:paraId="32BEB833" w14:textId="489FC16A" w:rsidR="00743B57" w:rsidRPr="00464AEE" w:rsidRDefault="00FE46C2" w:rsidP="00C11CB8">
      <w:pPr>
        <w:ind w:firstLine="720"/>
        <w:jc w:val="both"/>
        <w:rPr>
          <w:rFonts w:ascii="Times New Roman" w:hAnsi="Times New Roman" w:cs="Times New Roman"/>
          <w:color w:val="auto"/>
          <w:sz w:val="28"/>
          <w:szCs w:val="28"/>
        </w:rPr>
      </w:pPr>
      <w:r w:rsidRPr="00464AEE">
        <w:rPr>
          <w:rFonts w:ascii="Times New Roman" w:hAnsi="Times New Roman" w:cs="Times New Roman"/>
          <w:i/>
          <w:iCs/>
          <w:color w:val="auto"/>
          <w:sz w:val="28"/>
          <w:szCs w:val="28"/>
        </w:rPr>
        <w:t>Водные ресурсы.</w:t>
      </w:r>
      <w:r w:rsidRPr="00464AEE">
        <w:rPr>
          <w:rFonts w:ascii="Times New Roman" w:hAnsi="Times New Roman" w:cs="Times New Roman"/>
          <w:color w:val="auto"/>
          <w:sz w:val="28"/>
          <w:szCs w:val="28"/>
        </w:rPr>
        <w:t xml:space="preserve"> </w:t>
      </w:r>
      <w:r w:rsidR="00743B57" w:rsidRPr="00464AEE">
        <w:rPr>
          <w:rFonts w:ascii="Times New Roman" w:hAnsi="Times New Roman" w:cs="Times New Roman"/>
          <w:color w:val="auto"/>
          <w:sz w:val="28"/>
          <w:szCs w:val="28"/>
        </w:rPr>
        <w:t>Воздействие на водные ресурсы при развитии города будет связано с увеличением водопотребления и водоотведения, что может привести к истощению водных ресурсов в первом случае и к загрязнению их во втором.</w:t>
      </w:r>
    </w:p>
    <w:p w14:paraId="1D25A69F" w14:textId="031260B5" w:rsidR="00743B57" w:rsidRPr="00464AEE" w:rsidRDefault="00743B57" w:rsidP="00743B57">
      <w:pPr>
        <w:ind w:firstLine="720"/>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 xml:space="preserve">Системы водоснабжения города </w:t>
      </w:r>
      <w:r w:rsidR="00806B2A" w:rsidRPr="00464AEE">
        <w:rPr>
          <w:rFonts w:ascii="Times New Roman" w:hAnsi="Times New Roman" w:cs="Times New Roman"/>
          <w:color w:val="auto"/>
          <w:sz w:val="28"/>
          <w:szCs w:val="28"/>
        </w:rPr>
        <w:t>Павлодар</w:t>
      </w:r>
      <w:r w:rsidRPr="00464AEE">
        <w:rPr>
          <w:rFonts w:ascii="Times New Roman" w:hAnsi="Times New Roman" w:cs="Times New Roman"/>
          <w:color w:val="auto"/>
          <w:sz w:val="28"/>
          <w:szCs w:val="28"/>
        </w:rPr>
        <w:t xml:space="preserve">: хозяйственно-питьевая, противопожарная и производственная. </w:t>
      </w:r>
    </w:p>
    <w:p w14:paraId="4875D16A" w14:textId="77777777" w:rsidR="00743B57" w:rsidRPr="00464AEE" w:rsidRDefault="00743B57" w:rsidP="00743B57">
      <w:pPr>
        <w:ind w:firstLine="720"/>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При появлении новых водоёмких предприятий их производственное водоснабжение должно решаться по отдельным проектам с использованием доочищенных сточных вод города. Поливочное водоснабжение (поливка улиц и зелёных насаждений) должно решаться с использованием доочищенных сточных вод и технической воды из поверхностных водных объектов.</w:t>
      </w:r>
    </w:p>
    <w:p w14:paraId="61B28A8C"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Резервуарами чистой воды обеспечивают равномерную работу насосных станции, сглаживание пиковых расходов, повышение надежности системы водоснабжения, а также хранение запасов воды на противопожарные нужды станции.</w:t>
      </w:r>
    </w:p>
    <w:p w14:paraId="197A0AEF" w14:textId="77777777" w:rsidR="00743B57" w:rsidRPr="00464AEE" w:rsidRDefault="00743B57" w:rsidP="00743B57">
      <w:pPr>
        <w:ind w:firstLine="709"/>
        <w:jc w:val="both"/>
        <w:rPr>
          <w:rFonts w:ascii="Times New Roman" w:hAnsi="Times New Roman" w:cs="Times New Roman"/>
          <w:color w:val="auto"/>
          <w:sz w:val="28"/>
          <w:szCs w:val="28"/>
          <w:lang w:val="kk-KZ"/>
        </w:rPr>
      </w:pPr>
      <w:r w:rsidRPr="00464AEE">
        <w:rPr>
          <w:rFonts w:ascii="Times New Roman" w:hAnsi="Times New Roman" w:cs="Times New Roman"/>
          <w:color w:val="auto"/>
          <w:sz w:val="28"/>
          <w:szCs w:val="28"/>
        </w:rPr>
        <w:t>Обеззараживание воды производится гипохлоритом натрия, вырабатывающи</w:t>
      </w:r>
      <w:r w:rsidRPr="00464AEE">
        <w:rPr>
          <w:rFonts w:ascii="Times New Roman" w:hAnsi="Times New Roman" w:cs="Times New Roman"/>
          <w:color w:val="auto"/>
          <w:sz w:val="28"/>
          <w:szCs w:val="28"/>
          <w:lang w:val="kk-KZ"/>
        </w:rPr>
        <w:t>й</w:t>
      </w:r>
      <w:r w:rsidRPr="00464AEE">
        <w:rPr>
          <w:rFonts w:ascii="Times New Roman" w:hAnsi="Times New Roman" w:cs="Times New Roman"/>
          <w:color w:val="auto"/>
          <w:sz w:val="28"/>
          <w:szCs w:val="28"/>
        </w:rPr>
        <w:t>ся из пищевой поваренной соли</w:t>
      </w:r>
      <w:r w:rsidRPr="00464AEE">
        <w:rPr>
          <w:rFonts w:ascii="Times New Roman" w:hAnsi="Times New Roman" w:cs="Times New Roman"/>
          <w:color w:val="auto"/>
          <w:sz w:val="28"/>
          <w:szCs w:val="28"/>
          <w:lang w:val="kk-KZ"/>
        </w:rPr>
        <w:t>.</w:t>
      </w:r>
    </w:p>
    <w:p w14:paraId="2EE48ED1" w14:textId="77777777" w:rsidR="00743B57" w:rsidRPr="00464AEE" w:rsidRDefault="00FE46C2" w:rsidP="00743B57">
      <w:pPr>
        <w:shd w:val="clear" w:color="auto" w:fill="FFFFFF"/>
        <w:autoSpaceDE w:val="0"/>
        <w:autoSpaceDN w:val="0"/>
        <w:adjustRightInd w:val="0"/>
        <w:ind w:firstLine="709"/>
        <w:jc w:val="both"/>
        <w:rPr>
          <w:rFonts w:ascii="Times New Roman" w:hAnsi="Times New Roman" w:cs="Times New Roman"/>
          <w:b/>
          <w:bCs/>
          <w:color w:val="auto"/>
          <w:sz w:val="28"/>
          <w:szCs w:val="28"/>
        </w:rPr>
      </w:pPr>
      <w:r w:rsidRPr="00464AEE">
        <w:rPr>
          <w:rFonts w:ascii="Times New Roman" w:hAnsi="Times New Roman" w:cs="Times New Roman"/>
          <w:i/>
          <w:iCs/>
          <w:color w:val="auto"/>
          <w:sz w:val="28"/>
          <w:szCs w:val="28"/>
        </w:rPr>
        <w:t>Воздействие на биоразнообразие.</w:t>
      </w:r>
      <w:r w:rsidRPr="00464AEE">
        <w:rPr>
          <w:rFonts w:ascii="Times New Roman" w:hAnsi="Times New Roman" w:cs="Times New Roman"/>
          <w:color w:val="auto"/>
          <w:sz w:val="28"/>
          <w:szCs w:val="28"/>
        </w:rPr>
        <w:t xml:space="preserve"> </w:t>
      </w:r>
      <w:r w:rsidR="00743B57" w:rsidRPr="00464AEE">
        <w:rPr>
          <w:rFonts w:ascii="Times New Roman" w:hAnsi="Times New Roman" w:cs="Times New Roman"/>
          <w:bCs/>
          <w:color w:val="auto"/>
          <w:sz w:val="28"/>
          <w:szCs w:val="28"/>
        </w:rPr>
        <w:t>Комплекс растительных сообществ в исследуемом регионе крайне беден в первую очередь по исключительно неблагоприятным климатическим факторам.</w:t>
      </w:r>
    </w:p>
    <w:p w14:paraId="1147B5C8" w14:textId="77777777" w:rsidR="00743B57" w:rsidRPr="00464AEE" w:rsidRDefault="00743B57" w:rsidP="00743B57">
      <w:pPr>
        <w:shd w:val="clear" w:color="auto" w:fill="FFFFFF"/>
        <w:autoSpaceDE w:val="0"/>
        <w:autoSpaceDN w:val="0"/>
        <w:adjustRightInd w:val="0"/>
        <w:ind w:firstLine="709"/>
        <w:jc w:val="both"/>
        <w:rPr>
          <w:rFonts w:ascii="Times New Roman" w:hAnsi="Times New Roman" w:cs="Times New Roman"/>
          <w:b/>
          <w:bCs/>
          <w:color w:val="auto"/>
          <w:sz w:val="28"/>
          <w:szCs w:val="28"/>
        </w:rPr>
      </w:pPr>
      <w:r w:rsidRPr="00464AEE">
        <w:rPr>
          <w:rFonts w:ascii="Times New Roman" w:hAnsi="Times New Roman" w:cs="Times New Roman"/>
          <w:bCs/>
          <w:color w:val="auto"/>
          <w:sz w:val="28"/>
          <w:szCs w:val="28"/>
        </w:rPr>
        <w:tab/>
        <w:t>В основном - полынные и солянковые пустыни с преобладанием биюргуново - тасбиюргуновыми сообществами.</w:t>
      </w:r>
    </w:p>
    <w:p w14:paraId="07156292" w14:textId="77777777" w:rsidR="00743B57" w:rsidRPr="00464AEE" w:rsidRDefault="00743B57" w:rsidP="00743B57">
      <w:pPr>
        <w:shd w:val="clear" w:color="auto" w:fill="FFFFFF"/>
        <w:autoSpaceDE w:val="0"/>
        <w:autoSpaceDN w:val="0"/>
        <w:adjustRightInd w:val="0"/>
        <w:ind w:firstLine="709"/>
        <w:jc w:val="both"/>
        <w:rPr>
          <w:rFonts w:ascii="Times New Roman" w:hAnsi="Times New Roman" w:cs="Times New Roman"/>
          <w:b/>
          <w:bCs/>
          <w:color w:val="auto"/>
          <w:sz w:val="28"/>
          <w:szCs w:val="28"/>
        </w:rPr>
      </w:pPr>
      <w:r w:rsidRPr="00464AEE">
        <w:rPr>
          <w:rFonts w:ascii="Times New Roman" w:hAnsi="Times New Roman" w:cs="Times New Roman"/>
          <w:bCs/>
          <w:color w:val="auto"/>
          <w:sz w:val="28"/>
          <w:szCs w:val="28"/>
        </w:rPr>
        <w:tab/>
        <w:t>Вторыми по масштабам выделяются боялычевые и серополынно-боялычевые сообщества (до 30 %).</w:t>
      </w:r>
    </w:p>
    <w:p w14:paraId="5A733542" w14:textId="77777777" w:rsidR="00743B57" w:rsidRPr="00464AEE" w:rsidRDefault="00743B57" w:rsidP="00743B57">
      <w:pPr>
        <w:shd w:val="clear" w:color="auto" w:fill="FFFFFF"/>
        <w:autoSpaceDE w:val="0"/>
        <w:autoSpaceDN w:val="0"/>
        <w:adjustRightInd w:val="0"/>
        <w:ind w:firstLine="709"/>
        <w:jc w:val="both"/>
        <w:rPr>
          <w:rFonts w:ascii="Times New Roman" w:hAnsi="Times New Roman" w:cs="Times New Roman"/>
          <w:b/>
          <w:bCs/>
          <w:color w:val="auto"/>
          <w:sz w:val="28"/>
          <w:szCs w:val="28"/>
        </w:rPr>
      </w:pPr>
      <w:r w:rsidRPr="00464AEE">
        <w:rPr>
          <w:rFonts w:ascii="Times New Roman" w:hAnsi="Times New Roman" w:cs="Times New Roman"/>
          <w:bCs/>
          <w:color w:val="auto"/>
          <w:sz w:val="28"/>
          <w:szCs w:val="28"/>
        </w:rPr>
        <w:tab/>
        <w:t>Таким образом, естественный растительный покров на территории города также требует значительных материальных и финансовых затрат и лишь при этих условиях возможно создание более подходящей зеленой среды для труда, быта и отдыха человека.</w:t>
      </w:r>
    </w:p>
    <w:p w14:paraId="0978ED63" w14:textId="79D9AAE0" w:rsidR="00FE46C2" w:rsidRPr="00464AEE" w:rsidRDefault="00FE46C2" w:rsidP="00433941">
      <w:pPr>
        <w:pStyle w:val="1"/>
        <w:ind w:firstLine="709"/>
        <w:jc w:val="both"/>
      </w:pPr>
      <w:r w:rsidRPr="00464AEE">
        <w:rPr>
          <w:lang w:val="ru-RU" w:eastAsia="ru-RU" w:bidi="ru-RU"/>
        </w:rPr>
        <w:t xml:space="preserve">Основными факторами влияния на биоразнообразие при развитии города </w:t>
      </w:r>
      <w:r w:rsidR="00806B2A" w:rsidRPr="00464AEE">
        <w:t>Павлодар</w:t>
      </w:r>
      <w:r w:rsidRPr="00464AEE">
        <w:rPr>
          <w:lang w:val="ru-RU" w:eastAsia="ru-RU" w:bidi="ru-RU"/>
        </w:rPr>
        <w:t xml:space="preserve"> являются:</w:t>
      </w:r>
    </w:p>
    <w:p w14:paraId="7F37B22C" w14:textId="77777777" w:rsidR="00FE46C2" w:rsidRPr="00464AEE" w:rsidRDefault="00FE46C2" w:rsidP="00433941">
      <w:pPr>
        <w:pStyle w:val="1"/>
        <w:numPr>
          <w:ilvl w:val="0"/>
          <w:numId w:val="12"/>
        </w:numPr>
        <w:tabs>
          <w:tab w:val="left" w:pos="922"/>
        </w:tabs>
        <w:ind w:firstLine="709"/>
        <w:jc w:val="both"/>
      </w:pPr>
      <w:r w:rsidRPr="00464AEE">
        <w:rPr>
          <w:lang w:val="ru-RU" w:eastAsia="ru-RU" w:bidi="ru-RU"/>
        </w:rPr>
        <w:t>Строительство городской инфраструктуры, включая дома, дороги, мосты и другие объекты. Застройка природных участков и земель сокращает доступное пространство для животных и растений.</w:t>
      </w:r>
    </w:p>
    <w:p w14:paraId="16BB3F91" w14:textId="77777777" w:rsidR="00FE46C2" w:rsidRPr="00464AEE" w:rsidRDefault="00FE46C2" w:rsidP="00FE46C2">
      <w:pPr>
        <w:pStyle w:val="1"/>
        <w:numPr>
          <w:ilvl w:val="0"/>
          <w:numId w:val="12"/>
        </w:numPr>
        <w:tabs>
          <w:tab w:val="left" w:pos="927"/>
        </w:tabs>
        <w:ind w:firstLine="720"/>
        <w:jc w:val="both"/>
      </w:pPr>
      <w:r w:rsidRPr="00464AEE">
        <w:rPr>
          <w:lang w:val="ru-RU" w:eastAsia="ru-RU" w:bidi="ru-RU"/>
        </w:rPr>
        <w:t>Загрязнение воздуха. Выбросы токсичных веществ от промышленных предприятий, транспорта и бытовых источников загрязняют воздух, воду и почву. Это может иметь негативное воздействие на микроорганизмы, растения и животных.</w:t>
      </w:r>
    </w:p>
    <w:p w14:paraId="288261A3" w14:textId="114A8DA6" w:rsidR="00FE46C2" w:rsidRPr="00464AEE" w:rsidRDefault="00FE46C2" w:rsidP="00FE46C2">
      <w:pPr>
        <w:pStyle w:val="1"/>
        <w:numPr>
          <w:ilvl w:val="0"/>
          <w:numId w:val="12"/>
        </w:numPr>
        <w:tabs>
          <w:tab w:val="left" w:pos="932"/>
        </w:tabs>
        <w:ind w:firstLine="720"/>
        <w:jc w:val="both"/>
      </w:pPr>
      <w:r w:rsidRPr="00464AEE">
        <w:rPr>
          <w:lang w:val="ru-RU" w:eastAsia="ru-RU" w:bidi="ru-RU"/>
        </w:rPr>
        <w:t>Застройка прибрежных зон и изменение рельефа могут вызывать изменения в гидрологическом цикле, воздействуя на водные ресурсы. Это может повлиять на водные экосистемы и миграции рыб.</w:t>
      </w:r>
    </w:p>
    <w:p w14:paraId="2CE87A64" w14:textId="77777777" w:rsidR="00FE46C2" w:rsidRPr="00464AEE" w:rsidRDefault="00FE46C2" w:rsidP="00FE46C2">
      <w:pPr>
        <w:pStyle w:val="1"/>
        <w:numPr>
          <w:ilvl w:val="0"/>
          <w:numId w:val="12"/>
        </w:numPr>
        <w:tabs>
          <w:tab w:val="left" w:pos="922"/>
        </w:tabs>
        <w:ind w:firstLine="720"/>
        <w:jc w:val="both"/>
      </w:pPr>
      <w:r w:rsidRPr="00464AEE">
        <w:rPr>
          <w:lang w:val="ru-RU" w:eastAsia="ru-RU" w:bidi="ru-RU"/>
        </w:rPr>
        <w:t xml:space="preserve">Шум и световое загрязнение. Городская среда характеризуется </w:t>
      </w:r>
      <w:r w:rsidRPr="00464AEE">
        <w:rPr>
          <w:lang w:val="ru-RU" w:eastAsia="ru-RU" w:bidi="ru-RU"/>
        </w:rPr>
        <w:lastRenderedPageBreak/>
        <w:t>интенсивным шумом и световым загрязнением, что может воздействовать на поведение и здоровье многих видов, в том числе на птиц и ночных животных.</w:t>
      </w:r>
    </w:p>
    <w:p w14:paraId="6DAC0F70" w14:textId="77777777" w:rsidR="00FE46C2" w:rsidRPr="00464AEE" w:rsidRDefault="00FE46C2" w:rsidP="00FE46C2">
      <w:pPr>
        <w:pStyle w:val="1"/>
        <w:numPr>
          <w:ilvl w:val="0"/>
          <w:numId w:val="12"/>
        </w:numPr>
        <w:tabs>
          <w:tab w:val="left" w:pos="927"/>
        </w:tabs>
        <w:ind w:firstLine="720"/>
        <w:jc w:val="both"/>
      </w:pPr>
      <w:r w:rsidRPr="00464AEE">
        <w:rPr>
          <w:lang w:val="ru-RU" w:eastAsia="ru-RU" w:bidi="ru-RU"/>
        </w:rPr>
        <w:t>Изменение климата. Развитие города влияет на местный климат, создавая городской остров тепла и изменяя микроклиматические условия. Это может сказаться на растениях и животных, адаптированных к конкретным климатическим условия.</w:t>
      </w:r>
    </w:p>
    <w:p w14:paraId="33F855B8" w14:textId="7DA7AD3A" w:rsidR="00FE46C2" w:rsidRPr="00464AEE" w:rsidRDefault="00FE46C2" w:rsidP="00FD1783">
      <w:pPr>
        <w:pStyle w:val="1"/>
        <w:tabs>
          <w:tab w:val="left" w:pos="3830"/>
          <w:tab w:val="left" w:pos="5443"/>
        </w:tabs>
        <w:ind w:firstLine="720"/>
        <w:jc w:val="both"/>
      </w:pPr>
      <w:r w:rsidRPr="00464AEE">
        <w:rPr>
          <w:i/>
          <w:iCs/>
          <w:lang w:val="ru-RU" w:eastAsia="ru-RU" w:bidi="ru-RU"/>
        </w:rPr>
        <w:t>Шумовое загрязнение.</w:t>
      </w:r>
      <w:r w:rsidR="00FD1783" w:rsidRPr="00464AEE">
        <w:rPr>
          <w:lang w:val="ru-RU" w:eastAsia="ru-RU" w:bidi="ru-RU"/>
        </w:rPr>
        <w:t xml:space="preserve"> </w:t>
      </w:r>
      <w:r w:rsidRPr="00464AEE">
        <w:rPr>
          <w:lang w:val="ru-RU" w:eastAsia="ru-RU" w:bidi="ru-RU"/>
        </w:rPr>
        <w:t>Источники</w:t>
      </w:r>
      <w:r w:rsidR="00FD1783" w:rsidRPr="00464AEE">
        <w:rPr>
          <w:lang w:val="ru-RU" w:eastAsia="ru-RU" w:bidi="ru-RU"/>
        </w:rPr>
        <w:t xml:space="preserve"> </w:t>
      </w:r>
      <w:r w:rsidRPr="00464AEE">
        <w:rPr>
          <w:lang w:val="ru-RU" w:eastAsia="ru-RU" w:bidi="ru-RU"/>
        </w:rPr>
        <w:t>шума в городе разнообразны,</w:t>
      </w:r>
      <w:r w:rsidR="00FD1783" w:rsidRPr="00464AEE">
        <w:rPr>
          <w:lang w:val="ru-RU" w:eastAsia="ru-RU" w:bidi="ru-RU"/>
        </w:rPr>
        <w:t xml:space="preserve"> </w:t>
      </w:r>
      <w:r w:rsidRPr="00464AEE">
        <w:rPr>
          <w:lang w:val="ru-RU" w:eastAsia="ru-RU" w:bidi="ru-RU"/>
        </w:rPr>
        <w:t>основными являются:</w:t>
      </w:r>
      <w:r w:rsidR="00FD1783" w:rsidRPr="00464AEE">
        <w:rPr>
          <w:lang w:val="ru-RU" w:eastAsia="ru-RU" w:bidi="ru-RU"/>
        </w:rPr>
        <w:t xml:space="preserve"> </w:t>
      </w:r>
      <w:r w:rsidRPr="00464AEE">
        <w:rPr>
          <w:lang w:val="ru-RU" w:eastAsia="ru-RU" w:bidi="ru-RU"/>
        </w:rPr>
        <w:t>автомобильный и железнодорожный транспорт, авиатранспорт.</w:t>
      </w:r>
    </w:p>
    <w:p w14:paraId="0597A6E9" w14:textId="357980AF" w:rsidR="00FE46C2" w:rsidRPr="00464AEE" w:rsidRDefault="00FE46C2" w:rsidP="00FD1783">
      <w:pPr>
        <w:pStyle w:val="1"/>
        <w:tabs>
          <w:tab w:val="left" w:pos="8395"/>
        </w:tabs>
        <w:ind w:firstLine="720"/>
        <w:jc w:val="both"/>
      </w:pPr>
      <w:r w:rsidRPr="00464AEE">
        <w:rPr>
          <w:lang w:val="ru-RU" w:eastAsia="ru-RU" w:bidi="ru-RU"/>
        </w:rPr>
        <w:t>Основным источником, ответственным примерно за 80</w:t>
      </w:r>
      <w:r w:rsidR="00FD1783" w:rsidRPr="00464AEE">
        <w:rPr>
          <w:lang w:val="ru-RU" w:eastAsia="ru-RU" w:bidi="ru-RU"/>
        </w:rPr>
        <w:t xml:space="preserve"> </w:t>
      </w:r>
      <w:r w:rsidRPr="00464AEE">
        <w:rPr>
          <w:lang w:val="ru-RU" w:eastAsia="ru-RU" w:bidi="ru-RU"/>
        </w:rPr>
        <w:t>% общей</w:t>
      </w:r>
      <w:r w:rsidR="00FD1783" w:rsidRPr="00464AEE">
        <w:rPr>
          <w:lang w:val="ru-RU" w:eastAsia="ru-RU" w:bidi="ru-RU"/>
        </w:rPr>
        <w:t xml:space="preserve"> </w:t>
      </w:r>
      <w:r w:rsidRPr="00464AEE">
        <w:rPr>
          <w:lang w:val="ru-RU" w:eastAsia="ru-RU" w:bidi="ru-RU"/>
        </w:rPr>
        <w:t>акустической нагрузки является автомобильный транспорт.</w:t>
      </w:r>
    </w:p>
    <w:p w14:paraId="25EAE395" w14:textId="77777777" w:rsidR="00FE46C2" w:rsidRPr="00464AEE" w:rsidRDefault="00FE46C2" w:rsidP="00FE46C2">
      <w:pPr>
        <w:pStyle w:val="1"/>
        <w:ind w:firstLine="720"/>
        <w:jc w:val="both"/>
      </w:pPr>
      <w:r w:rsidRPr="00464AEE">
        <w:rPr>
          <w:lang w:val="ru-RU" w:eastAsia="ru-RU" w:bidi="ru-RU"/>
        </w:rPr>
        <w:t>В жилых районах города для создания акустического комфорта устраивается шумозащитное озеленение. Акустический эффект снижения уровня шума зависит в основном от конструкции и ширины зеленой полосы и ее дендрологического состава. В условиях плотной застройки не всегда удается разместить зеленую полосу требуемой ширины. В этих случаях создаются шумозащитные экраны.</w:t>
      </w:r>
    </w:p>
    <w:p w14:paraId="1310C4E3" w14:textId="682DE17F" w:rsidR="00861B51" w:rsidRPr="00464AEE" w:rsidRDefault="00FE46C2" w:rsidP="00861B51">
      <w:pPr>
        <w:pStyle w:val="1"/>
        <w:ind w:firstLine="0"/>
        <w:jc w:val="both"/>
        <w:rPr>
          <w:b/>
          <w:bCs/>
          <w:lang w:val="ru-RU" w:eastAsia="ru-RU" w:bidi="ru-RU"/>
        </w:rPr>
      </w:pPr>
      <w:r w:rsidRPr="00464AEE">
        <w:rPr>
          <w:b/>
          <w:bCs/>
          <w:lang w:val="ru-RU" w:eastAsia="ru-RU" w:bidi="ru-RU"/>
        </w:rPr>
        <w:t xml:space="preserve">Глобальное изменение климата. </w:t>
      </w:r>
    </w:p>
    <w:p w14:paraId="3F2981AD" w14:textId="4E2C42F0" w:rsidR="00FE46C2" w:rsidRPr="00464AEE" w:rsidRDefault="00FE46C2" w:rsidP="00FE46C2">
      <w:pPr>
        <w:pStyle w:val="1"/>
        <w:ind w:firstLine="720"/>
        <w:jc w:val="both"/>
      </w:pPr>
      <w:r w:rsidRPr="00464AEE">
        <w:rPr>
          <w:lang w:val="ru-RU" w:eastAsia="ru-RU" w:bidi="ru-RU"/>
        </w:rPr>
        <w:t>Изменение климата оказывает негативное влияние на городские территории. Повышение температуры приводит к более частым и интенсивным экстремальным погодным явлениям, таким как засухи, наводнения и штормы. Эти явления могут нанести ущерб инфраструктуре городов, а также здоровью и безопасности их жителей. Наблюдаемое повышение повторяемости и продолжительности периодов с высокими температурами воздуха в теплый период года ведет к негативным последствиям для человека и животных. Засухи и дефицит воды угрожают жизни животных и растительности.</w:t>
      </w:r>
    </w:p>
    <w:p w14:paraId="3660ACAE" w14:textId="77777777" w:rsidR="00FE46C2" w:rsidRPr="00464AEE" w:rsidRDefault="00FE46C2" w:rsidP="00FE46C2">
      <w:pPr>
        <w:pStyle w:val="1"/>
        <w:ind w:firstLine="720"/>
        <w:jc w:val="both"/>
      </w:pPr>
      <w:r w:rsidRPr="00464AEE">
        <w:rPr>
          <w:lang w:val="ru-RU" w:eastAsia="ru-RU" w:bidi="ru-RU"/>
        </w:rPr>
        <w:t>Повышение приземной температуры ведет к сокращению периода с отрицательными температурами, как следствие, осадки чаще выпадают в жидком виде. Это, в свою очередь, может повлиять на снегонакопление в холодный период года.</w:t>
      </w:r>
    </w:p>
    <w:p w14:paraId="35CD5917" w14:textId="77777777" w:rsidR="00FE46C2" w:rsidRPr="00464AEE" w:rsidRDefault="00FE46C2" w:rsidP="00FE46C2">
      <w:pPr>
        <w:pStyle w:val="1"/>
        <w:ind w:firstLine="720"/>
        <w:jc w:val="both"/>
      </w:pPr>
      <w:r w:rsidRPr="00464AEE">
        <w:rPr>
          <w:lang w:val="ru-RU" w:eastAsia="ru-RU" w:bidi="ru-RU"/>
        </w:rPr>
        <w:t>Увеличение продолжительности периода вегетации, в сочетании с увеличением количества осадков и сокращением максимальной продолжительности периода без осадков может улучшить условия для растениеводства.</w:t>
      </w:r>
    </w:p>
    <w:p w14:paraId="21DFA4F1" w14:textId="77777777" w:rsidR="00FE46C2" w:rsidRPr="00464AEE" w:rsidRDefault="00FE46C2" w:rsidP="00FE46C2">
      <w:pPr>
        <w:pStyle w:val="1"/>
        <w:ind w:firstLine="720"/>
        <w:jc w:val="both"/>
      </w:pPr>
      <w:r w:rsidRPr="00464AEE">
        <w:rPr>
          <w:lang w:val="ru-RU" w:eastAsia="ru-RU" w:bidi="ru-RU"/>
        </w:rPr>
        <w:t>Увеличение максимального суточного количества осадков может приводить к разрушению дорожного полотна и ливневых систем в городе.</w:t>
      </w:r>
    </w:p>
    <w:p w14:paraId="1BC7865F" w14:textId="77777777" w:rsidR="00FE46C2" w:rsidRPr="00464AEE" w:rsidRDefault="00FE46C2" w:rsidP="00FE46C2">
      <w:pPr>
        <w:pStyle w:val="1"/>
        <w:ind w:firstLine="720"/>
        <w:jc w:val="both"/>
      </w:pPr>
      <w:r w:rsidRPr="00464AEE">
        <w:rPr>
          <w:i/>
          <w:iCs/>
          <w:lang w:val="ru-RU" w:eastAsia="ru-RU" w:bidi="ru-RU"/>
        </w:rPr>
        <w:t>Здоровье населения.</w:t>
      </w:r>
      <w:r w:rsidRPr="00464AEE">
        <w:rPr>
          <w:lang w:val="ru-RU" w:eastAsia="ru-RU" w:bidi="ru-RU"/>
        </w:rPr>
        <w:t xml:space="preserve"> Расширение зеленых зон и зон, предназначенных для занятий спортом, положительно скажется на общих условиях жизни; надлежащие меры по водоснабжению и санитарии будут способствовать снижению рисков для здоровья населения.</w:t>
      </w:r>
    </w:p>
    <w:p w14:paraId="507AB5AA" w14:textId="17F97228" w:rsidR="00FE46C2" w:rsidRPr="00464AEE" w:rsidRDefault="00FE46C2" w:rsidP="00FE46C2">
      <w:pPr>
        <w:pStyle w:val="1"/>
        <w:ind w:firstLine="720"/>
        <w:jc w:val="both"/>
      </w:pPr>
      <w:r w:rsidRPr="00464AEE">
        <w:rPr>
          <w:lang w:val="ru-RU" w:eastAsia="ru-RU" w:bidi="ru-RU"/>
        </w:rPr>
        <w:t xml:space="preserve">Реализация Генерального плана г. </w:t>
      </w:r>
      <w:r w:rsidR="00806B2A" w:rsidRPr="00464AEE">
        <w:t>Павлодар</w:t>
      </w:r>
      <w:r w:rsidRPr="00464AEE">
        <w:rPr>
          <w:lang w:val="ru-RU" w:eastAsia="ru-RU" w:bidi="ru-RU"/>
        </w:rPr>
        <w:t xml:space="preserve"> предусматривает застройку территории, занятой в настоящее время мало используемыми землями, </w:t>
      </w:r>
      <w:r w:rsidRPr="00464AEE">
        <w:rPr>
          <w:lang w:val="ru-RU" w:eastAsia="ru-RU" w:bidi="ru-RU"/>
        </w:rPr>
        <w:lastRenderedPageBreak/>
        <w:t>реконструкцию территории сложившейся застройки в границах города. Это приведет к улучшению социально-экономических показателей (строительство жилья, учреждений образования, размещение объектов обслуживания и инфраструктуры) за счет ухудшения экологических (создание объектов, являющихся источником загрязнения атмосферы; экранирование грунтов значительной части территории слабопроницаемым асфальтобетонным покрытием).</w:t>
      </w:r>
    </w:p>
    <w:p w14:paraId="7C6C16F7" w14:textId="658CA7FB" w:rsidR="00FE46C2" w:rsidRPr="00464AEE" w:rsidRDefault="00FE46C2" w:rsidP="00433941">
      <w:pPr>
        <w:pStyle w:val="1"/>
        <w:tabs>
          <w:tab w:val="left" w:pos="2875"/>
          <w:tab w:val="left" w:pos="4560"/>
        </w:tabs>
        <w:ind w:firstLine="709"/>
        <w:jc w:val="both"/>
      </w:pPr>
      <w:r w:rsidRPr="00464AEE">
        <w:rPr>
          <w:lang w:val="ru-RU" w:eastAsia="ru-RU" w:bidi="ru-RU"/>
        </w:rPr>
        <w:t>Проектируемые</w:t>
      </w:r>
      <w:r w:rsidR="00433941" w:rsidRPr="00464AEE">
        <w:rPr>
          <w:lang w:val="ru-RU" w:eastAsia="ru-RU" w:bidi="ru-RU"/>
        </w:rPr>
        <w:t xml:space="preserve"> </w:t>
      </w:r>
      <w:r w:rsidRPr="00464AEE">
        <w:rPr>
          <w:lang w:val="ru-RU" w:eastAsia="ru-RU" w:bidi="ru-RU"/>
        </w:rPr>
        <w:t>территории</w:t>
      </w:r>
      <w:r w:rsidR="00433941" w:rsidRPr="00464AEE">
        <w:rPr>
          <w:lang w:val="ru-RU" w:eastAsia="ru-RU" w:bidi="ru-RU"/>
        </w:rPr>
        <w:t xml:space="preserve"> </w:t>
      </w:r>
      <w:r w:rsidRPr="00464AEE">
        <w:rPr>
          <w:lang w:val="ru-RU" w:eastAsia="ru-RU" w:bidi="ru-RU"/>
        </w:rPr>
        <w:t>расположены с учетом обеспечения</w:t>
      </w:r>
      <w:r w:rsidR="00433941" w:rsidRPr="00464AEE">
        <w:rPr>
          <w:lang w:val="ru-RU" w:eastAsia="ru-RU" w:bidi="ru-RU"/>
        </w:rPr>
        <w:t xml:space="preserve"> </w:t>
      </w:r>
      <w:r w:rsidRPr="00464AEE">
        <w:rPr>
          <w:lang w:val="ru-RU" w:eastAsia="ru-RU" w:bidi="ru-RU"/>
        </w:rPr>
        <w:t>требований действующего санитарно-гигиенического законодательства (жилые зоны, школьные, детские дошкольные учреждения, ландшафтно-рекреационные территории общего пользования расположены вне границ санитарно-защитных зон, санитарных разрывов).</w:t>
      </w:r>
    </w:p>
    <w:p w14:paraId="59B9F99D" w14:textId="77777777" w:rsidR="00FE46C2" w:rsidRPr="00464AEE" w:rsidRDefault="00FE46C2" w:rsidP="00433941">
      <w:pPr>
        <w:pStyle w:val="1"/>
        <w:ind w:firstLine="709"/>
        <w:jc w:val="both"/>
      </w:pPr>
      <w:r w:rsidRPr="00464AEE">
        <w:rPr>
          <w:lang w:val="ru-RU" w:eastAsia="ru-RU" w:bidi="ru-RU"/>
        </w:rPr>
        <w:t>План предусматривает увеличение площади зеленых насаждений в городе, что будет способствовать улучшению качества воздуха. Зеленые насаждения поглощают вредные вещества из воздуха, что приводит к снижению уровня загрязнения и улучшению здоровья населения.</w:t>
      </w:r>
    </w:p>
    <w:p w14:paraId="4EA9EDDA" w14:textId="035C6073" w:rsidR="00FE46C2" w:rsidRPr="00464AEE" w:rsidRDefault="00FE46C2" w:rsidP="00433941">
      <w:pPr>
        <w:pStyle w:val="1"/>
        <w:ind w:firstLine="709"/>
        <w:jc w:val="both"/>
        <w:rPr>
          <w:lang w:val="ru-RU" w:eastAsia="ru-RU" w:bidi="ru-RU"/>
        </w:rPr>
      </w:pPr>
      <w:r w:rsidRPr="00464AEE">
        <w:rPr>
          <w:lang w:val="ru-RU" w:eastAsia="ru-RU" w:bidi="ru-RU"/>
        </w:rPr>
        <w:t>План предусматривает строительство новых медицинских учреждений и улучшение оснащения существующих, что будет способствовать повышению качества медицинской помощи населению и снижению смертности.</w:t>
      </w:r>
    </w:p>
    <w:p w14:paraId="2307D0BE" w14:textId="77777777" w:rsidR="00C45FFC" w:rsidRPr="00464AEE" w:rsidRDefault="00C45FFC" w:rsidP="009E075E">
      <w:pPr>
        <w:widowControl/>
        <w:ind w:firstLine="720"/>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Проектными решениями генерального плана предусматривается перевод части существующих дачных массивов в территории жилой застройки с последующим комплексным развитием инженерной, транспортной и социальной инфраструктуры. Реализация данного решения позволит обеспечить подключение жилых массивов к централизованным системам водоснабжения и водоотведения, организованный сбор и вывоз коммунальных отходов, развитие улично-дорожной сети и благоустройство территории. В экологическом отношении это будет способствовать сокращению использования автономных источников водоснабжения и локальных накопителей сточных вод, снижению риска загрязнения почв и подземных вод, повышению уровня санитарного благополучия территории и улучшению качества окружающей среды.</w:t>
      </w:r>
    </w:p>
    <w:p w14:paraId="7DDFCD5B" w14:textId="77777777" w:rsidR="00C45FFC" w:rsidRPr="00464AEE" w:rsidRDefault="00C45FFC" w:rsidP="009E075E">
      <w:pPr>
        <w:widowControl/>
        <w:ind w:firstLine="720"/>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Проектные решения генерального плана в целом соответствуют требованиям экологического и градостроительного планирования с точки зрения учета природно-климатических условий территории и преобладающей розы ветров. Основные объекты, являющиеся потенциальными источниками воздействия на окружающую среду, размещены преимущественно в северной, северо-восточной, восточной и юго-восточной частях города, тогда как основная жилая застройка сосредоточена в центральной и юго-западной частях территории. Такое планировочное решение соответствует принципу размещения производственных и коммунальных объектов с подветренной стороны относительно селитебной территории, что способствует снижению уровня воздействия на жилую застройку.</w:t>
      </w:r>
    </w:p>
    <w:p w14:paraId="0DD60F14" w14:textId="77777777" w:rsidR="00C45FFC" w:rsidRPr="00464AEE" w:rsidRDefault="00C45FFC" w:rsidP="009E075E">
      <w:pPr>
        <w:widowControl/>
        <w:ind w:firstLine="720"/>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lastRenderedPageBreak/>
        <w:t>Канализационные очистные сооружения размещены вне основной жилой застройки, полигон твердых бытовых отходов расположен на значительном удалении от селитебной территории, а производственные, коммунально-складские территории, объекты энергетики и инженерной инфраструктуры сосредоточены в сформированном промышленном поясе города и не размещаются в пределах жилых районов. Между промышленными площадками и жилой застройкой предусмотрены санитарно-защитные зоны, озелененные территории и другие буферные пространства, обеспечивающие снижение негативного воздействия на население. Принятые планировочные решения обеспечивают рациональное функциональное зонирование территории, минимизируют распространение загрязняющих веществ и иных факторов негативного воздействия в сторону жилой застройки и способствуют формированию благоприятной экологической обстановки на территории города.</w:t>
      </w:r>
    </w:p>
    <w:p w14:paraId="68169AA9" w14:textId="7A5DF145" w:rsidR="00FE46C2" w:rsidRPr="00464AEE" w:rsidRDefault="00FE46C2" w:rsidP="00861B51">
      <w:pPr>
        <w:pStyle w:val="1"/>
        <w:spacing w:before="120" w:after="120"/>
        <w:ind w:firstLine="0"/>
        <w:jc w:val="both"/>
      </w:pPr>
      <w:r w:rsidRPr="00464AEE">
        <w:rPr>
          <w:b/>
          <w:bCs/>
          <w:lang w:val="ru-RU" w:eastAsia="ru-RU" w:bidi="ru-RU"/>
        </w:rPr>
        <w:t>Меры по предотвращению, уменьшению, компенсации любых существенных негативных воздействий на окружающую среду при реализации Плана</w:t>
      </w:r>
    </w:p>
    <w:p w14:paraId="463836C3" w14:textId="77777777" w:rsidR="00FE46C2" w:rsidRPr="00464AEE" w:rsidRDefault="00FE46C2" w:rsidP="00FE46C2">
      <w:pPr>
        <w:pStyle w:val="1"/>
        <w:ind w:firstLine="720"/>
        <w:jc w:val="both"/>
      </w:pPr>
      <w:r w:rsidRPr="00464AEE">
        <w:rPr>
          <w:i/>
          <w:iCs/>
          <w:lang w:val="ru-RU" w:eastAsia="ru-RU" w:bidi="ru-RU"/>
        </w:rPr>
        <w:t>Качество атмосферного воздуха</w:t>
      </w:r>
    </w:p>
    <w:p w14:paraId="7599A9DC" w14:textId="77777777" w:rsidR="00FE46C2" w:rsidRPr="00464AEE" w:rsidRDefault="00FE46C2" w:rsidP="00FE46C2">
      <w:pPr>
        <w:pStyle w:val="1"/>
        <w:numPr>
          <w:ilvl w:val="0"/>
          <w:numId w:val="13"/>
        </w:numPr>
        <w:tabs>
          <w:tab w:val="left" w:pos="944"/>
        </w:tabs>
        <w:ind w:firstLine="720"/>
        <w:jc w:val="both"/>
      </w:pPr>
      <w:r w:rsidRPr="00464AEE">
        <w:rPr>
          <w:lang w:val="ru-RU" w:eastAsia="ru-RU" w:bidi="ru-RU"/>
        </w:rPr>
        <w:t>Переход промышленных предприятий на комплексные экологические разрешения с применением принципов наилучших доступных техник, а также при строительстве или реконструкции объектов теплоэнергетики необходимо использовать наилучшие доступные технологии с низким уровнем выбросов.</w:t>
      </w:r>
    </w:p>
    <w:p w14:paraId="27BB1784" w14:textId="77777777" w:rsidR="00FE46C2" w:rsidRPr="00464AEE" w:rsidRDefault="00FE46C2" w:rsidP="00FE46C2">
      <w:pPr>
        <w:pStyle w:val="1"/>
        <w:numPr>
          <w:ilvl w:val="0"/>
          <w:numId w:val="13"/>
        </w:numPr>
        <w:tabs>
          <w:tab w:val="left" w:pos="936"/>
        </w:tabs>
        <w:ind w:firstLine="720"/>
        <w:jc w:val="both"/>
      </w:pPr>
      <w:r w:rsidRPr="00464AEE">
        <w:rPr>
          <w:lang w:val="ru-RU" w:eastAsia="ru-RU" w:bidi="ru-RU"/>
        </w:rPr>
        <w:t>Внедрение автоматизированной системы мониторинга на основных стационарных источниках выбросов на предприятиях.</w:t>
      </w:r>
    </w:p>
    <w:p w14:paraId="4F81FC6B" w14:textId="77777777" w:rsidR="00FE46C2" w:rsidRPr="00464AEE" w:rsidRDefault="00FE46C2" w:rsidP="00FE46C2">
      <w:pPr>
        <w:pStyle w:val="1"/>
        <w:numPr>
          <w:ilvl w:val="0"/>
          <w:numId w:val="13"/>
        </w:numPr>
        <w:tabs>
          <w:tab w:val="left" w:pos="936"/>
        </w:tabs>
        <w:ind w:firstLine="720"/>
        <w:jc w:val="both"/>
      </w:pPr>
      <w:r w:rsidRPr="00464AEE">
        <w:rPr>
          <w:lang w:val="ru-RU" w:eastAsia="ru-RU" w:bidi="ru-RU"/>
        </w:rPr>
        <w:t>Вынесение промышленно-производственных объектов за пределы селитебных территорий с учетом экологических и технологических требований к их размещению.</w:t>
      </w:r>
    </w:p>
    <w:p w14:paraId="48BD6A10" w14:textId="77777777" w:rsidR="00FE46C2" w:rsidRPr="00464AEE" w:rsidRDefault="00FE46C2" w:rsidP="00FD1783">
      <w:pPr>
        <w:pStyle w:val="1"/>
        <w:numPr>
          <w:ilvl w:val="0"/>
          <w:numId w:val="13"/>
        </w:numPr>
        <w:tabs>
          <w:tab w:val="left" w:pos="936"/>
        </w:tabs>
        <w:ind w:firstLine="720"/>
        <w:jc w:val="both"/>
        <w:rPr>
          <w:lang w:val="ru-RU" w:eastAsia="ru-RU" w:bidi="ru-RU"/>
        </w:rPr>
      </w:pPr>
      <w:r w:rsidRPr="00464AEE">
        <w:rPr>
          <w:lang w:val="ru-RU" w:eastAsia="ru-RU" w:bidi="ru-RU"/>
        </w:rPr>
        <w:t>Контроль технического состояния автотранспорта.</w:t>
      </w:r>
    </w:p>
    <w:p w14:paraId="259AD5CF" w14:textId="77777777" w:rsidR="00FE46C2" w:rsidRPr="00464AEE" w:rsidRDefault="00FE46C2" w:rsidP="00FE46C2">
      <w:pPr>
        <w:pStyle w:val="1"/>
        <w:numPr>
          <w:ilvl w:val="0"/>
          <w:numId w:val="13"/>
        </w:numPr>
        <w:tabs>
          <w:tab w:val="left" w:pos="939"/>
        </w:tabs>
        <w:ind w:firstLine="720"/>
        <w:jc w:val="both"/>
      </w:pPr>
      <w:r w:rsidRPr="00464AEE">
        <w:rPr>
          <w:lang w:val="ru-RU" w:eastAsia="ru-RU" w:bidi="ru-RU"/>
        </w:rPr>
        <w:t>Установление строгих норм и правил для новых строительных проектов, чтобы обеспечить энергосбережение и использование экологически чистых материалов.</w:t>
      </w:r>
    </w:p>
    <w:p w14:paraId="4009328D" w14:textId="4059B522" w:rsidR="00FE46C2" w:rsidRPr="00464AEE" w:rsidRDefault="00FE46C2" w:rsidP="00FD1783">
      <w:pPr>
        <w:pStyle w:val="1"/>
        <w:numPr>
          <w:ilvl w:val="0"/>
          <w:numId w:val="13"/>
        </w:numPr>
        <w:tabs>
          <w:tab w:val="left" w:pos="939"/>
        </w:tabs>
        <w:ind w:firstLine="709"/>
        <w:jc w:val="both"/>
      </w:pPr>
      <w:r w:rsidRPr="00464AEE">
        <w:rPr>
          <w:lang w:val="ru-RU" w:eastAsia="ru-RU" w:bidi="ru-RU"/>
        </w:rPr>
        <w:t xml:space="preserve">Соблюдение требований санитарно-защитных зон здоровье населения города при строительстве объектов, предусмотренных в Генеральном плане города </w:t>
      </w:r>
      <w:r w:rsidR="00806B2A" w:rsidRPr="00464AEE">
        <w:t>Павлодар</w:t>
      </w:r>
      <w:r w:rsidRPr="00464AEE">
        <w:rPr>
          <w:lang w:val="ru-RU" w:eastAsia="ru-RU" w:bidi="ru-RU"/>
        </w:rPr>
        <w:t>.</w:t>
      </w:r>
    </w:p>
    <w:p w14:paraId="3BE52895" w14:textId="77777777" w:rsidR="00FE46C2" w:rsidRPr="00464AEE" w:rsidRDefault="00FE46C2" w:rsidP="00FE46C2">
      <w:pPr>
        <w:pStyle w:val="1"/>
        <w:ind w:firstLine="720"/>
        <w:jc w:val="both"/>
      </w:pPr>
      <w:r w:rsidRPr="00464AEE">
        <w:rPr>
          <w:i/>
          <w:iCs/>
          <w:lang w:val="ru-RU" w:eastAsia="ru-RU" w:bidi="ru-RU"/>
        </w:rPr>
        <w:t>Водные ресурсы</w:t>
      </w:r>
    </w:p>
    <w:p w14:paraId="6152C268" w14:textId="77777777" w:rsidR="00FE46C2" w:rsidRPr="00464AEE" w:rsidRDefault="00FE46C2" w:rsidP="00FE46C2">
      <w:pPr>
        <w:pStyle w:val="1"/>
        <w:numPr>
          <w:ilvl w:val="0"/>
          <w:numId w:val="13"/>
        </w:numPr>
        <w:tabs>
          <w:tab w:val="left" w:pos="1006"/>
        </w:tabs>
        <w:ind w:firstLine="720"/>
        <w:jc w:val="both"/>
      </w:pPr>
      <w:r w:rsidRPr="00464AEE">
        <w:rPr>
          <w:lang w:val="ru-RU" w:eastAsia="ru-RU" w:bidi="ru-RU"/>
        </w:rPr>
        <w:t>Соблюдение санитарно-гигиенических и экологических требовании, для предотвращения загрязнения, засорения и истощения поверхностных и подземных вод.</w:t>
      </w:r>
    </w:p>
    <w:p w14:paraId="3EF8E74C" w14:textId="77777777" w:rsidR="00FE46C2" w:rsidRPr="00464AEE" w:rsidRDefault="00FE46C2" w:rsidP="00FE46C2">
      <w:pPr>
        <w:pStyle w:val="1"/>
        <w:numPr>
          <w:ilvl w:val="0"/>
          <w:numId w:val="13"/>
        </w:numPr>
        <w:tabs>
          <w:tab w:val="left" w:pos="1006"/>
        </w:tabs>
        <w:ind w:firstLine="720"/>
        <w:jc w:val="both"/>
      </w:pPr>
      <w:r w:rsidRPr="00464AEE">
        <w:rPr>
          <w:lang w:val="ru-RU" w:eastAsia="ru-RU" w:bidi="ru-RU"/>
        </w:rPr>
        <w:t>Развитие системы управления водными ресурсами, включая мониторинг качества воды, контроль над потреблением и предотвращение незаконного отведения сточных вод.</w:t>
      </w:r>
    </w:p>
    <w:p w14:paraId="6DCE2E71" w14:textId="77777777" w:rsidR="00FE46C2" w:rsidRPr="00464AEE" w:rsidRDefault="00FE46C2" w:rsidP="00FE46C2">
      <w:pPr>
        <w:pStyle w:val="1"/>
        <w:numPr>
          <w:ilvl w:val="0"/>
          <w:numId w:val="13"/>
        </w:numPr>
        <w:tabs>
          <w:tab w:val="left" w:pos="1006"/>
        </w:tabs>
        <w:ind w:firstLine="720"/>
        <w:jc w:val="both"/>
      </w:pPr>
      <w:r w:rsidRPr="00464AEE">
        <w:rPr>
          <w:lang w:val="ru-RU" w:eastAsia="ru-RU" w:bidi="ru-RU"/>
        </w:rPr>
        <w:t xml:space="preserve">Обеспечение контроля за водозабором из подземных источников. </w:t>
      </w:r>
      <w:r w:rsidRPr="00464AEE">
        <w:rPr>
          <w:lang w:val="ru-RU" w:eastAsia="ru-RU" w:bidi="ru-RU"/>
        </w:rPr>
        <w:lastRenderedPageBreak/>
        <w:t>Необходимо разработать и реализовать меры по контролю за водозабором из подземных источников, чтобы избежать их истощения.</w:t>
      </w:r>
    </w:p>
    <w:p w14:paraId="19D88B1B" w14:textId="77777777" w:rsidR="00FE46C2" w:rsidRPr="00464AEE" w:rsidRDefault="00FE46C2" w:rsidP="00FE46C2">
      <w:pPr>
        <w:pStyle w:val="1"/>
        <w:numPr>
          <w:ilvl w:val="0"/>
          <w:numId w:val="13"/>
        </w:numPr>
        <w:tabs>
          <w:tab w:val="left" w:pos="1036"/>
        </w:tabs>
        <w:ind w:firstLine="720"/>
        <w:jc w:val="both"/>
      </w:pPr>
      <w:r w:rsidRPr="00464AEE">
        <w:rPr>
          <w:lang w:val="ru-RU" w:eastAsia="ru-RU" w:bidi="ru-RU"/>
        </w:rPr>
        <w:t>Разработка и реализация мер по снижению антропогенного воздействия на грунтовые воды. Необходимо разработать и реализовать меры по снижению антропогенного воздействия на грунтовые воды, чтобы избежать их загрязнения и повышения уровня.</w:t>
      </w:r>
    </w:p>
    <w:p w14:paraId="235D4D92" w14:textId="77777777" w:rsidR="00FE46C2" w:rsidRPr="00464AEE" w:rsidRDefault="00FE46C2" w:rsidP="00FE46C2">
      <w:pPr>
        <w:pStyle w:val="1"/>
        <w:numPr>
          <w:ilvl w:val="0"/>
          <w:numId w:val="13"/>
        </w:numPr>
        <w:tabs>
          <w:tab w:val="left" w:pos="1036"/>
        </w:tabs>
        <w:ind w:firstLine="720"/>
        <w:jc w:val="both"/>
      </w:pPr>
      <w:r w:rsidRPr="00464AEE">
        <w:rPr>
          <w:lang w:val="ru-RU" w:eastAsia="ru-RU" w:bidi="ru-RU"/>
        </w:rPr>
        <w:t>Проведение мониторинга уровня грунтовых вод. Необходимо регулярно проводить мониторинг уровня грунтовых вод, чтобы своевременно выявлять и принимать меры по предотвращению подъема уровня грунтовых вод</w:t>
      </w:r>
    </w:p>
    <w:p w14:paraId="4D75ADCF" w14:textId="77777777" w:rsidR="00FE46C2" w:rsidRPr="00464AEE" w:rsidRDefault="00FE46C2" w:rsidP="00FE46C2">
      <w:pPr>
        <w:pStyle w:val="1"/>
        <w:numPr>
          <w:ilvl w:val="0"/>
          <w:numId w:val="13"/>
        </w:numPr>
        <w:tabs>
          <w:tab w:val="left" w:pos="1656"/>
        </w:tabs>
        <w:ind w:firstLine="720"/>
        <w:jc w:val="both"/>
      </w:pPr>
      <w:r w:rsidRPr="00464AEE">
        <w:rPr>
          <w:lang w:val="ru-RU" w:eastAsia="ru-RU" w:bidi="ru-RU"/>
        </w:rPr>
        <w:t>Сокращение удельных расходов потребляемой воды.</w:t>
      </w:r>
    </w:p>
    <w:p w14:paraId="3699BAE3" w14:textId="77777777" w:rsidR="00FE46C2" w:rsidRPr="00464AEE" w:rsidRDefault="00FE46C2" w:rsidP="00FE46C2">
      <w:pPr>
        <w:pStyle w:val="1"/>
        <w:numPr>
          <w:ilvl w:val="0"/>
          <w:numId w:val="13"/>
        </w:numPr>
        <w:tabs>
          <w:tab w:val="left" w:pos="1036"/>
        </w:tabs>
        <w:ind w:firstLine="720"/>
        <w:jc w:val="both"/>
      </w:pPr>
      <w:r w:rsidRPr="00464AEE">
        <w:rPr>
          <w:lang w:val="ru-RU" w:eastAsia="ru-RU" w:bidi="ru-RU"/>
        </w:rPr>
        <w:t>Внедрение технологий по сбережению воды, таких как умные системы полива, установка счётчиков воды.</w:t>
      </w:r>
    </w:p>
    <w:p w14:paraId="42A36464" w14:textId="77777777" w:rsidR="00FE46C2" w:rsidRPr="00464AEE" w:rsidRDefault="00FE46C2" w:rsidP="00FE46C2">
      <w:pPr>
        <w:pStyle w:val="1"/>
        <w:numPr>
          <w:ilvl w:val="0"/>
          <w:numId w:val="13"/>
        </w:numPr>
        <w:tabs>
          <w:tab w:val="left" w:pos="1036"/>
        </w:tabs>
        <w:ind w:firstLine="720"/>
        <w:jc w:val="both"/>
      </w:pPr>
      <w:r w:rsidRPr="00464AEE">
        <w:rPr>
          <w:lang w:val="ru-RU" w:eastAsia="ru-RU" w:bidi="ru-RU"/>
        </w:rPr>
        <w:t>Разработка систем для использования дождевой/талой воды для полива и других потребностей.</w:t>
      </w:r>
    </w:p>
    <w:p w14:paraId="24878B81" w14:textId="77777777" w:rsidR="00FE46C2" w:rsidRPr="00464AEE" w:rsidRDefault="00FE46C2" w:rsidP="00FD1783">
      <w:pPr>
        <w:pStyle w:val="1"/>
        <w:numPr>
          <w:ilvl w:val="0"/>
          <w:numId w:val="13"/>
        </w:numPr>
        <w:tabs>
          <w:tab w:val="left" w:pos="1041"/>
        </w:tabs>
        <w:ind w:firstLine="709"/>
        <w:jc w:val="both"/>
      </w:pPr>
      <w:r w:rsidRPr="00464AEE">
        <w:rPr>
          <w:lang w:val="ru-RU" w:eastAsia="ru-RU" w:bidi="ru-RU"/>
        </w:rPr>
        <w:t>Введение строгих нормативов для предприятий и домашних хозяйств по утилизации отходов, предотвращение сбросов промышленных и бытовых сточных вод в водоемы.</w:t>
      </w:r>
    </w:p>
    <w:p w14:paraId="2CCC9CB5" w14:textId="77777777" w:rsidR="00FE46C2" w:rsidRPr="00464AEE" w:rsidRDefault="00FE46C2" w:rsidP="00FD1783">
      <w:pPr>
        <w:pStyle w:val="1"/>
        <w:numPr>
          <w:ilvl w:val="0"/>
          <w:numId w:val="13"/>
        </w:numPr>
        <w:tabs>
          <w:tab w:val="left" w:pos="1036"/>
        </w:tabs>
        <w:ind w:firstLine="709"/>
        <w:jc w:val="both"/>
      </w:pPr>
      <w:r w:rsidRPr="00464AEE">
        <w:rPr>
          <w:lang w:val="ru-RU" w:eastAsia="ru-RU" w:bidi="ru-RU"/>
        </w:rPr>
        <w:t>Поддержка и активное участие общества в программных инициативах, направленных на сохранение и улучшение водных ресурсов.</w:t>
      </w:r>
    </w:p>
    <w:p w14:paraId="40A4A717" w14:textId="77777777" w:rsidR="00FE46C2" w:rsidRPr="00464AEE" w:rsidRDefault="00FE46C2" w:rsidP="00FE46C2">
      <w:pPr>
        <w:pStyle w:val="1"/>
        <w:ind w:firstLine="720"/>
        <w:jc w:val="both"/>
      </w:pPr>
      <w:r w:rsidRPr="00464AEE">
        <w:rPr>
          <w:i/>
          <w:iCs/>
          <w:lang w:val="ru-RU" w:eastAsia="ru-RU" w:bidi="ru-RU"/>
        </w:rPr>
        <w:t>Отходы</w:t>
      </w:r>
    </w:p>
    <w:p w14:paraId="47440F08" w14:textId="77777777" w:rsidR="00FE46C2" w:rsidRPr="00464AEE" w:rsidRDefault="00FE46C2" w:rsidP="00FE46C2">
      <w:pPr>
        <w:pStyle w:val="1"/>
        <w:numPr>
          <w:ilvl w:val="0"/>
          <w:numId w:val="13"/>
        </w:numPr>
        <w:tabs>
          <w:tab w:val="left" w:pos="964"/>
        </w:tabs>
        <w:ind w:firstLine="720"/>
        <w:jc w:val="both"/>
      </w:pPr>
      <w:r w:rsidRPr="00464AEE">
        <w:rPr>
          <w:lang w:val="ru-RU" w:eastAsia="ru-RU" w:bidi="ru-RU"/>
        </w:rPr>
        <w:t>Внедрение системы раздельного сбора отходов на уровне домохозяйств и предприятий. Это позволит увеличить объем отходов, отправляемых на переработку, и снизить объем отходов, отправляемых на захоронение.</w:t>
      </w:r>
    </w:p>
    <w:p w14:paraId="19017BA0" w14:textId="77777777" w:rsidR="00FE46C2" w:rsidRPr="00464AEE" w:rsidRDefault="00FE46C2" w:rsidP="00FE46C2">
      <w:pPr>
        <w:pStyle w:val="1"/>
        <w:numPr>
          <w:ilvl w:val="0"/>
          <w:numId w:val="13"/>
        </w:numPr>
        <w:tabs>
          <w:tab w:val="left" w:pos="964"/>
        </w:tabs>
        <w:ind w:firstLine="720"/>
        <w:jc w:val="both"/>
      </w:pPr>
      <w:r w:rsidRPr="00464AEE">
        <w:rPr>
          <w:lang w:val="ru-RU" w:eastAsia="ru-RU" w:bidi="ru-RU"/>
        </w:rPr>
        <w:t>Строительство установок для переработки отходов, включая пластик, бумагу, металлы и стекло. Привлечение частных инвесторов для создания перерабатывающих предприятий.</w:t>
      </w:r>
    </w:p>
    <w:p w14:paraId="68F07B2B" w14:textId="77777777" w:rsidR="00FE46C2" w:rsidRPr="00464AEE" w:rsidRDefault="00FE46C2" w:rsidP="00FE46C2">
      <w:pPr>
        <w:pStyle w:val="1"/>
        <w:numPr>
          <w:ilvl w:val="0"/>
          <w:numId w:val="13"/>
        </w:numPr>
        <w:tabs>
          <w:tab w:val="left" w:pos="969"/>
        </w:tabs>
        <w:ind w:firstLine="720"/>
        <w:jc w:val="both"/>
      </w:pPr>
      <w:r w:rsidRPr="00464AEE">
        <w:rPr>
          <w:lang w:val="ru-RU" w:eastAsia="ru-RU" w:bidi="ru-RU"/>
        </w:rPr>
        <w:t>Внедрение технологий компостирования для обработки органических отходов и использование компоста в сельском хозяйстве и ландшафтном дизайне.</w:t>
      </w:r>
    </w:p>
    <w:p w14:paraId="6CB21CDA" w14:textId="77777777" w:rsidR="00FE46C2" w:rsidRPr="00464AEE" w:rsidRDefault="00FE46C2" w:rsidP="00FE46C2">
      <w:pPr>
        <w:pStyle w:val="1"/>
        <w:numPr>
          <w:ilvl w:val="0"/>
          <w:numId w:val="13"/>
        </w:numPr>
        <w:tabs>
          <w:tab w:val="left" w:pos="964"/>
        </w:tabs>
        <w:ind w:firstLine="720"/>
        <w:jc w:val="both"/>
        <w:rPr>
          <w:lang w:val="ru-RU" w:eastAsia="ru-RU" w:bidi="ru-RU"/>
        </w:rPr>
      </w:pPr>
      <w:r w:rsidRPr="00464AEE">
        <w:rPr>
          <w:lang w:val="ru-RU" w:eastAsia="ru-RU" w:bidi="ru-RU"/>
        </w:rPr>
        <w:t>Стимулирование предприятий к использованию переработанных материалов. Это позволит увеличить спрос на переработанные материалы и создать новые рабочие места в сфере переработки отходов.</w:t>
      </w:r>
    </w:p>
    <w:p w14:paraId="77C52D69" w14:textId="77777777" w:rsidR="00FE46C2" w:rsidRPr="00464AEE" w:rsidRDefault="00FE46C2" w:rsidP="00FE46C2">
      <w:pPr>
        <w:pStyle w:val="1"/>
        <w:numPr>
          <w:ilvl w:val="0"/>
          <w:numId w:val="13"/>
        </w:numPr>
        <w:tabs>
          <w:tab w:val="left" w:pos="969"/>
        </w:tabs>
        <w:ind w:firstLine="720"/>
        <w:jc w:val="both"/>
      </w:pPr>
      <w:r w:rsidRPr="00464AEE">
        <w:rPr>
          <w:lang w:val="ru-RU" w:eastAsia="ru-RU" w:bidi="ru-RU"/>
        </w:rPr>
        <w:t>Внедрение системы сбора свалочного газа на полигоне ТБО. Это позволит использовать свалочный газ в качестве источника энергии, что уменьшит выбросы парниковых газов в атмосферу.</w:t>
      </w:r>
    </w:p>
    <w:p w14:paraId="626BFCD8" w14:textId="77777777" w:rsidR="00FE46C2" w:rsidRPr="00464AEE" w:rsidRDefault="00FE46C2" w:rsidP="00FA633B">
      <w:pPr>
        <w:pStyle w:val="1"/>
        <w:numPr>
          <w:ilvl w:val="0"/>
          <w:numId w:val="13"/>
        </w:numPr>
        <w:tabs>
          <w:tab w:val="left" w:pos="964"/>
        </w:tabs>
        <w:ind w:firstLine="709"/>
        <w:jc w:val="both"/>
      </w:pPr>
      <w:r w:rsidRPr="00464AEE">
        <w:rPr>
          <w:lang w:val="ru-RU" w:eastAsia="ru-RU" w:bidi="ru-RU"/>
        </w:rPr>
        <w:t>Устранение стихийных свалок. Ведение постоянного мониторинга для предотвращения появления новых свалок.</w:t>
      </w:r>
    </w:p>
    <w:p w14:paraId="63CFD34B" w14:textId="77777777" w:rsidR="00FE46C2" w:rsidRPr="00464AEE" w:rsidRDefault="00FE46C2" w:rsidP="00FA633B">
      <w:pPr>
        <w:pStyle w:val="1"/>
        <w:numPr>
          <w:ilvl w:val="0"/>
          <w:numId w:val="13"/>
        </w:numPr>
        <w:tabs>
          <w:tab w:val="left" w:pos="936"/>
        </w:tabs>
        <w:ind w:firstLine="709"/>
        <w:jc w:val="both"/>
      </w:pPr>
      <w:r w:rsidRPr="00464AEE">
        <w:rPr>
          <w:lang w:val="ru-RU" w:eastAsia="ru-RU" w:bidi="ru-RU"/>
        </w:rPr>
        <w:t>Пересмотр тарифов с учетом сбора, транспортировки и переработки отходов.</w:t>
      </w:r>
    </w:p>
    <w:p w14:paraId="36E9C282" w14:textId="77777777" w:rsidR="00FE46C2" w:rsidRPr="00464AEE" w:rsidRDefault="00FE46C2" w:rsidP="00FA633B">
      <w:pPr>
        <w:pStyle w:val="1"/>
        <w:numPr>
          <w:ilvl w:val="0"/>
          <w:numId w:val="13"/>
        </w:numPr>
        <w:tabs>
          <w:tab w:val="left" w:pos="987"/>
        </w:tabs>
        <w:ind w:firstLine="709"/>
        <w:jc w:val="both"/>
      </w:pPr>
      <w:r w:rsidRPr="00464AEE">
        <w:rPr>
          <w:lang w:val="ru-RU" w:eastAsia="ru-RU" w:bidi="ru-RU"/>
        </w:rPr>
        <w:t xml:space="preserve">Необходимо рассмотреть возможности использования таких методов утилизации отходов, как компостирование, пиролиз и газификация, которые </w:t>
      </w:r>
      <w:r w:rsidRPr="00464AEE">
        <w:rPr>
          <w:lang w:val="ru-RU" w:eastAsia="ru-RU" w:bidi="ru-RU"/>
        </w:rPr>
        <w:lastRenderedPageBreak/>
        <w:t>являются более экологичными, чем захоронение отходов.</w:t>
      </w:r>
    </w:p>
    <w:p w14:paraId="40D7BC09" w14:textId="77777777" w:rsidR="00FE46C2" w:rsidRPr="00464AEE" w:rsidRDefault="00FE46C2" w:rsidP="00FA633B">
      <w:pPr>
        <w:pStyle w:val="1"/>
        <w:numPr>
          <w:ilvl w:val="0"/>
          <w:numId w:val="13"/>
        </w:numPr>
        <w:tabs>
          <w:tab w:val="left" w:pos="978"/>
        </w:tabs>
        <w:ind w:firstLine="709"/>
        <w:jc w:val="both"/>
      </w:pPr>
      <w:r w:rsidRPr="00464AEE">
        <w:rPr>
          <w:lang w:val="ru-RU" w:eastAsia="ru-RU" w:bidi="ru-RU"/>
        </w:rPr>
        <w:t>Необходимо стимулировать предприятия и население к переработке отходов, чтобы сократить объем отходов, отправляемых на захоронение.</w:t>
      </w:r>
    </w:p>
    <w:p w14:paraId="2F5571B3" w14:textId="77777777" w:rsidR="00FE46C2" w:rsidRPr="00464AEE" w:rsidRDefault="00FE46C2" w:rsidP="00FA633B">
      <w:pPr>
        <w:pStyle w:val="1"/>
        <w:numPr>
          <w:ilvl w:val="0"/>
          <w:numId w:val="13"/>
        </w:numPr>
        <w:tabs>
          <w:tab w:val="left" w:pos="978"/>
        </w:tabs>
        <w:ind w:firstLine="709"/>
        <w:jc w:val="both"/>
      </w:pPr>
      <w:r w:rsidRPr="00464AEE">
        <w:rPr>
          <w:lang w:val="ru-RU" w:eastAsia="ru-RU" w:bidi="ru-RU"/>
        </w:rPr>
        <w:t>Необходимо строить новые перерабатывающие предприятия и развивать систему сбора отходов для переработки</w:t>
      </w:r>
    </w:p>
    <w:p w14:paraId="7BF79DFD" w14:textId="77777777" w:rsidR="00FE46C2" w:rsidRPr="00464AEE" w:rsidRDefault="00FE46C2" w:rsidP="00FA633B">
      <w:pPr>
        <w:pStyle w:val="1"/>
        <w:numPr>
          <w:ilvl w:val="0"/>
          <w:numId w:val="13"/>
        </w:numPr>
        <w:tabs>
          <w:tab w:val="left" w:pos="982"/>
        </w:tabs>
        <w:ind w:firstLine="709"/>
        <w:jc w:val="both"/>
      </w:pPr>
      <w:r w:rsidRPr="00464AEE">
        <w:rPr>
          <w:lang w:val="ru-RU" w:eastAsia="ru-RU" w:bidi="ru-RU"/>
        </w:rPr>
        <w:t>Рекультивация полигона ТБО после его закрытия. Это позволит восстановить окружающую среду в районе полигона.</w:t>
      </w:r>
    </w:p>
    <w:p w14:paraId="6574FB6D" w14:textId="77777777" w:rsidR="00FE46C2" w:rsidRPr="00464AEE" w:rsidRDefault="00FE46C2" w:rsidP="00FA633B">
      <w:pPr>
        <w:pStyle w:val="1"/>
        <w:ind w:firstLine="709"/>
        <w:jc w:val="both"/>
      </w:pPr>
      <w:r w:rsidRPr="00464AEE">
        <w:rPr>
          <w:i/>
          <w:iCs/>
          <w:lang w:val="ru-RU" w:eastAsia="ru-RU" w:bidi="ru-RU"/>
        </w:rPr>
        <w:t>Снижение выбросов парниковых газов</w:t>
      </w:r>
    </w:p>
    <w:p w14:paraId="53DE8300" w14:textId="77777777" w:rsidR="00FE46C2" w:rsidRPr="00464AEE" w:rsidRDefault="00FE46C2" w:rsidP="00FA633B">
      <w:pPr>
        <w:pStyle w:val="1"/>
        <w:numPr>
          <w:ilvl w:val="0"/>
          <w:numId w:val="13"/>
        </w:numPr>
        <w:tabs>
          <w:tab w:val="left" w:pos="1656"/>
        </w:tabs>
        <w:ind w:firstLine="709"/>
        <w:jc w:val="both"/>
      </w:pPr>
      <w:r w:rsidRPr="00464AEE">
        <w:rPr>
          <w:lang w:val="ru-RU" w:eastAsia="ru-RU" w:bidi="ru-RU"/>
        </w:rPr>
        <w:t>Разработка городского плана по снижению выбросов ПГ.</w:t>
      </w:r>
    </w:p>
    <w:p w14:paraId="1A548140" w14:textId="77777777" w:rsidR="00FE46C2" w:rsidRPr="00464AEE" w:rsidRDefault="00FE46C2" w:rsidP="00FA633B">
      <w:pPr>
        <w:pStyle w:val="1"/>
        <w:numPr>
          <w:ilvl w:val="0"/>
          <w:numId w:val="13"/>
        </w:numPr>
        <w:tabs>
          <w:tab w:val="left" w:pos="1656"/>
        </w:tabs>
        <w:ind w:firstLine="709"/>
        <w:jc w:val="both"/>
      </w:pPr>
      <w:r w:rsidRPr="00464AEE">
        <w:rPr>
          <w:lang w:val="ru-RU" w:eastAsia="ru-RU" w:bidi="ru-RU"/>
        </w:rPr>
        <w:t>Модернизация существующих зданий.</w:t>
      </w:r>
    </w:p>
    <w:p w14:paraId="36EF3D75" w14:textId="77777777" w:rsidR="00FE46C2" w:rsidRPr="00464AEE" w:rsidRDefault="00FE46C2" w:rsidP="00FA633B">
      <w:pPr>
        <w:pStyle w:val="1"/>
        <w:numPr>
          <w:ilvl w:val="0"/>
          <w:numId w:val="13"/>
        </w:numPr>
        <w:tabs>
          <w:tab w:val="left" w:pos="1656"/>
        </w:tabs>
        <w:ind w:firstLine="709"/>
        <w:jc w:val="both"/>
      </w:pPr>
      <w:r w:rsidRPr="00464AEE">
        <w:rPr>
          <w:lang w:val="ru-RU" w:eastAsia="ru-RU" w:bidi="ru-RU"/>
        </w:rPr>
        <w:t>Стимулирование использования общественного транспорта.</w:t>
      </w:r>
    </w:p>
    <w:p w14:paraId="131576BE" w14:textId="77777777" w:rsidR="00FE46C2" w:rsidRPr="00464AEE" w:rsidRDefault="00FE46C2" w:rsidP="00FA633B">
      <w:pPr>
        <w:pStyle w:val="1"/>
        <w:numPr>
          <w:ilvl w:val="0"/>
          <w:numId w:val="13"/>
        </w:numPr>
        <w:tabs>
          <w:tab w:val="left" w:pos="1656"/>
        </w:tabs>
        <w:ind w:firstLine="709"/>
        <w:jc w:val="both"/>
      </w:pPr>
      <w:r w:rsidRPr="00464AEE">
        <w:rPr>
          <w:lang w:val="ru-RU" w:eastAsia="ru-RU" w:bidi="ru-RU"/>
        </w:rPr>
        <w:t>Массовизация вело и электротранспорта.</w:t>
      </w:r>
    </w:p>
    <w:p w14:paraId="39790435" w14:textId="77777777" w:rsidR="00FE46C2" w:rsidRPr="00464AEE" w:rsidRDefault="00FE46C2" w:rsidP="00FA633B">
      <w:pPr>
        <w:pStyle w:val="1"/>
        <w:numPr>
          <w:ilvl w:val="0"/>
          <w:numId w:val="13"/>
        </w:numPr>
        <w:tabs>
          <w:tab w:val="left" w:pos="1054"/>
        </w:tabs>
        <w:ind w:firstLine="709"/>
        <w:jc w:val="both"/>
      </w:pPr>
      <w:r w:rsidRPr="00464AEE">
        <w:rPr>
          <w:lang w:val="ru-RU" w:eastAsia="ru-RU" w:bidi="ru-RU"/>
        </w:rPr>
        <w:t>Стимулирование развития возобновляемых источников энергии, таких как солнечная и ветровая энергия, внедрения тепловых насосов будет способствовать достижению целей устойчивого развития.</w:t>
      </w:r>
    </w:p>
    <w:p w14:paraId="72A32D08" w14:textId="77777777" w:rsidR="00FE46C2" w:rsidRPr="00464AEE" w:rsidRDefault="00FE46C2" w:rsidP="00FA633B">
      <w:pPr>
        <w:pStyle w:val="1"/>
        <w:numPr>
          <w:ilvl w:val="0"/>
          <w:numId w:val="13"/>
        </w:numPr>
        <w:tabs>
          <w:tab w:val="left" w:pos="1656"/>
        </w:tabs>
        <w:ind w:firstLine="709"/>
        <w:jc w:val="both"/>
      </w:pPr>
      <w:r w:rsidRPr="00464AEE">
        <w:rPr>
          <w:lang w:val="ru-RU" w:eastAsia="ru-RU" w:bidi="ru-RU"/>
        </w:rPr>
        <w:t>Отказ от угля и переход на менее углеродные виды топлива.</w:t>
      </w:r>
    </w:p>
    <w:p w14:paraId="79038C8E" w14:textId="77777777" w:rsidR="00FE46C2" w:rsidRPr="00464AEE" w:rsidRDefault="00FE46C2" w:rsidP="00FE46C2">
      <w:pPr>
        <w:pStyle w:val="1"/>
        <w:ind w:firstLine="720"/>
        <w:jc w:val="both"/>
      </w:pPr>
      <w:r w:rsidRPr="00464AEE">
        <w:rPr>
          <w:i/>
          <w:iCs/>
          <w:lang w:val="ru-RU" w:eastAsia="ru-RU" w:bidi="ru-RU"/>
        </w:rPr>
        <w:t>Биоразнообразие</w:t>
      </w:r>
    </w:p>
    <w:p w14:paraId="18341F25" w14:textId="5BC2B3FD" w:rsidR="00FE46C2" w:rsidRPr="00464AEE" w:rsidRDefault="00FE46C2" w:rsidP="00FE46C2">
      <w:pPr>
        <w:pStyle w:val="1"/>
        <w:numPr>
          <w:ilvl w:val="0"/>
          <w:numId w:val="13"/>
        </w:numPr>
        <w:tabs>
          <w:tab w:val="left" w:pos="1054"/>
        </w:tabs>
        <w:ind w:firstLine="720"/>
        <w:jc w:val="both"/>
      </w:pPr>
      <w:r w:rsidRPr="00464AEE">
        <w:rPr>
          <w:lang w:val="ru-RU" w:eastAsia="ru-RU" w:bidi="ru-RU"/>
        </w:rPr>
        <w:t xml:space="preserve">Разработка и поддержка парков, заповедников и других зеленых зон внутри города. </w:t>
      </w:r>
    </w:p>
    <w:p w14:paraId="229B9626" w14:textId="77777777" w:rsidR="00FE46C2" w:rsidRPr="00464AEE" w:rsidRDefault="00FE46C2" w:rsidP="00FE46C2">
      <w:pPr>
        <w:pStyle w:val="1"/>
        <w:numPr>
          <w:ilvl w:val="0"/>
          <w:numId w:val="13"/>
        </w:numPr>
        <w:tabs>
          <w:tab w:val="left" w:pos="1059"/>
        </w:tabs>
        <w:ind w:firstLine="720"/>
        <w:jc w:val="both"/>
      </w:pPr>
      <w:r w:rsidRPr="00464AEE">
        <w:rPr>
          <w:lang w:val="ru-RU" w:eastAsia="ru-RU" w:bidi="ru-RU"/>
        </w:rPr>
        <w:t>Организация образовательных программ и мероприятий для местных жителей о важности биоразнообразия и методах его сохранения.</w:t>
      </w:r>
    </w:p>
    <w:p w14:paraId="45DC0320" w14:textId="660856CF" w:rsidR="00FE46C2" w:rsidRPr="00464AEE" w:rsidRDefault="00FE46C2" w:rsidP="00FE46C2">
      <w:pPr>
        <w:pStyle w:val="1"/>
        <w:numPr>
          <w:ilvl w:val="0"/>
          <w:numId w:val="13"/>
        </w:numPr>
        <w:tabs>
          <w:tab w:val="left" w:pos="1059"/>
        </w:tabs>
        <w:ind w:firstLine="720"/>
        <w:jc w:val="both"/>
      </w:pPr>
      <w:r w:rsidRPr="00464AEE">
        <w:rPr>
          <w:lang w:val="ru-RU" w:eastAsia="ru-RU" w:bidi="ru-RU"/>
        </w:rPr>
        <w:t>Мониторинг и поддержка водных экосистем г.</w:t>
      </w:r>
      <w:r w:rsidR="00806B2A" w:rsidRPr="00464AEE">
        <w:t>Павлодар</w:t>
      </w:r>
      <w:r w:rsidRPr="00464AEE">
        <w:rPr>
          <w:lang w:val="ru-RU" w:eastAsia="ru-RU" w:bidi="ru-RU"/>
        </w:rPr>
        <w:t>. Запрет на незаконное рыболовство и внедрение программ по восстановлению рыбных запасов.</w:t>
      </w:r>
    </w:p>
    <w:p w14:paraId="2470BBDE" w14:textId="77777777" w:rsidR="00FE46C2" w:rsidRPr="00464AEE" w:rsidRDefault="00FE46C2" w:rsidP="00FE46C2">
      <w:pPr>
        <w:pStyle w:val="1"/>
        <w:numPr>
          <w:ilvl w:val="0"/>
          <w:numId w:val="13"/>
        </w:numPr>
        <w:tabs>
          <w:tab w:val="left" w:pos="1064"/>
        </w:tabs>
        <w:ind w:firstLine="720"/>
        <w:jc w:val="both"/>
      </w:pPr>
      <w:r w:rsidRPr="00464AEE">
        <w:rPr>
          <w:lang w:val="ru-RU" w:eastAsia="ru-RU" w:bidi="ru-RU"/>
        </w:rPr>
        <w:t>Поддержка и охрана естественных местообитаний и редких видов растений и животных в пределах города.</w:t>
      </w:r>
    </w:p>
    <w:p w14:paraId="13E3F3F1" w14:textId="6C94A99F" w:rsidR="00FE46C2" w:rsidRPr="00464AEE" w:rsidRDefault="00FE46C2" w:rsidP="0068412A">
      <w:pPr>
        <w:pStyle w:val="1"/>
        <w:numPr>
          <w:ilvl w:val="0"/>
          <w:numId w:val="13"/>
        </w:numPr>
        <w:tabs>
          <w:tab w:val="left" w:pos="1064"/>
        </w:tabs>
        <w:ind w:firstLine="720"/>
        <w:jc w:val="both"/>
        <w:rPr>
          <w:lang w:val="ru-RU" w:eastAsia="ru-RU" w:bidi="ru-RU"/>
        </w:rPr>
      </w:pPr>
      <w:r w:rsidRPr="00464AEE">
        <w:rPr>
          <w:lang w:val="ru-RU" w:eastAsia="ru-RU" w:bidi="ru-RU"/>
        </w:rPr>
        <w:t>Проведение лесовосстановительных работ г.</w:t>
      </w:r>
      <w:r w:rsidR="00806B2A" w:rsidRPr="00464AEE">
        <w:rPr>
          <w:lang w:val="ru-RU" w:eastAsia="ru-RU" w:bidi="ru-RU"/>
        </w:rPr>
        <w:t>Павлодар</w:t>
      </w:r>
      <w:r w:rsidRPr="00464AEE">
        <w:rPr>
          <w:lang w:val="ru-RU" w:eastAsia="ru-RU" w:bidi="ru-RU"/>
        </w:rPr>
        <w:t>.</w:t>
      </w:r>
    </w:p>
    <w:p w14:paraId="2B12122F" w14:textId="77777777" w:rsidR="00FE46C2" w:rsidRPr="00464AEE" w:rsidRDefault="00FE46C2" w:rsidP="00FE46C2">
      <w:pPr>
        <w:pStyle w:val="1"/>
        <w:numPr>
          <w:ilvl w:val="0"/>
          <w:numId w:val="13"/>
        </w:numPr>
        <w:tabs>
          <w:tab w:val="left" w:pos="1054"/>
        </w:tabs>
        <w:ind w:firstLine="720"/>
        <w:jc w:val="both"/>
        <w:rPr>
          <w:lang w:val="ru-RU" w:eastAsia="ru-RU" w:bidi="ru-RU"/>
        </w:rPr>
      </w:pPr>
      <w:r w:rsidRPr="00464AEE">
        <w:rPr>
          <w:lang w:val="ru-RU" w:eastAsia="ru-RU" w:bidi="ru-RU"/>
        </w:rPr>
        <w:t>Внедрение устойчивых практик городского планирования, которые сохраняют природные зоны, предоставляют места для миграции животных и поддерживают природные водные пути.</w:t>
      </w:r>
    </w:p>
    <w:p w14:paraId="6F50604D" w14:textId="77777777" w:rsidR="00FE46C2" w:rsidRPr="00464AEE" w:rsidRDefault="00FE46C2" w:rsidP="0068412A">
      <w:pPr>
        <w:pStyle w:val="1"/>
        <w:numPr>
          <w:ilvl w:val="0"/>
          <w:numId w:val="13"/>
        </w:numPr>
        <w:tabs>
          <w:tab w:val="left" w:pos="1064"/>
        </w:tabs>
        <w:ind w:firstLine="720"/>
        <w:jc w:val="both"/>
        <w:rPr>
          <w:lang w:val="ru-RU" w:eastAsia="ru-RU" w:bidi="ru-RU"/>
        </w:rPr>
      </w:pPr>
      <w:r w:rsidRPr="00464AEE">
        <w:rPr>
          <w:lang w:val="ru-RU" w:eastAsia="ru-RU" w:bidi="ru-RU"/>
        </w:rPr>
        <w:t>Внедрить в новый Генплан принципы устойчивого развития ООН.</w:t>
      </w:r>
    </w:p>
    <w:p w14:paraId="798B51E5" w14:textId="77777777" w:rsidR="00FE46C2" w:rsidRPr="00464AEE" w:rsidRDefault="00FE46C2" w:rsidP="00FE46C2">
      <w:pPr>
        <w:pStyle w:val="1"/>
        <w:numPr>
          <w:ilvl w:val="0"/>
          <w:numId w:val="13"/>
        </w:numPr>
        <w:tabs>
          <w:tab w:val="left" w:pos="1059"/>
        </w:tabs>
        <w:ind w:firstLine="720"/>
        <w:jc w:val="both"/>
      </w:pPr>
      <w:r w:rsidRPr="00464AEE">
        <w:rPr>
          <w:lang w:val="ru-RU" w:eastAsia="ru-RU" w:bidi="ru-RU"/>
        </w:rPr>
        <w:t>Поддержка экологически чистых технологий и общественного транспорта, чтобы снизить выбросы и уменьшить воздействие на окружающую среду.</w:t>
      </w:r>
    </w:p>
    <w:p w14:paraId="3A29CA8B" w14:textId="77777777" w:rsidR="00FE46C2" w:rsidRPr="00464AEE" w:rsidRDefault="00FE46C2" w:rsidP="00FE46C2">
      <w:pPr>
        <w:pStyle w:val="1"/>
        <w:numPr>
          <w:ilvl w:val="0"/>
          <w:numId w:val="13"/>
        </w:numPr>
        <w:tabs>
          <w:tab w:val="left" w:pos="1054"/>
        </w:tabs>
        <w:spacing w:after="160"/>
        <w:ind w:firstLine="720"/>
        <w:jc w:val="both"/>
      </w:pPr>
      <w:r w:rsidRPr="00464AEE">
        <w:rPr>
          <w:lang w:val="ru-RU" w:eastAsia="ru-RU" w:bidi="ru-RU"/>
        </w:rPr>
        <w:t>Стимулирование и поддержка научных исследований в области биоразнообразия и экосистем в городе. Эти исследования могут помочь лучше понять местную экосистему и предпринимать более эффективные меры по ее сохранению.</w:t>
      </w:r>
    </w:p>
    <w:p w14:paraId="704C0DB6" w14:textId="77777777" w:rsidR="00FE46C2" w:rsidRPr="00464AEE" w:rsidRDefault="00FE46C2" w:rsidP="0068412A">
      <w:pPr>
        <w:pStyle w:val="1"/>
        <w:ind w:firstLine="709"/>
        <w:jc w:val="both"/>
      </w:pPr>
      <w:r w:rsidRPr="00464AEE">
        <w:rPr>
          <w:i/>
          <w:iCs/>
          <w:lang w:val="ru-RU" w:eastAsia="ru-RU" w:bidi="ru-RU"/>
        </w:rPr>
        <w:t>Шумовое, электромагнитное загрязнение</w:t>
      </w:r>
    </w:p>
    <w:p w14:paraId="30B6E971" w14:textId="77777777" w:rsidR="00FE46C2" w:rsidRPr="00464AEE" w:rsidRDefault="00FE46C2" w:rsidP="0068412A">
      <w:pPr>
        <w:pStyle w:val="1"/>
        <w:numPr>
          <w:ilvl w:val="0"/>
          <w:numId w:val="13"/>
        </w:numPr>
        <w:tabs>
          <w:tab w:val="left" w:pos="990"/>
        </w:tabs>
        <w:ind w:firstLine="709"/>
        <w:jc w:val="both"/>
      </w:pPr>
      <w:r w:rsidRPr="00464AEE">
        <w:rPr>
          <w:lang w:val="ru-RU" w:eastAsia="ru-RU" w:bidi="ru-RU"/>
        </w:rPr>
        <w:t>Проведение мониторинга и составление шумовых карт как на территории существующих жилых массивов, так и на новостройках.</w:t>
      </w:r>
    </w:p>
    <w:p w14:paraId="7426644C" w14:textId="77777777" w:rsidR="00FE46C2" w:rsidRPr="00464AEE" w:rsidRDefault="00FE46C2" w:rsidP="0068412A">
      <w:pPr>
        <w:pStyle w:val="1"/>
        <w:numPr>
          <w:ilvl w:val="0"/>
          <w:numId w:val="13"/>
        </w:numPr>
        <w:tabs>
          <w:tab w:val="left" w:pos="994"/>
        </w:tabs>
        <w:ind w:firstLine="709"/>
        <w:jc w:val="both"/>
      </w:pPr>
      <w:r w:rsidRPr="00464AEE">
        <w:rPr>
          <w:lang w:val="ru-RU" w:eastAsia="ru-RU" w:bidi="ru-RU"/>
        </w:rPr>
        <w:t xml:space="preserve">С учетом перспективы перехода на технологию </w:t>
      </w:r>
      <w:r w:rsidRPr="00464AEE">
        <w:rPr>
          <w:lang w:val="ru-RU" w:bidi="en-US"/>
        </w:rPr>
        <w:t>5</w:t>
      </w:r>
      <w:r w:rsidRPr="00464AEE">
        <w:rPr>
          <w:lang w:val="en-US" w:bidi="en-US"/>
        </w:rPr>
        <w:t>G</w:t>
      </w:r>
      <w:r w:rsidRPr="00464AEE">
        <w:rPr>
          <w:lang w:val="ru-RU" w:bidi="en-US"/>
        </w:rPr>
        <w:t xml:space="preserve">, </w:t>
      </w:r>
      <w:r w:rsidRPr="00464AEE">
        <w:rPr>
          <w:lang w:val="ru-RU" w:eastAsia="ru-RU" w:bidi="ru-RU"/>
        </w:rPr>
        <w:t xml:space="preserve">необходимо </w:t>
      </w:r>
      <w:r w:rsidRPr="00464AEE">
        <w:rPr>
          <w:lang w:val="ru-RU" w:eastAsia="ru-RU" w:bidi="ru-RU"/>
        </w:rPr>
        <w:lastRenderedPageBreak/>
        <w:t>предусмотреть мероприятия по снижению воздействия электромагнитных полей и размещения антенн РТО в селитебной зоне.</w:t>
      </w:r>
    </w:p>
    <w:p w14:paraId="7FE2A60D" w14:textId="3309482C" w:rsidR="00FE46C2" w:rsidRPr="00464AEE" w:rsidRDefault="00FE46C2" w:rsidP="00861B51">
      <w:pPr>
        <w:pStyle w:val="32"/>
        <w:keepNext/>
        <w:keepLines/>
        <w:spacing w:before="120" w:after="120"/>
        <w:ind w:firstLine="0"/>
        <w:jc w:val="both"/>
      </w:pPr>
      <w:bookmarkStart w:id="6" w:name="bookmark152"/>
      <w:r w:rsidRPr="00464AEE">
        <w:rPr>
          <w:lang w:val="ru-RU" w:eastAsia="ru-RU" w:bidi="ru-RU"/>
        </w:rPr>
        <w:t>Обоснование выбора решений</w:t>
      </w:r>
      <w:bookmarkEnd w:id="6"/>
    </w:p>
    <w:p w14:paraId="35093709" w14:textId="0263071B" w:rsidR="00FE46C2" w:rsidRPr="00464AEE" w:rsidRDefault="00FE46C2" w:rsidP="00FE46C2">
      <w:pPr>
        <w:pStyle w:val="1"/>
        <w:ind w:firstLine="720"/>
        <w:jc w:val="both"/>
      </w:pPr>
      <w:r w:rsidRPr="00464AEE">
        <w:rPr>
          <w:i/>
          <w:iCs/>
          <w:lang w:val="ru-RU" w:eastAsia="ru-RU" w:bidi="ru-RU"/>
        </w:rPr>
        <w:t>Тепло</w:t>
      </w:r>
      <w:r w:rsidR="009F54B3" w:rsidRPr="00464AEE">
        <w:rPr>
          <w:i/>
          <w:iCs/>
          <w:lang w:val="ru-RU" w:eastAsia="ru-RU" w:bidi="ru-RU"/>
        </w:rPr>
        <w:t>снабжение</w:t>
      </w:r>
      <w:r w:rsidRPr="00464AEE">
        <w:rPr>
          <w:i/>
          <w:iCs/>
          <w:lang w:val="ru-RU" w:eastAsia="ru-RU" w:bidi="ru-RU"/>
        </w:rPr>
        <w:t>.</w:t>
      </w:r>
      <w:r w:rsidRPr="00464AEE">
        <w:rPr>
          <w:lang w:val="ru-RU" w:eastAsia="ru-RU" w:bidi="ru-RU"/>
        </w:rPr>
        <w:t xml:space="preserve"> Ориентация развития системы централизованного теплоснабжения г. </w:t>
      </w:r>
      <w:r w:rsidR="00806B2A" w:rsidRPr="00464AEE">
        <w:t>Павлодар</w:t>
      </w:r>
      <w:r w:rsidRPr="00464AEE">
        <w:rPr>
          <w:lang w:val="ru-RU" w:eastAsia="ru-RU" w:bidi="ru-RU"/>
        </w:rPr>
        <w:t xml:space="preserve"> на перспективу имеет технические, экономические и социальные преимущества:</w:t>
      </w:r>
    </w:p>
    <w:p w14:paraId="3D9126EA" w14:textId="77777777" w:rsidR="00FE46C2" w:rsidRPr="00464AEE" w:rsidRDefault="00FE46C2" w:rsidP="00FE46C2">
      <w:pPr>
        <w:pStyle w:val="1"/>
        <w:numPr>
          <w:ilvl w:val="0"/>
          <w:numId w:val="13"/>
        </w:numPr>
        <w:tabs>
          <w:tab w:val="left" w:pos="936"/>
        </w:tabs>
        <w:ind w:firstLine="720"/>
        <w:jc w:val="both"/>
      </w:pPr>
      <w:r w:rsidRPr="00464AEE">
        <w:rPr>
          <w:lang w:val="ru-RU" w:eastAsia="ru-RU" w:bidi="ru-RU"/>
        </w:rPr>
        <w:t>реализуются энергосберегающие преимущества комбинированной выработки тепловой и электрической энергии;</w:t>
      </w:r>
    </w:p>
    <w:p w14:paraId="048EC643" w14:textId="2255B9FB" w:rsidR="00FE46C2" w:rsidRPr="00464AEE" w:rsidRDefault="00FE46C2" w:rsidP="00FE46C2">
      <w:pPr>
        <w:pStyle w:val="1"/>
        <w:numPr>
          <w:ilvl w:val="0"/>
          <w:numId w:val="13"/>
        </w:numPr>
        <w:tabs>
          <w:tab w:val="left" w:pos="936"/>
        </w:tabs>
        <w:ind w:firstLine="720"/>
        <w:jc w:val="both"/>
      </w:pPr>
      <w:r w:rsidRPr="00464AEE">
        <w:rPr>
          <w:lang w:val="ru-RU" w:eastAsia="ru-RU" w:bidi="ru-RU"/>
        </w:rPr>
        <w:t xml:space="preserve">создание энергоисточника для г. </w:t>
      </w:r>
      <w:r w:rsidR="00806B2A" w:rsidRPr="00464AEE">
        <w:t>Павлодар</w:t>
      </w:r>
      <w:r w:rsidRPr="00464AEE">
        <w:rPr>
          <w:lang w:val="ru-RU" w:eastAsia="ru-RU" w:bidi="ru-RU"/>
        </w:rPr>
        <w:t>, с внедрением более высоких параметров основного оборудования, современной прогрессивной технологией сжигания угля и очистки дымовых газов, максимально автоматизированного управления работой станции, что отвечает современным требованиям по энергоэффективности;</w:t>
      </w:r>
    </w:p>
    <w:p w14:paraId="7458B75A" w14:textId="77777777" w:rsidR="00FE46C2" w:rsidRPr="00464AEE" w:rsidRDefault="00FE46C2" w:rsidP="00FE46C2">
      <w:pPr>
        <w:pStyle w:val="1"/>
        <w:numPr>
          <w:ilvl w:val="0"/>
          <w:numId w:val="13"/>
        </w:numPr>
        <w:tabs>
          <w:tab w:val="left" w:pos="936"/>
        </w:tabs>
        <w:ind w:firstLine="720"/>
        <w:jc w:val="both"/>
      </w:pPr>
      <w:r w:rsidRPr="00464AEE">
        <w:rPr>
          <w:lang w:val="ru-RU" w:eastAsia="ru-RU" w:bidi="ru-RU"/>
        </w:rPr>
        <w:t>создаются условия для дальнейшего наращивания электрической и тепловой мощности с использованием прогрессивных технологий по мере подключения новых потребителей тепловой энергии.</w:t>
      </w:r>
    </w:p>
    <w:p w14:paraId="04E8AEEB" w14:textId="0AD7289E" w:rsidR="009F54B3" w:rsidRPr="00464AEE" w:rsidRDefault="00FE46C2" w:rsidP="009F54B3">
      <w:pPr>
        <w:ind w:firstLine="709"/>
        <w:jc w:val="both"/>
        <w:rPr>
          <w:rFonts w:ascii="Times New Roman" w:hAnsi="Times New Roman" w:cs="Times New Roman"/>
          <w:b/>
          <w:bCs/>
          <w:color w:val="auto"/>
          <w:sz w:val="28"/>
          <w:szCs w:val="28"/>
        </w:rPr>
      </w:pPr>
      <w:r w:rsidRPr="00464AEE">
        <w:rPr>
          <w:rFonts w:ascii="Times New Roman" w:hAnsi="Times New Roman" w:cs="Times New Roman"/>
          <w:i/>
          <w:iCs/>
          <w:color w:val="auto"/>
          <w:sz w:val="28"/>
          <w:szCs w:val="28"/>
        </w:rPr>
        <w:t>Водоснабжение.</w:t>
      </w:r>
      <w:r w:rsidRPr="00464AEE">
        <w:rPr>
          <w:rFonts w:ascii="Times New Roman" w:hAnsi="Times New Roman" w:cs="Times New Roman"/>
          <w:color w:val="auto"/>
          <w:sz w:val="28"/>
          <w:szCs w:val="28"/>
        </w:rPr>
        <w:t xml:space="preserve"> </w:t>
      </w:r>
      <w:r w:rsidR="009F54B3" w:rsidRPr="00464AEE">
        <w:rPr>
          <w:rFonts w:ascii="Times New Roman" w:hAnsi="Times New Roman" w:cs="Times New Roman"/>
          <w:bCs/>
          <w:color w:val="auto"/>
          <w:sz w:val="28"/>
          <w:szCs w:val="28"/>
        </w:rPr>
        <w:t>На перспективу развития г.</w:t>
      </w:r>
      <w:r w:rsidR="00806B2A" w:rsidRPr="00464AEE">
        <w:rPr>
          <w:rFonts w:ascii="Times New Roman" w:hAnsi="Times New Roman" w:cs="Times New Roman"/>
          <w:bCs/>
          <w:color w:val="auto"/>
          <w:sz w:val="28"/>
          <w:szCs w:val="28"/>
        </w:rPr>
        <w:t>Павлодар</w:t>
      </w:r>
      <w:r w:rsidR="009F54B3" w:rsidRPr="00464AEE">
        <w:rPr>
          <w:rFonts w:ascii="Times New Roman" w:hAnsi="Times New Roman" w:cs="Times New Roman"/>
          <w:bCs/>
          <w:color w:val="auto"/>
          <w:sz w:val="28"/>
          <w:szCs w:val="28"/>
        </w:rPr>
        <w:t xml:space="preserve"> до 20</w:t>
      </w:r>
      <w:r w:rsidR="00743B57" w:rsidRPr="00464AEE">
        <w:rPr>
          <w:rFonts w:ascii="Times New Roman" w:hAnsi="Times New Roman" w:cs="Times New Roman"/>
          <w:bCs/>
          <w:color w:val="auto"/>
          <w:sz w:val="28"/>
          <w:szCs w:val="28"/>
        </w:rPr>
        <w:t>3</w:t>
      </w:r>
      <w:r w:rsidR="0010251A" w:rsidRPr="00464AEE">
        <w:rPr>
          <w:rFonts w:ascii="Times New Roman" w:hAnsi="Times New Roman" w:cs="Times New Roman"/>
          <w:bCs/>
          <w:color w:val="auto"/>
          <w:sz w:val="28"/>
          <w:szCs w:val="28"/>
        </w:rPr>
        <w:t>1</w:t>
      </w:r>
      <w:r w:rsidR="009F54B3" w:rsidRPr="00464AEE">
        <w:rPr>
          <w:rFonts w:ascii="Times New Roman" w:hAnsi="Times New Roman" w:cs="Times New Roman"/>
          <w:bCs/>
          <w:color w:val="auto"/>
          <w:sz w:val="28"/>
          <w:szCs w:val="28"/>
        </w:rPr>
        <w:t xml:space="preserve"> года (первая очередь) и расчетный срок – 20</w:t>
      </w:r>
      <w:r w:rsidR="0010251A" w:rsidRPr="00464AEE">
        <w:rPr>
          <w:rFonts w:ascii="Times New Roman" w:hAnsi="Times New Roman" w:cs="Times New Roman"/>
          <w:bCs/>
          <w:color w:val="auto"/>
          <w:sz w:val="28"/>
          <w:szCs w:val="28"/>
        </w:rPr>
        <w:t>44</w:t>
      </w:r>
      <w:r w:rsidR="009F54B3" w:rsidRPr="00464AEE">
        <w:rPr>
          <w:rFonts w:ascii="Times New Roman" w:hAnsi="Times New Roman" w:cs="Times New Roman"/>
          <w:bCs/>
          <w:color w:val="auto"/>
          <w:sz w:val="28"/>
          <w:szCs w:val="28"/>
        </w:rPr>
        <w:t xml:space="preserve"> г., сохраняется схема действующей городской централизованной системы водопровода. Перспективой развития предусматривается повышение уровня надежности системы водоснабжения за счет реконструкции водозаборных и водопроводных сооружений и водопроводных сетей.</w:t>
      </w:r>
    </w:p>
    <w:p w14:paraId="6220CF05" w14:textId="65632A71" w:rsidR="00743B57" w:rsidRPr="00464AEE" w:rsidRDefault="00FE46C2" w:rsidP="00743B57">
      <w:pPr>
        <w:ind w:firstLine="709"/>
        <w:jc w:val="both"/>
        <w:rPr>
          <w:rFonts w:ascii="Times New Roman" w:hAnsi="Times New Roman" w:cs="Times New Roman"/>
          <w:color w:val="auto"/>
          <w:sz w:val="28"/>
          <w:szCs w:val="28"/>
        </w:rPr>
      </w:pPr>
      <w:r w:rsidRPr="00464AEE">
        <w:rPr>
          <w:rFonts w:ascii="Times New Roman" w:hAnsi="Times New Roman" w:cs="Times New Roman"/>
          <w:i/>
          <w:iCs/>
          <w:color w:val="auto"/>
          <w:sz w:val="28"/>
          <w:szCs w:val="28"/>
        </w:rPr>
        <w:t>Отходы.</w:t>
      </w:r>
      <w:r w:rsidRPr="00464AEE">
        <w:rPr>
          <w:rFonts w:ascii="Times New Roman" w:hAnsi="Times New Roman" w:cs="Times New Roman"/>
          <w:color w:val="auto"/>
          <w:sz w:val="28"/>
          <w:szCs w:val="28"/>
        </w:rPr>
        <w:t xml:space="preserve"> </w:t>
      </w:r>
      <w:r w:rsidR="00743B57" w:rsidRPr="00464AEE">
        <w:rPr>
          <w:rFonts w:ascii="Times New Roman" w:hAnsi="Times New Roman" w:cs="Times New Roman"/>
          <w:color w:val="auto"/>
          <w:sz w:val="28"/>
          <w:szCs w:val="28"/>
        </w:rPr>
        <w:t xml:space="preserve">Проектом предусматривается </w:t>
      </w:r>
      <w:r w:rsidR="00743B57" w:rsidRPr="00464AEE">
        <w:rPr>
          <w:rFonts w:ascii="Times New Roman" w:hAnsi="Times New Roman" w:cs="Times New Roman"/>
          <w:color w:val="auto"/>
          <w:sz w:val="28"/>
          <w:szCs w:val="28"/>
          <w:lang w:val="kk-KZ"/>
        </w:rPr>
        <w:t xml:space="preserve">на территории города </w:t>
      </w:r>
      <w:r w:rsidR="00806B2A" w:rsidRPr="00464AEE">
        <w:rPr>
          <w:rFonts w:ascii="Times New Roman" w:hAnsi="Times New Roman" w:cs="Times New Roman"/>
          <w:color w:val="auto"/>
          <w:sz w:val="28"/>
          <w:szCs w:val="28"/>
          <w:lang w:val="kk-KZ"/>
        </w:rPr>
        <w:t>Павлодар</w:t>
      </w:r>
      <w:r w:rsidR="00743B57" w:rsidRPr="00464AEE">
        <w:rPr>
          <w:rFonts w:ascii="Times New Roman" w:hAnsi="Times New Roman" w:cs="Times New Roman"/>
          <w:color w:val="auto"/>
          <w:sz w:val="28"/>
          <w:szCs w:val="28"/>
          <w:lang w:val="kk-KZ"/>
        </w:rPr>
        <w:t xml:space="preserve"> </w:t>
      </w:r>
      <w:r w:rsidR="00743B57" w:rsidRPr="00464AEE">
        <w:rPr>
          <w:rFonts w:ascii="Times New Roman" w:hAnsi="Times New Roman" w:cs="Times New Roman"/>
          <w:color w:val="auto"/>
          <w:sz w:val="28"/>
          <w:szCs w:val="28"/>
        </w:rPr>
        <w:t xml:space="preserve">развитие планово-регулярной очистки </w:t>
      </w:r>
      <w:r w:rsidR="00743B57" w:rsidRPr="00464AEE">
        <w:rPr>
          <w:rFonts w:ascii="Times New Roman" w:hAnsi="Times New Roman" w:cs="Times New Roman"/>
          <w:color w:val="auto"/>
          <w:sz w:val="28"/>
          <w:szCs w:val="28"/>
          <w:lang w:val="kk-KZ"/>
        </w:rPr>
        <w:t>территории</w:t>
      </w:r>
      <w:r w:rsidR="00743B57" w:rsidRPr="00464AEE">
        <w:rPr>
          <w:rFonts w:ascii="Times New Roman" w:hAnsi="Times New Roman" w:cs="Times New Roman"/>
          <w:color w:val="auto"/>
          <w:sz w:val="28"/>
          <w:szCs w:val="28"/>
        </w:rPr>
        <w:t xml:space="preserve">. </w:t>
      </w:r>
    </w:p>
    <w:p w14:paraId="1FB2E370"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По этой системе все мероприятия должны проводиться коммунальной службой, находящейся в ведении городского Акимата.</w:t>
      </w:r>
    </w:p>
    <w:p w14:paraId="2CCBF364"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В комплекс планово-регулярной очистки входят следующие мероприятия:</w:t>
      </w:r>
    </w:p>
    <w:p w14:paraId="2745038B"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-сбор, правильное хранение, жидких и твердых</w:t>
      </w:r>
      <w:r w:rsidRPr="00464AEE">
        <w:rPr>
          <w:rFonts w:ascii="Times New Roman" w:hAnsi="Times New Roman" w:cs="Times New Roman"/>
          <w:color w:val="auto"/>
          <w:sz w:val="28"/>
          <w:szCs w:val="28"/>
          <w:lang w:val="kk-KZ"/>
        </w:rPr>
        <w:t xml:space="preserve"> бытовых</w:t>
      </w:r>
      <w:r w:rsidRPr="00464AEE">
        <w:rPr>
          <w:rFonts w:ascii="Times New Roman" w:hAnsi="Times New Roman" w:cs="Times New Roman"/>
          <w:color w:val="auto"/>
          <w:sz w:val="28"/>
          <w:szCs w:val="28"/>
        </w:rPr>
        <w:t xml:space="preserve"> отбросов;</w:t>
      </w:r>
    </w:p>
    <w:p w14:paraId="1DA5B886"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-своевременный вывоз и обезвреживание, на специальных площадках;</w:t>
      </w:r>
    </w:p>
    <w:p w14:paraId="79A4BC07"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-подметание, мытье и полив улиц, уборка снега и борьба с гололедицей.</w:t>
      </w:r>
    </w:p>
    <w:p w14:paraId="3FCE4018"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Коммунальная служба должна производить вывоз твердых бытовых и жидких отходов из жилых и общественных зданий по графику вне зависимости от заявок домовладельцев.</w:t>
      </w:r>
    </w:p>
    <w:p w14:paraId="667DB3C1" w14:textId="77777777" w:rsidR="00743B57" w:rsidRPr="00464AEE" w:rsidRDefault="00743B57" w:rsidP="00743B57">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Проектом предлагается использовать мусоровозы, предназначенные для механизированной загрузки, уплотнения, транспортирования и выгрузки бытовых отходов вместимостью кузова от 10-24 м3 с боковой и задней загрузкой позволяющей обслуживать металлические и пластиковые стандартные контейнеры объемом: 0,12; 0,24; 0,8 и 1,1 м3.</w:t>
      </w:r>
    </w:p>
    <w:p w14:paraId="7F65E78C" w14:textId="77777777" w:rsidR="00743B57" w:rsidRPr="00464AEE" w:rsidRDefault="00743B57" w:rsidP="00743B57">
      <w:pPr>
        <w:ind w:firstLine="709"/>
        <w:jc w:val="both"/>
        <w:rPr>
          <w:rFonts w:ascii="Times New Roman" w:eastAsia="Times New Roman" w:hAnsi="Times New Roman" w:cs="Times New Roman"/>
          <w:b/>
          <w:bCs/>
          <w:color w:val="auto"/>
          <w:sz w:val="28"/>
          <w:szCs w:val="28"/>
          <w:lang w:val="ru-KZ" w:eastAsia="ru-KZ"/>
        </w:rPr>
      </w:pPr>
      <w:r w:rsidRPr="00464AEE">
        <w:rPr>
          <w:rFonts w:ascii="Times New Roman" w:eastAsia="Times New Roman" w:hAnsi="Times New Roman" w:cs="Times New Roman"/>
          <w:b/>
          <w:bCs/>
          <w:color w:val="auto"/>
          <w:sz w:val="28"/>
          <w:szCs w:val="28"/>
          <w:lang w:val="ru-KZ" w:eastAsia="ru-KZ"/>
        </w:rPr>
        <w:t>Предложения по решению экологической ситуации:</w:t>
      </w:r>
    </w:p>
    <w:p w14:paraId="0370F068"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 xml:space="preserve">Улучшить качество сбора и транспортировки ТБО от населения и предприятий; </w:t>
      </w:r>
    </w:p>
    <w:p w14:paraId="1EC373B7"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lastRenderedPageBreak/>
        <w:t xml:space="preserve">Внедрение расширенной ответственности производителя (РОП), (То есть законодательно устанавливается обязанность производителя или импортера товаров и упаковки осуществлять сбор и переработку отходов, которые образовались после их использования); </w:t>
      </w:r>
    </w:p>
    <w:p w14:paraId="4B3AF438"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 xml:space="preserve">Внедрение системы раздельного сбора коммунальных отходов; </w:t>
      </w:r>
    </w:p>
    <w:p w14:paraId="3C10FAE3"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Привести в соответствие с экологическими требованиями содержание полигонов ТБО с определением эксплуатирующих организаций и улучшения материально – технической оснащенности и передачи их в доверительное управление коммунальным предприятиям, или частным лицам;</w:t>
      </w:r>
    </w:p>
    <w:p w14:paraId="72759A46"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Внедрение стимулирующих мер для специализированных предприятий по сбору и переработке вторичного сырья, например подключение к Государственной программе форсированного индустриально-инновационного развития, поддержка со стороны социально-предпринимательских корпораций, Фонда развития бизнеса «Даму»;</w:t>
      </w:r>
    </w:p>
    <w:p w14:paraId="24AC5808"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Провести модернизацию контейнерного парка;</w:t>
      </w:r>
    </w:p>
    <w:p w14:paraId="02B9F444"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Проведение информативной работы с населением, особенно с молодыми людьми из числа школьников и студентов для претворения в жизнь раздельного сбора и утилизации ТБО;</w:t>
      </w:r>
    </w:p>
    <w:p w14:paraId="32DC8183" w14:textId="77777777" w:rsidR="00743B57" w:rsidRPr="00464AEE" w:rsidRDefault="00743B57" w:rsidP="00743B57">
      <w:pPr>
        <w:pStyle w:val="ae"/>
        <w:widowControl/>
        <w:numPr>
          <w:ilvl w:val="0"/>
          <w:numId w:val="17"/>
        </w:numPr>
        <w:tabs>
          <w:tab w:val="left" w:pos="993"/>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Внедрить в практику систему сбора крупногабаритных отходов и строительного мусора, которые население не может транспортировать самостоятельно;</w:t>
      </w:r>
    </w:p>
    <w:p w14:paraId="506149E5" w14:textId="77777777" w:rsidR="00743B57" w:rsidRPr="00464AEE" w:rsidRDefault="00743B57" w:rsidP="00743B57">
      <w:pPr>
        <w:pStyle w:val="ae"/>
        <w:widowControl/>
        <w:numPr>
          <w:ilvl w:val="0"/>
          <w:numId w:val="17"/>
        </w:numPr>
        <w:tabs>
          <w:tab w:val="left" w:pos="993"/>
          <w:tab w:val="left" w:pos="1134"/>
        </w:tabs>
        <w:ind w:left="0" w:firstLine="709"/>
        <w:jc w:val="both"/>
        <w:rPr>
          <w:rFonts w:ascii="Times New Roman" w:hAnsi="Times New Roman"/>
          <w:color w:val="auto"/>
          <w:sz w:val="28"/>
          <w:szCs w:val="28"/>
          <w:lang w:val="ru-KZ" w:eastAsia="ru-KZ"/>
        </w:rPr>
      </w:pPr>
      <w:r w:rsidRPr="00464AEE">
        <w:rPr>
          <w:rFonts w:ascii="Times New Roman" w:hAnsi="Times New Roman"/>
          <w:color w:val="auto"/>
          <w:sz w:val="28"/>
          <w:szCs w:val="28"/>
          <w:lang w:val="ru-KZ" w:eastAsia="ru-KZ"/>
        </w:rPr>
        <w:t>Утилизация опасных бытовых отходов на специализированных сооружениях для опасных промышленных отходов и другие.</w:t>
      </w:r>
    </w:p>
    <w:p w14:paraId="376F5ADB" w14:textId="0C7F659A" w:rsidR="003E6CCC" w:rsidRPr="00464AEE" w:rsidRDefault="00FE46C2" w:rsidP="003E6CCC">
      <w:pPr>
        <w:ind w:firstLine="709"/>
        <w:jc w:val="both"/>
        <w:rPr>
          <w:rFonts w:ascii="Times New Roman" w:hAnsi="Times New Roman" w:cs="Times New Roman"/>
          <w:color w:val="auto"/>
          <w:sz w:val="28"/>
          <w:szCs w:val="28"/>
        </w:rPr>
      </w:pPr>
      <w:r w:rsidRPr="00464AEE">
        <w:rPr>
          <w:rFonts w:ascii="Times New Roman" w:hAnsi="Times New Roman" w:cs="Times New Roman"/>
          <w:i/>
          <w:iCs/>
          <w:color w:val="auto"/>
          <w:sz w:val="28"/>
          <w:szCs w:val="28"/>
        </w:rPr>
        <w:t>Улично-дорожная сеть.</w:t>
      </w:r>
      <w:r w:rsidRPr="00464AEE">
        <w:rPr>
          <w:rFonts w:ascii="Times New Roman" w:hAnsi="Times New Roman" w:cs="Times New Roman"/>
          <w:color w:val="auto"/>
          <w:sz w:val="28"/>
          <w:szCs w:val="28"/>
        </w:rPr>
        <w:t xml:space="preserve"> </w:t>
      </w:r>
      <w:bookmarkStart w:id="7" w:name="bookmark154"/>
      <w:r w:rsidR="003E6CCC" w:rsidRPr="00464AEE">
        <w:rPr>
          <w:rFonts w:ascii="Times New Roman" w:hAnsi="Times New Roman" w:cs="Times New Roman"/>
          <w:color w:val="auto"/>
          <w:sz w:val="28"/>
          <w:szCs w:val="28"/>
        </w:rPr>
        <w:t xml:space="preserve">Улично-дорожная сеть г. </w:t>
      </w:r>
      <w:r w:rsidR="00806B2A" w:rsidRPr="00464AEE">
        <w:rPr>
          <w:rFonts w:ascii="Times New Roman" w:hAnsi="Times New Roman" w:cs="Times New Roman"/>
          <w:color w:val="auto"/>
          <w:sz w:val="28"/>
          <w:szCs w:val="28"/>
        </w:rPr>
        <w:t>Павлодар</w:t>
      </w:r>
      <w:r w:rsidR="003E6CCC" w:rsidRPr="00464AEE">
        <w:rPr>
          <w:rFonts w:ascii="Times New Roman" w:hAnsi="Times New Roman" w:cs="Times New Roman"/>
          <w:color w:val="auto"/>
          <w:sz w:val="28"/>
          <w:szCs w:val="28"/>
        </w:rPr>
        <w:t xml:space="preserve"> представлена преимущественно прямоугольно-диагональной сеткой улиц.</w:t>
      </w:r>
    </w:p>
    <w:p w14:paraId="27CA5BAE" w14:textId="77777777" w:rsidR="003E6CCC" w:rsidRPr="00464AEE" w:rsidRDefault="003E6CCC" w:rsidP="003E6CCC">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 xml:space="preserve">Формирование улично-дорожной сети будет производиться в соответствии с очередностью территориального и планировочного развития функционально-планировочной структуры города. </w:t>
      </w:r>
    </w:p>
    <w:p w14:paraId="4704154F" w14:textId="77777777" w:rsidR="003E6CCC" w:rsidRPr="00464AEE" w:rsidRDefault="003E6CCC" w:rsidP="003E6CCC">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Ширина улиц в красных линиях в проекте для магистральных улиц общегородского значения 60-100 м, для магистральных улиц районного значения 40 м, для улиц и дорог местного значения 10-25 м.</w:t>
      </w:r>
    </w:p>
    <w:p w14:paraId="0E566827" w14:textId="77777777" w:rsidR="003E6CCC" w:rsidRPr="00464AEE" w:rsidRDefault="003E6CCC" w:rsidP="003E6CCC">
      <w:pPr>
        <w:ind w:firstLine="709"/>
        <w:jc w:val="both"/>
        <w:rPr>
          <w:rFonts w:ascii="Times New Roman" w:hAnsi="Times New Roman" w:cs="Times New Roman"/>
          <w:color w:val="auto"/>
          <w:sz w:val="28"/>
          <w:szCs w:val="28"/>
        </w:rPr>
      </w:pPr>
      <w:r w:rsidRPr="00464AEE">
        <w:rPr>
          <w:rFonts w:ascii="Times New Roman" w:hAnsi="Times New Roman" w:cs="Times New Roman"/>
          <w:color w:val="auto"/>
          <w:sz w:val="28"/>
          <w:szCs w:val="28"/>
        </w:rPr>
        <w:t>Основными задачами по совершенствованию транспортной системы города являются:</w:t>
      </w:r>
    </w:p>
    <w:p w14:paraId="23E6584B" w14:textId="77777777" w:rsidR="003E6CCC" w:rsidRPr="00464AEE" w:rsidRDefault="003E6CCC" w:rsidP="003E6CCC">
      <w:pPr>
        <w:pStyle w:val="80"/>
        <w:spacing w:before="0"/>
        <w:ind w:left="0" w:firstLine="709"/>
        <w:rPr>
          <w:rFonts w:ascii="Times New Roman" w:hAnsi="Times New Roman"/>
          <w:sz w:val="28"/>
          <w:szCs w:val="28"/>
        </w:rPr>
      </w:pPr>
      <w:r w:rsidRPr="00464AEE">
        <w:rPr>
          <w:rFonts w:ascii="Times New Roman" w:hAnsi="Times New Roman"/>
          <w:sz w:val="28"/>
          <w:szCs w:val="28"/>
        </w:rPr>
        <w:t>организация транспортных связей;</w:t>
      </w:r>
    </w:p>
    <w:p w14:paraId="56D60199" w14:textId="77777777" w:rsidR="003E6CCC" w:rsidRPr="00464AEE" w:rsidRDefault="003E6CCC" w:rsidP="003E6CCC">
      <w:pPr>
        <w:pStyle w:val="80"/>
        <w:spacing w:before="0"/>
        <w:ind w:left="0" w:firstLine="709"/>
        <w:rPr>
          <w:rFonts w:ascii="Times New Roman" w:hAnsi="Times New Roman"/>
          <w:sz w:val="28"/>
          <w:szCs w:val="28"/>
        </w:rPr>
      </w:pPr>
      <w:r w:rsidRPr="00464AEE">
        <w:rPr>
          <w:rFonts w:ascii="Times New Roman" w:hAnsi="Times New Roman"/>
          <w:sz w:val="28"/>
          <w:szCs w:val="28"/>
        </w:rPr>
        <w:t>улучшение связей сложившихся функциональных зон города между собой;</w:t>
      </w:r>
    </w:p>
    <w:p w14:paraId="6B0827F1" w14:textId="77777777" w:rsidR="003E6CCC" w:rsidRPr="00464AEE" w:rsidRDefault="003E6CCC" w:rsidP="003E6CCC">
      <w:pPr>
        <w:pStyle w:val="80"/>
        <w:spacing w:before="0"/>
        <w:ind w:left="0" w:firstLine="709"/>
        <w:rPr>
          <w:rFonts w:ascii="Times New Roman" w:hAnsi="Times New Roman"/>
          <w:sz w:val="28"/>
          <w:szCs w:val="28"/>
        </w:rPr>
      </w:pPr>
      <w:r w:rsidRPr="00464AEE">
        <w:rPr>
          <w:rFonts w:ascii="Times New Roman" w:hAnsi="Times New Roman"/>
          <w:sz w:val="28"/>
          <w:szCs w:val="28"/>
        </w:rPr>
        <w:t>увеличение пропускной способности улиц;</w:t>
      </w:r>
    </w:p>
    <w:p w14:paraId="32F12ED4" w14:textId="77777777" w:rsidR="003E6CCC" w:rsidRPr="00464AEE" w:rsidRDefault="003E6CCC" w:rsidP="003E6CCC">
      <w:pPr>
        <w:pStyle w:val="80"/>
        <w:spacing w:before="0"/>
        <w:ind w:left="0" w:firstLine="709"/>
        <w:rPr>
          <w:rFonts w:ascii="Times New Roman" w:hAnsi="Times New Roman"/>
          <w:sz w:val="28"/>
          <w:szCs w:val="28"/>
        </w:rPr>
      </w:pPr>
      <w:r w:rsidRPr="00464AEE">
        <w:rPr>
          <w:rFonts w:ascii="Times New Roman" w:hAnsi="Times New Roman"/>
          <w:sz w:val="28"/>
          <w:szCs w:val="28"/>
        </w:rPr>
        <w:t>повышение благоустройства улично-дорожной сети.</w:t>
      </w:r>
    </w:p>
    <w:p w14:paraId="12F2B2F4" w14:textId="0EDE6E17" w:rsidR="00FE46C2" w:rsidRPr="00464AEE" w:rsidRDefault="00FE46C2" w:rsidP="003E6CCC">
      <w:pPr>
        <w:ind w:firstLine="709"/>
        <w:jc w:val="both"/>
        <w:rPr>
          <w:rFonts w:ascii="Times New Roman" w:hAnsi="Times New Roman" w:cs="Times New Roman"/>
          <w:b/>
          <w:bCs/>
          <w:color w:val="auto"/>
          <w:sz w:val="28"/>
          <w:szCs w:val="28"/>
        </w:rPr>
      </w:pPr>
      <w:r w:rsidRPr="00464AEE">
        <w:rPr>
          <w:rFonts w:ascii="Times New Roman" w:hAnsi="Times New Roman" w:cs="Times New Roman"/>
          <w:b/>
          <w:bCs/>
          <w:color w:val="auto"/>
          <w:sz w:val="28"/>
          <w:szCs w:val="28"/>
        </w:rPr>
        <w:t>Программа мониторинга существенных воздействий</w:t>
      </w:r>
      <w:bookmarkEnd w:id="7"/>
    </w:p>
    <w:p w14:paraId="03C7FC0F" w14:textId="77777777" w:rsidR="00FE46C2" w:rsidRPr="00464AEE" w:rsidRDefault="00FE46C2" w:rsidP="00A32C1F">
      <w:pPr>
        <w:pStyle w:val="1"/>
        <w:ind w:firstLine="709"/>
        <w:jc w:val="both"/>
      </w:pPr>
      <w:r w:rsidRPr="00464AEE">
        <w:rPr>
          <w:lang w:val="ru-RU" w:eastAsia="ru-RU" w:bidi="ru-RU"/>
        </w:rPr>
        <w:t>Цели мониторинга существенных воздействий Плана на окружающую среду:</w:t>
      </w:r>
    </w:p>
    <w:p w14:paraId="2A1D6E84" w14:textId="77777777" w:rsidR="00FE46C2" w:rsidRPr="00464AEE" w:rsidRDefault="00FE46C2" w:rsidP="00A32C1F">
      <w:pPr>
        <w:pStyle w:val="1"/>
        <w:numPr>
          <w:ilvl w:val="0"/>
          <w:numId w:val="14"/>
        </w:numPr>
        <w:tabs>
          <w:tab w:val="left" w:pos="1291"/>
        </w:tabs>
        <w:ind w:firstLine="709"/>
        <w:jc w:val="both"/>
      </w:pPr>
      <w:r w:rsidRPr="00464AEE">
        <w:rPr>
          <w:lang w:val="ru-RU" w:eastAsia="ru-RU" w:bidi="ru-RU"/>
        </w:rPr>
        <w:t xml:space="preserve">Своевременное обнаружение существенных неблагоприятных воздействий Документа на окружающую среду, не учтенных ранее, и </w:t>
      </w:r>
      <w:r w:rsidRPr="00464AEE">
        <w:rPr>
          <w:lang w:val="ru-RU" w:eastAsia="ru-RU" w:bidi="ru-RU"/>
        </w:rPr>
        <w:lastRenderedPageBreak/>
        <w:t>обеспечение возможности принятия надлежащих мер по их предотвращению и устранению.</w:t>
      </w:r>
    </w:p>
    <w:p w14:paraId="46259818" w14:textId="77777777" w:rsidR="00FE46C2" w:rsidRPr="00464AEE" w:rsidRDefault="00FE46C2" w:rsidP="00A32C1F">
      <w:pPr>
        <w:pStyle w:val="1"/>
        <w:numPr>
          <w:ilvl w:val="0"/>
          <w:numId w:val="14"/>
        </w:numPr>
        <w:tabs>
          <w:tab w:val="left" w:pos="1291"/>
        </w:tabs>
        <w:ind w:firstLine="709"/>
        <w:jc w:val="both"/>
      </w:pPr>
      <w:r w:rsidRPr="00464AEE">
        <w:rPr>
          <w:lang w:val="ru-RU" w:eastAsia="ru-RU" w:bidi="ru-RU"/>
        </w:rPr>
        <w:t>Оценка уровня достижения благоприятных воздействий на окружающую среду, заявленных в Плане.</w:t>
      </w:r>
    </w:p>
    <w:p w14:paraId="2B4897E7" w14:textId="77777777" w:rsidR="00FE46C2" w:rsidRPr="00464AEE" w:rsidRDefault="00FE46C2" w:rsidP="00A32C1F">
      <w:pPr>
        <w:pStyle w:val="1"/>
        <w:numPr>
          <w:ilvl w:val="0"/>
          <w:numId w:val="14"/>
        </w:numPr>
        <w:tabs>
          <w:tab w:val="left" w:pos="1291"/>
        </w:tabs>
        <w:ind w:firstLine="709"/>
        <w:jc w:val="both"/>
      </w:pPr>
      <w:r w:rsidRPr="00464AEE">
        <w:rPr>
          <w:lang w:val="ru-RU" w:eastAsia="ru-RU" w:bidi="ru-RU"/>
        </w:rPr>
        <w:t>Обеспечение соответствия Плана задачам экологического законодательства РК, в том числе связанным с влиянием качества окружающей среды на жизнь и здоровье человека, установленным на международном, национальном и местном уровнях и имеющим отношение к данному Документу.</w:t>
      </w:r>
    </w:p>
    <w:p w14:paraId="1AF841D3" w14:textId="77777777" w:rsidR="00FE46C2" w:rsidRPr="00464AEE" w:rsidRDefault="00FE46C2" w:rsidP="00A32C1F">
      <w:pPr>
        <w:pStyle w:val="1"/>
        <w:ind w:firstLine="709"/>
        <w:jc w:val="both"/>
      </w:pPr>
      <w:r w:rsidRPr="00464AEE">
        <w:rPr>
          <w:lang w:val="ru-RU" w:eastAsia="ru-RU" w:bidi="ru-RU"/>
        </w:rPr>
        <w:t>При проведении мониторинга воздействий при реализации Плана можно использовать статистические данные, информация государственного экологического мониторинга, иных видов мониторинга, предусмотренных законодательством Республики Казахстан об охране окружающей среды, данные санитарно-эпидемиологического мониторинга, экологическую информация, а также иную информация, полученную из источников.</w:t>
      </w:r>
    </w:p>
    <w:p w14:paraId="41020B60" w14:textId="77777777" w:rsidR="00FE46C2" w:rsidRPr="00464AEE" w:rsidRDefault="00FE46C2" w:rsidP="00A32C1F">
      <w:pPr>
        <w:pStyle w:val="1"/>
        <w:ind w:firstLine="709"/>
        <w:jc w:val="both"/>
      </w:pPr>
      <w:r w:rsidRPr="00464AEE">
        <w:rPr>
          <w:lang w:val="ru-RU" w:eastAsia="ru-RU" w:bidi="ru-RU"/>
        </w:rPr>
        <w:t>Программа мониторинга предусматривает следующие основные мероприятия, которые должны быть отслежены в процессе ведения мониторинга:</w:t>
      </w:r>
    </w:p>
    <w:p w14:paraId="067B45E8" w14:textId="77777777" w:rsidR="00FE46C2" w:rsidRPr="00464AEE" w:rsidRDefault="00FE46C2" w:rsidP="00A32C1F">
      <w:pPr>
        <w:pStyle w:val="1"/>
        <w:numPr>
          <w:ilvl w:val="0"/>
          <w:numId w:val="15"/>
        </w:numPr>
        <w:tabs>
          <w:tab w:val="left" w:pos="949"/>
        </w:tabs>
        <w:ind w:firstLine="709"/>
        <w:jc w:val="both"/>
      </w:pPr>
      <w:r w:rsidRPr="00464AEE">
        <w:rPr>
          <w:lang w:val="ru-RU" w:eastAsia="ru-RU" w:bidi="ru-RU"/>
        </w:rPr>
        <w:t>Мероприятия по охране атмосферного воздуха;</w:t>
      </w:r>
    </w:p>
    <w:p w14:paraId="42359B90" w14:textId="77777777" w:rsidR="00FE46C2" w:rsidRPr="00464AEE" w:rsidRDefault="00FE46C2" w:rsidP="00A32C1F">
      <w:pPr>
        <w:pStyle w:val="1"/>
        <w:numPr>
          <w:ilvl w:val="0"/>
          <w:numId w:val="15"/>
        </w:numPr>
        <w:tabs>
          <w:tab w:val="left" w:pos="940"/>
        </w:tabs>
        <w:ind w:firstLine="709"/>
        <w:jc w:val="both"/>
      </w:pPr>
      <w:r w:rsidRPr="00464AEE">
        <w:rPr>
          <w:lang w:val="ru-RU" w:eastAsia="ru-RU" w:bidi="ru-RU"/>
        </w:rPr>
        <w:t>Мероприятия по охране и рациональному использованию водных ресурсов;</w:t>
      </w:r>
    </w:p>
    <w:p w14:paraId="1D9DCBB1" w14:textId="77777777" w:rsidR="00FE46C2" w:rsidRPr="00464AEE" w:rsidRDefault="00FE46C2" w:rsidP="00A32C1F">
      <w:pPr>
        <w:pStyle w:val="1"/>
        <w:numPr>
          <w:ilvl w:val="0"/>
          <w:numId w:val="15"/>
        </w:numPr>
        <w:tabs>
          <w:tab w:val="left" w:pos="949"/>
        </w:tabs>
        <w:ind w:firstLine="709"/>
        <w:jc w:val="both"/>
      </w:pPr>
      <w:r w:rsidRPr="00464AEE">
        <w:rPr>
          <w:lang w:val="ru-RU" w:eastAsia="ru-RU" w:bidi="ru-RU"/>
        </w:rPr>
        <w:t>Мероприятия по управлению отходами производства и потребления;</w:t>
      </w:r>
    </w:p>
    <w:p w14:paraId="499BF9C0" w14:textId="18A8A1AB" w:rsidR="00FE46C2" w:rsidRPr="00464AEE" w:rsidRDefault="00FE46C2" w:rsidP="00A32C1F">
      <w:pPr>
        <w:pStyle w:val="1"/>
        <w:numPr>
          <w:ilvl w:val="0"/>
          <w:numId w:val="15"/>
        </w:numPr>
        <w:tabs>
          <w:tab w:val="left" w:pos="949"/>
        </w:tabs>
        <w:ind w:firstLine="709"/>
        <w:jc w:val="both"/>
      </w:pPr>
      <w:r w:rsidRPr="00464AEE">
        <w:rPr>
          <w:lang w:val="ru-RU" w:eastAsia="ru-RU" w:bidi="ru-RU"/>
        </w:rPr>
        <w:t>Мероприятия по сохранению биоразнообразия и охране зелёных зон.</w:t>
      </w:r>
    </w:p>
    <w:p w14:paraId="184EE821" w14:textId="262BE6A6" w:rsidR="00F15D06" w:rsidRPr="00464AEE" w:rsidRDefault="00F15D06" w:rsidP="00F15D06">
      <w:pPr>
        <w:pStyle w:val="1"/>
        <w:tabs>
          <w:tab w:val="left" w:pos="949"/>
        </w:tabs>
        <w:jc w:val="both"/>
        <w:rPr>
          <w:lang w:val="ru-RU" w:eastAsia="ru-RU" w:bidi="ru-RU"/>
        </w:rPr>
      </w:pPr>
    </w:p>
    <w:p w14:paraId="7D3C2BAB" w14:textId="0517F936" w:rsidR="00F15D06" w:rsidRPr="00464AEE" w:rsidRDefault="00F15D06" w:rsidP="00F15D06">
      <w:pPr>
        <w:pStyle w:val="1"/>
        <w:tabs>
          <w:tab w:val="left" w:pos="949"/>
        </w:tabs>
        <w:jc w:val="center"/>
        <w:rPr>
          <w:b/>
          <w:bCs/>
          <w:lang w:val="ru-RU"/>
        </w:rPr>
      </w:pPr>
      <w:r w:rsidRPr="00464AEE">
        <w:rPr>
          <w:b/>
          <w:bCs/>
        </w:rPr>
        <w:t>Программа экологического мониторинга реализации Генерального плана</w:t>
      </w:r>
      <w:r w:rsidRPr="00464AEE">
        <w:rPr>
          <w:b/>
          <w:bCs/>
          <w:lang w:val="ru-RU"/>
        </w:rPr>
        <w:t xml:space="preserve"> города Павлодар</w:t>
      </w:r>
    </w:p>
    <w:tbl>
      <w:tblPr>
        <w:tblStyle w:val="aff"/>
        <w:tblW w:w="0" w:type="auto"/>
        <w:tblLook w:val="04A0" w:firstRow="1" w:lastRow="0" w:firstColumn="1" w:lastColumn="0" w:noHBand="0" w:noVBand="1"/>
      </w:tblPr>
      <w:tblGrid>
        <w:gridCol w:w="635"/>
        <w:gridCol w:w="1844"/>
        <w:gridCol w:w="3067"/>
        <w:gridCol w:w="1625"/>
        <w:gridCol w:w="2174"/>
      </w:tblGrid>
      <w:tr w:rsidR="00F15D06" w:rsidRPr="00464AEE" w14:paraId="4B55E4CB" w14:textId="77777777" w:rsidTr="00F15D06">
        <w:trPr>
          <w:tblHeader/>
        </w:trPr>
        <w:tc>
          <w:tcPr>
            <w:tcW w:w="655" w:type="dxa"/>
            <w:vAlign w:val="center"/>
          </w:tcPr>
          <w:p w14:paraId="1D99F159" w14:textId="0CDE19C1"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 п/п</w:t>
            </w:r>
          </w:p>
        </w:tc>
        <w:tc>
          <w:tcPr>
            <w:tcW w:w="1888" w:type="dxa"/>
            <w:vAlign w:val="center"/>
          </w:tcPr>
          <w:p w14:paraId="35CCB1A2" w14:textId="3EE8FCA6"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rPr>
              <w:t>Компонент окружающей среды</w:t>
            </w:r>
          </w:p>
        </w:tc>
        <w:tc>
          <w:tcPr>
            <w:tcW w:w="3264" w:type="dxa"/>
            <w:vAlign w:val="center"/>
          </w:tcPr>
          <w:p w14:paraId="08C76693" w14:textId="3DB5108A"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eastAsia="ru-KZ"/>
              </w:rPr>
              <w:t>Контролируемые показатели</w:t>
            </w:r>
          </w:p>
        </w:tc>
        <w:tc>
          <w:tcPr>
            <w:tcW w:w="1350" w:type="dxa"/>
            <w:vAlign w:val="center"/>
          </w:tcPr>
          <w:p w14:paraId="64B6DD42" w14:textId="6648532D"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eastAsia="ru-KZ"/>
              </w:rPr>
              <w:t>Периодичность</w:t>
            </w:r>
          </w:p>
        </w:tc>
        <w:tc>
          <w:tcPr>
            <w:tcW w:w="2188" w:type="dxa"/>
            <w:vAlign w:val="center"/>
          </w:tcPr>
          <w:p w14:paraId="56530E3C" w14:textId="7FABC567"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eastAsia="ru-KZ"/>
              </w:rPr>
              <w:t>Ответственные организации</w:t>
            </w:r>
          </w:p>
        </w:tc>
      </w:tr>
      <w:tr w:rsidR="00F15D06" w:rsidRPr="00464AEE" w14:paraId="766CFAE1" w14:textId="77777777" w:rsidTr="00F15D06">
        <w:trPr>
          <w:tblHeader/>
        </w:trPr>
        <w:tc>
          <w:tcPr>
            <w:tcW w:w="655" w:type="dxa"/>
            <w:vAlign w:val="center"/>
          </w:tcPr>
          <w:p w14:paraId="39372726" w14:textId="045153C1"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1</w:t>
            </w:r>
          </w:p>
        </w:tc>
        <w:tc>
          <w:tcPr>
            <w:tcW w:w="1888" w:type="dxa"/>
            <w:vAlign w:val="center"/>
          </w:tcPr>
          <w:p w14:paraId="13E5A9C2" w14:textId="3F06D5BA"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2</w:t>
            </w:r>
          </w:p>
        </w:tc>
        <w:tc>
          <w:tcPr>
            <w:tcW w:w="3264" w:type="dxa"/>
            <w:vAlign w:val="center"/>
          </w:tcPr>
          <w:p w14:paraId="6CAE3FDB" w14:textId="04420668"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3</w:t>
            </w:r>
          </w:p>
        </w:tc>
        <w:tc>
          <w:tcPr>
            <w:tcW w:w="1350" w:type="dxa"/>
            <w:vAlign w:val="center"/>
          </w:tcPr>
          <w:p w14:paraId="73D4A03A" w14:textId="73FC8258"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4</w:t>
            </w:r>
          </w:p>
        </w:tc>
        <w:tc>
          <w:tcPr>
            <w:tcW w:w="2188" w:type="dxa"/>
            <w:vAlign w:val="center"/>
          </w:tcPr>
          <w:p w14:paraId="3F13D206" w14:textId="39215D82" w:rsidR="00F15D06" w:rsidRPr="00464AEE" w:rsidRDefault="00F15D06" w:rsidP="00F15D06">
            <w:pPr>
              <w:pStyle w:val="1"/>
              <w:tabs>
                <w:tab w:val="left" w:pos="949"/>
              </w:tabs>
              <w:ind w:firstLine="0"/>
              <w:jc w:val="center"/>
              <w:rPr>
                <w:b/>
                <w:bCs/>
                <w:sz w:val="20"/>
                <w:szCs w:val="20"/>
                <w:lang w:val="ru-RU" w:eastAsia="ru-RU" w:bidi="ru-RU"/>
              </w:rPr>
            </w:pPr>
            <w:r w:rsidRPr="00464AEE">
              <w:rPr>
                <w:b/>
                <w:bCs/>
                <w:sz w:val="20"/>
                <w:szCs w:val="20"/>
                <w:lang w:val="ru-RU" w:eastAsia="ru-RU" w:bidi="ru-RU"/>
              </w:rPr>
              <w:t>5</w:t>
            </w:r>
          </w:p>
        </w:tc>
      </w:tr>
      <w:tr w:rsidR="00F15D06" w:rsidRPr="00464AEE" w14:paraId="66D67388" w14:textId="77777777" w:rsidTr="00F15D06">
        <w:tc>
          <w:tcPr>
            <w:tcW w:w="655" w:type="dxa"/>
            <w:vAlign w:val="center"/>
          </w:tcPr>
          <w:p w14:paraId="4DE18D9D"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61028DE2" w14:textId="379EBD2A"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Атмосферный воздух</w:t>
            </w:r>
          </w:p>
        </w:tc>
        <w:tc>
          <w:tcPr>
            <w:tcW w:w="3264" w:type="dxa"/>
            <w:vAlign w:val="center"/>
          </w:tcPr>
          <w:p w14:paraId="3A0A0CBD" w14:textId="5FCBC7A7"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концентрации загрязняющих веществ (РМ2,5, РМ10, SO₂, NO₂, CO, H₂S, фенол, ЛОС, аммиак), количество превышений ПДК, объем выбросов</w:t>
            </w:r>
          </w:p>
        </w:tc>
        <w:tc>
          <w:tcPr>
            <w:tcW w:w="1350" w:type="dxa"/>
            <w:vAlign w:val="center"/>
          </w:tcPr>
          <w:p w14:paraId="2E978F3E" w14:textId="27B731E1"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ежегодно</w:t>
            </w:r>
          </w:p>
        </w:tc>
        <w:tc>
          <w:tcPr>
            <w:tcW w:w="2188" w:type="dxa"/>
            <w:vAlign w:val="center"/>
          </w:tcPr>
          <w:p w14:paraId="075F1C89" w14:textId="3A0140E8"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РГП «Казгидромет», Департамент экологии, местные исполнительные органы</w:t>
            </w:r>
          </w:p>
        </w:tc>
      </w:tr>
      <w:tr w:rsidR="00F15D06" w:rsidRPr="00464AEE" w14:paraId="1BAC7DBA" w14:textId="77777777" w:rsidTr="00F15D06">
        <w:tc>
          <w:tcPr>
            <w:tcW w:w="655" w:type="dxa"/>
            <w:vAlign w:val="center"/>
          </w:tcPr>
          <w:p w14:paraId="4C1B1859"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4681F668" w14:textId="5D23D8A6"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Поверхностные воды</w:t>
            </w:r>
          </w:p>
        </w:tc>
        <w:tc>
          <w:tcPr>
            <w:tcW w:w="3264" w:type="dxa"/>
            <w:vAlign w:val="center"/>
          </w:tcPr>
          <w:p w14:paraId="02D6D917" w14:textId="433B4660"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класс качества воды, содержание тяжелых металлов, нефтепродуктов, БПК, ХПК, случаи высокого загрязнения</w:t>
            </w:r>
          </w:p>
        </w:tc>
        <w:tc>
          <w:tcPr>
            <w:tcW w:w="1350" w:type="dxa"/>
            <w:vAlign w:val="center"/>
          </w:tcPr>
          <w:p w14:paraId="0752EAA7" w14:textId="5407A432"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ежегодно</w:t>
            </w:r>
          </w:p>
        </w:tc>
        <w:tc>
          <w:tcPr>
            <w:tcW w:w="2188" w:type="dxa"/>
            <w:vAlign w:val="center"/>
          </w:tcPr>
          <w:p w14:paraId="1300AAFE" w14:textId="4432EB67"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Ертисская бассейновая инспекция, РГП «Казгидромет»</w:t>
            </w:r>
          </w:p>
        </w:tc>
      </w:tr>
      <w:tr w:rsidR="00F15D06" w:rsidRPr="00464AEE" w14:paraId="32BC1FEA" w14:textId="77777777" w:rsidTr="00F15D06">
        <w:tc>
          <w:tcPr>
            <w:tcW w:w="655" w:type="dxa"/>
            <w:vAlign w:val="center"/>
          </w:tcPr>
          <w:p w14:paraId="435FFA49"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54119D12" w14:textId="707DB511"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Подземные воды</w:t>
            </w:r>
          </w:p>
        </w:tc>
        <w:tc>
          <w:tcPr>
            <w:tcW w:w="3264" w:type="dxa"/>
            <w:vAlign w:val="center"/>
          </w:tcPr>
          <w:p w14:paraId="42C395E7" w14:textId="21984789"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качество питьевой воды, химический состав, соответствие санитарным требованиям</w:t>
            </w:r>
          </w:p>
        </w:tc>
        <w:tc>
          <w:tcPr>
            <w:tcW w:w="1350" w:type="dxa"/>
            <w:vAlign w:val="center"/>
          </w:tcPr>
          <w:p w14:paraId="645A9B01" w14:textId="69FD1E12"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ежегодно</w:t>
            </w:r>
          </w:p>
        </w:tc>
        <w:tc>
          <w:tcPr>
            <w:tcW w:w="2188" w:type="dxa"/>
            <w:vAlign w:val="center"/>
          </w:tcPr>
          <w:p w14:paraId="02F95846" w14:textId="2E77876F"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ТОО «Павлодар-Водоканал», органы санитарно-эпидемиологического контроля</w:t>
            </w:r>
          </w:p>
        </w:tc>
      </w:tr>
      <w:tr w:rsidR="00F15D06" w:rsidRPr="00464AEE" w14:paraId="5166248A" w14:textId="77777777" w:rsidTr="00F15D06">
        <w:tc>
          <w:tcPr>
            <w:tcW w:w="655" w:type="dxa"/>
            <w:vAlign w:val="center"/>
          </w:tcPr>
          <w:p w14:paraId="76212D79"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71DA6727" w14:textId="3A938092"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Земельные ресурсы</w:t>
            </w:r>
          </w:p>
        </w:tc>
        <w:tc>
          <w:tcPr>
            <w:tcW w:w="3264" w:type="dxa"/>
            <w:vAlign w:val="center"/>
          </w:tcPr>
          <w:p w14:paraId="62B42818" w14:textId="47B8334F"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площадь нарушенных земель, загрязнение почв, рекультивация нарушенных территорий</w:t>
            </w:r>
          </w:p>
        </w:tc>
        <w:tc>
          <w:tcPr>
            <w:tcW w:w="1350" w:type="dxa"/>
            <w:vAlign w:val="center"/>
          </w:tcPr>
          <w:p w14:paraId="34731456" w14:textId="0095487A"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один раз в 3 года</w:t>
            </w:r>
          </w:p>
        </w:tc>
        <w:tc>
          <w:tcPr>
            <w:tcW w:w="2188" w:type="dxa"/>
            <w:vAlign w:val="center"/>
          </w:tcPr>
          <w:p w14:paraId="3DDFE522" w14:textId="7A0A1D93"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Управление земельных отношений, Департамент экологии</w:t>
            </w:r>
          </w:p>
        </w:tc>
      </w:tr>
      <w:tr w:rsidR="00F15D06" w:rsidRPr="00464AEE" w14:paraId="174ECAD0" w14:textId="77777777" w:rsidTr="00F15D06">
        <w:tc>
          <w:tcPr>
            <w:tcW w:w="655" w:type="dxa"/>
            <w:vAlign w:val="center"/>
          </w:tcPr>
          <w:p w14:paraId="56949E25"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1E83CD61" w14:textId="711D8584"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Зеленые насаждения</w:t>
            </w:r>
          </w:p>
        </w:tc>
        <w:tc>
          <w:tcPr>
            <w:tcW w:w="3264" w:type="dxa"/>
            <w:vAlign w:val="center"/>
          </w:tcPr>
          <w:p w14:paraId="416AD735" w14:textId="1497FABD"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площадь озеленения, уровень обеспеченности населения зелеными насаждениями, состояние защитных лесополос</w:t>
            </w:r>
          </w:p>
        </w:tc>
        <w:tc>
          <w:tcPr>
            <w:tcW w:w="1350" w:type="dxa"/>
            <w:vAlign w:val="center"/>
          </w:tcPr>
          <w:p w14:paraId="3ACEE558" w14:textId="257AD9C9"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один раз в 3 года</w:t>
            </w:r>
          </w:p>
        </w:tc>
        <w:tc>
          <w:tcPr>
            <w:tcW w:w="2188" w:type="dxa"/>
            <w:vAlign w:val="center"/>
          </w:tcPr>
          <w:p w14:paraId="2E4139AF" w14:textId="7501C58A"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Акимат города Павлодара</w:t>
            </w:r>
          </w:p>
        </w:tc>
      </w:tr>
      <w:tr w:rsidR="00F15D06" w:rsidRPr="00464AEE" w14:paraId="6F04BF8A" w14:textId="77777777" w:rsidTr="00F15D06">
        <w:tc>
          <w:tcPr>
            <w:tcW w:w="655" w:type="dxa"/>
            <w:vAlign w:val="center"/>
          </w:tcPr>
          <w:p w14:paraId="44C7580B"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2E89669A" w14:textId="600430F2"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Обращение с отходами</w:t>
            </w:r>
          </w:p>
        </w:tc>
        <w:tc>
          <w:tcPr>
            <w:tcW w:w="3264" w:type="dxa"/>
            <w:vAlign w:val="center"/>
          </w:tcPr>
          <w:p w14:paraId="6831FC28" w14:textId="1BD6B0D2"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объем образования коммунальных отходов, доля отходов, направленных на переработку, загрузка полигона ТБО, мощность сортировочного комплекса</w:t>
            </w:r>
          </w:p>
        </w:tc>
        <w:tc>
          <w:tcPr>
            <w:tcW w:w="1350" w:type="dxa"/>
            <w:vAlign w:val="center"/>
          </w:tcPr>
          <w:p w14:paraId="60A37F0B" w14:textId="164A3A43"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ежегодно</w:t>
            </w:r>
          </w:p>
        </w:tc>
        <w:tc>
          <w:tcPr>
            <w:tcW w:w="2188" w:type="dxa"/>
            <w:vAlign w:val="center"/>
          </w:tcPr>
          <w:p w14:paraId="7B4DB424" w14:textId="38A9EB3D"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Отдел ЖКХ города Павлодара, оператор полигона</w:t>
            </w:r>
          </w:p>
        </w:tc>
      </w:tr>
      <w:tr w:rsidR="00F15D06" w:rsidRPr="00464AEE" w14:paraId="26342A5D" w14:textId="77777777" w:rsidTr="00F15D06">
        <w:tc>
          <w:tcPr>
            <w:tcW w:w="655" w:type="dxa"/>
            <w:vAlign w:val="center"/>
          </w:tcPr>
          <w:p w14:paraId="01F3F637"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073948F1" w14:textId="69B26743"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Шумовое воздействие</w:t>
            </w:r>
          </w:p>
        </w:tc>
        <w:tc>
          <w:tcPr>
            <w:tcW w:w="3264" w:type="dxa"/>
            <w:vAlign w:val="center"/>
          </w:tcPr>
          <w:p w14:paraId="3BAFF86E" w14:textId="7C3068F3"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уровни транспортного шума в жилой застройке вдоль магистральных улиц</w:t>
            </w:r>
          </w:p>
        </w:tc>
        <w:tc>
          <w:tcPr>
            <w:tcW w:w="1350" w:type="dxa"/>
            <w:vAlign w:val="center"/>
          </w:tcPr>
          <w:p w14:paraId="68DA6B3E" w14:textId="68373CE4"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один раз в 3 года</w:t>
            </w:r>
          </w:p>
        </w:tc>
        <w:tc>
          <w:tcPr>
            <w:tcW w:w="2188" w:type="dxa"/>
            <w:vAlign w:val="center"/>
          </w:tcPr>
          <w:p w14:paraId="1E510B88" w14:textId="2A27F888"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органы санитарно-эпидемиологического контроля</w:t>
            </w:r>
          </w:p>
        </w:tc>
      </w:tr>
      <w:tr w:rsidR="00F15D06" w:rsidRPr="00464AEE" w14:paraId="500DCA69" w14:textId="77777777" w:rsidTr="00F15D06">
        <w:tc>
          <w:tcPr>
            <w:tcW w:w="655" w:type="dxa"/>
            <w:vAlign w:val="center"/>
          </w:tcPr>
          <w:p w14:paraId="1861391B"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64D87C3A" w14:textId="5A763CFE"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Санитарно-защитные зоны</w:t>
            </w:r>
          </w:p>
        </w:tc>
        <w:tc>
          <w:tcPr>
            <w:tcW w:w="3264" w:type="dxa"/>
            <w:vAlign w:val="center"/>
          </w:tcPr>
          <w:p w14:paraId="6022987B" w14:textId="050EAFF9"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соблюдение размеров санитарно-защитных зон предприятий и объектов коммунальной инфраструктуры</w:t>
            </w:r>
          </w:p>
        </w:tc>
        <w:tc>
          <w:tcPr>
            <w:tcW w:w="1350" w:type="dxa"/>
            <w:vAlign w:val="center"/>
          </w:tcPr>
          <w:p w14:paraId="2A40979A" w14:textId="1F8192D0"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при вводе объектов и далее один раз в 5 лет</w:t>
            </w:r>
          </w:p>
        </w:tc>
        <w:tc>
          <w:tcPr>
            <w:tcW w:w="2188" w:type="dxa"/>
            <w:vAlign w:val="center"/>
          </w:tcPr>
          <w:p w14:paraId="0B04BE86" w14:textId="48EA079C"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Департамент санитарно-эпидемиологического контроля</w:t>
            </w:r>
          </w:p>
        </w:tc>
      </w:tr>
      <w:tr w:rsidR="00F15D06" w:rsidRPr="00464AEE" w14:paraId="6C522A01" w14:textId="77777777" w:rsidTr="00F15D06">
        <w:tc>
          <w:tcPr>
            <w:tcW w:w="655" w:type="dxa"/>
            <w:vAlign w:val="center"/>
          </w:tcPr>
          <w:p w14:paraId="6BCB29CA"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6C0F118F" w14:textId="5532C18A"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Объекты культурного наследия</w:t>
            </w:r>
          </w:p>
        </w:tc>
        <w:tc>
          <w:tcPr>
            <w:tcW w:w="3264" w:type="dxa"/>
            <w:vAlign w:val="center"/>
          </w:tcPr>
          <w:p w14:paraId="19217970" w14:textId="1737AB1E"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соблюдение режимов использования охранных зон памятников истории и культуры</w:t>
            </w:r>
          </w:p>
        </w:tc>
        <w:tc>
          <w:tcPr>
            <w:tcW w:w="1350" w:type="dxa"/>
            <w:vAlign w:val="center"/>
          </w:tcPr>
          <w:p w14:paraId="343C731D" w14:textId="4DAC6B86"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один раз в 5 лет</w:t>
            </w:r>
          </w:p>
        </w:tc>
        <w:tc>
          <w:tcPr>
            <w:tcW w:w="2188" w:type="dxa"/>
            <w:vAlign w:val="center"/>
          </w:tcPr>
          <w:p w14:paraId="0E18E692" w14:textId="6AA5D469"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Управление культуры Павлодарской области</w:t>
            </w:r>
          </w:p>
        </w:tc>
      </w:tr>
      <w:tr w:rsidR="00F15D06" w:rsidRPr="00464AEE" w14:paraId="1285C96E" w14:textId="77777777" w:rsidTr="00F15D06">
        <w:tc>
          <w:tcPr>
            <w:tcW w:w="655" w:type="dxa"/>
            <w:vAlign w:val="center"/>
          </w:tcPr>
          <w:p w14:paraId="17FC2B34" w14:textId="77777777" w:rsidR="00F15D06" w:rsidRPr="00464AEE" w:rsidRDefault="00F15D06" w:rsidP="00F15D06">
            <w:pPr>
              <w:pStyle w:val="1"/>
              <w:numPr>
                <w:ilvl w:val="0"/>
                <w:numId w:val="44"/>
              </w:numPr>
              <w:tabs>
                <w:tab w:val="left" w:pos="949"/>
              </w:tabs>
              <w:ind w:left="0" w:firstLine="0"/>
              <w:jc w:val="center"/>
              <w:rPr>
                <w:sz w:val="20"/>
                <w:szCs w:val="20"/>
                <w:lang w:val="ru-RU" w:eastAsia="ru-RU" w:bidi="ru-RU"/>
              </w:rPr>
            </w:pPr>
          </w:p>
        </w:tc>
        <w:tc>
          <w:tcPr>
            <w:tcW w:w="1888" w:type="dxa"/>
            <w:vAlign w:val="center"/>
          </w:tcPr>
          <w:p w14:paraId="4012223D" w14:textId="76D2AD16"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Выполнение мероприятий Генерального плана</w:t>
            </w:r>
          </w:p>
        </w:tc>
        <w:tc>
          <w:tcPr>
            <w:tcW w:w="3264" w:type="dxa"/>
            <w:vAlign w:val="center"/>
          </w:tcPr>
          <w:p w14:paraId="12B8486B" w14:textId="0B47293F"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реализация природоохранных мероприятий, выполнение рекомендаций СЭО, эффективность принятых решений</w:t>
            </w:r>
          </w:p>
        </w:tc>
        <w:tc>
          <w:tcPr>
            <w:tcW w:w="1350" w:type="dxa"/>
            <w:vAlign w:val="center"/>
          </w:tcPr>
          <w:p w14:paraId="42BEE492" w14:textId="4405F9ED"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ежегодно</w:t>
            </w:r>
          </w:p>
        </w:tc>
        <w:tc>
          <w:tcPr>
            <w:tcW w:w="2188" w:type="dxa"/>
            <w:vAlign w:val="center"/>
          </w:tcPr>
          <w:p w14:paraId="30539B9E" w14:textId="3451E119" w:rsidR="00F15D06" w:rsidRPr="00464AEE" w:rsidRDefault="00F15D06" w:rsidP="00F15D06">
            <w:pPr>
              <w:pStyle w:val="1"/>
              <w:tabs>
                <w:tab w:val="left" w:pos="949"/>
              </w:tabs>
              <w:ind w:firstLine="0"/>
              <w:jc w:val="center"/>
              <w:rPr>
                <w:b/>
                <w:bCs/>
                <w:sz w:val="20"/>
                <w:szCs w:val="20"/>
                <w:lang w:val="ru-RU" w:eastAsia="ru-RU" w:bidi="ru-RU"/>
              </w:rPr>
            </w:pPr>
            <w:r w:rsidRPr="00464AEE">
              <w:rPr>
                <w:sz w:val="20"/>
                <w:szCs w:val="20"/>
                <w:lang w:eastAsia="ru-KZ"/>
              </w:rPr>
              <w:t>Управление архитектуры и градостроительства Павлодарской области совместно с заинтересованными государственными органами</w:t>
            </w:r>
          </w:p>
        </w:tc>
      </w:tr>
    </w:tbl>
    <w:p w14:paraId="661BD5D7" w14:textId="77777777" w:rsidR="00F15D06" w:rsidRPr="00464AEE" w:rsidRDefault="00F15D06" w:rsidP="00F15D06">
      <w:pPr>
        <w:pStyle w:val="1"/>
        <w:tabs>
          <w:tab w:val="left" w:pos="949"/>
        </w:tabs>
        <w:jc w:val="both"/>
      </w:pPr>
    </w:p>
    <w:p w14:paraId="7FC91A48" w14:textId="569DEC00" w:rsidR="00FE46C2" w:rsidRPr="00464AEE" w:rsidRDefault="00FE46C2" w:rsidP="00861B51">
      <w:pPr>
        <w:pStyle w:val="32"/>
        <w:keepNext/>
        <w:keepLines/>
        <w:spacing w:after="0"/>
        <w:ind w:firstLine="0"/>
        <w:jc w:val="both"/>
      </w:pPr>
      <w:bookmarkStart w:id="8" w:name="bookmark156"/>
      <w:r w:rsidRPr="00464AEE">
        <w:rPr>
          <w:lang w:val="ru-RU" w:eastAsia="ru-RU" w:bidi="ru-RU"/>
        </w:rPr>
        <w:t>Описание вероятных трансграничных воздействий на окружающую среду</w:t>
      </w:r>
      <w:bookmarkEnd w:id="8"/>
    </w:p>
    <w:p w14:paraId="48EA73B9" w14:textId="77777777" w:rsidR="0010251A" w:rsidRPr="00464AEE" w:rsidRDefault="0010251A" w:rsidP="0010251A">
      <w:pPr>
        <w:pStyle w:val="ab"/>
        <w:spacing w:before="0" w:beforeAutospacing="0" w:after="0"/>
        <w:ind w:firstLine="709"/>
        <w:rPr>
          <w:sz w:val="28"/>
          <w:szCs w:val="28"/>
          <w:lang w:val="ru-KZ" w:eastAsia="ru-KZ"/>
        </w:rPr>
      </w:pPr>
      <w:r w:rsidRPr="00464AEE">
        <w:rPr>
          <w:sz w:val="28"/>
          <w:szCs w:val="28"/>
        </w:rPr>
        <w:t>Город Павлодар расположен в Павлодарской области Республики Казахстан и относится к территории бассейна трансграничной реки Иртыш, где природные и антропогенные процессы взаимосвязаны с сопредельными территориями Российской Федерации.</w:t>
      </w:r>
      <w:r w:rsidR="00EA2337" w:rsidRPr="00464AEE">
        <w:rPr>
          <w:sz w:val="28"/>
          <w:szCs w:val="28"/>
        </w:rPr>
        <w:t xml:space="preserve"> </w:t>
      </w:r>
      <w:r w:rsidRPr="00464AEE">
        <w:rPr>
          <w:sz w:val="28"/>
          <w:szCs w:val="28"/>
          <w:lang w:val="ru-KZ" w:eastAsia="ru-KZ"/>
        </w:rPr>
        <w:t>Несмотря на отсутствие непосредственной близости к государственной границе, экологические факторы территории города Павлодар характеризуются межрегиональной взаимосвязанностью и могут испытывать косвенное влияние природных и антропогенных процессов, происходящих в пределах трансграничного бассейна реки Иртыш. Настоящий раздел подготовлен с учетом положений Конвенции ЕЭК ООН об оценке воздействия на окружающую среду в трансграничном контексте (Конвенция Эспо).</w:t>
      </w:r>
    </w:p>
    <w:p w14:paraId="65665519"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 xml:space="preserve">Трансграничное влияние на атмосферный воздух в пределах города Павлодар носит преимущественно опосредованный характер и связано с переносом загрязняющих веществ на значительные расстояния в пределах Северного Казахстана и приграничных территорий Российская Федерация. Дополнительное влияние на качество атмосферного воздуха может оказывать </w:t>
      </w:r>
      <w:r w:rsidRPr="00464AEE">
        <w:rPr>
          <w:rFonts w:ascii="Times New Roman" w:eastAsia="Times New Roman" w:hAnsi="Times New Roman" w:cs="Times New Roman"/>
          <w:color w:val="auto"/>
          <w:sz w:val="28"/>
          <w:szCs w:val="28"/>
          <w:lang w:val="ru-KZ" w:eastAsia="ru-KZ" w:bidi="ar-SA"/>
        </w:rPr>
        <w:lastRenderedPageBreak/>
        <w:t>пылевой перенос в пределах степных и полупустынных зон Евразийского континента, особенно в периоды неблагоприятных метеорологических условий.</w:t>
      </w:r>
    </w:p>
    <w:p w14:paraId="21DB9892"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Водные ресурсы региона находятся в зоне трансграничного взаимодействия в связи с принадлежностью территории к бассейну реки Иртыш, истоки которой расположены на территории Китайской Народной Республики. Речной сток формируется под влиянием водохозяйственной деятельности в верхнем течении, а также использования водных ресурсов на территории Китайская Народная Республика и далее в пределах Российская Федерация. Возможные трансграничные воздействия могут быть связаны с изменением водности, качеством поверхностных вод и регулированием стока.</w:t>
      </w:r>
    </w:p>
    <w:p w14:paraId="0078CF84"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Климатические и природные трансграничные воздействия проявляются через общие для Северного Казахстана и сопредельных регионов процессы изменения климатических условий, включая колебания температурного режима, изменение сезонности стока и увеличение частоты экстремальных погодных явлений (сильные ветра, засухи, пыльные явления). Данные процессы оказывают влияние на устойчивость природных экосистем и сельскохозяйственное производство.</w:t>
      </w:r>
    </w:p>
    <w:p w14:paraId="35BDB074"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Биологические трансграничные воздействия носят опосредованный характер и связаны с естественной миграцией видов в пределах степных экосистем Евразии, а также возможным распространением инвазивных видов растений и сельскохозяйственных вредителей, характерных для приграничных и смежных природных зон.</w:t>
      </w:r>
    </w:p>
    <w:p w14:paraId="49272024"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Косвенные трансграничные социально-экономические воздействия могут проявляться через развитие транспортно-логистических коридоров, промышленную кооперацию и миграционные процессы в пределах Казахстана и сопредельных государств, что опосредованно влияет на экологическую нагрузку и состояние окружающей среды города Павлодар.</w:t>
      </w:r>
    </w:p>
    <w:p w14:paraId="7581021D" w14:textId="7D08EDC0" w:rsidR="00EA2337" w:rsidRPr="00464AEE" w:rsidRDefault="00EA2337" w:rsidP="0010251A">
      <w:pPr>
        <w:pStyle w:val="ab"/>
        <w:spacing w:before="0" w:beforeAutospacing="0" w:after="0"/>
        <w:ind w:firstLine="709"/>
        <w:rPr>
          <w:b/>
          <w:bCs/>
          <w:sz w:val="28"/>
          <w:szCs w:val="28"/>
        </w:rPr>
      </w:pPr>
      <w:r w:rsidRPr="00464AEE">
        <w:rPr>
          <w:b/>
          <w:bCs/>
          <w:sz w:val="28"/>
          <w:szCs w:val="28"/>
        </w:rPr>
        <w:t>Меры по предотвращению и снижению трансграничных воздействий</w:t>
      </w:r>
    </w:p>
    <w:p w14:paraId="713B0A7E" w14:textId="519DEA2D" w:rsidR="00EA2337" w:rsidRPr="00464AEE" w:rsidRDefault="00EA2337" w:rsidP="00EA2337">
      <w:pPr>
        <w:pStyle w:val="ab"/>
        <w:spacing w:before="0" w:beforeAutospacing="0" w:after="0"/>
        <w:ind w:firstLine="709"/>
        <w:rPr>
          <w:sz w:val="28"/>
          <w:szCs w:val="28"/>
        </w:rPr>
      </w:pPr>
      <w:r w:rsidRPr="00464AEE">
        <w:rPr>
          <w:sz w:val="28"/>
          <w:szCs w:val="28"/>
        </w:rPr>
        <w:t xml:space="preserve">Для минимизации влияния трансграничных факторов на окружающую среду города </w:t>
      </w:r>
      <w:r w:rsidR="00806B2A" w:rsidRPr="00464AEE">
        <w:rPr>
          <w:sz w:val="28"/>
          <w:szCs w:val="28"/>
          <w:lang w:val="kk-KZ"/>
        </w:rPr>
        <w:t>Павлодар</w:t>
      </w:r>
      <w:r w:rsidRPr="00464AEE">
        <w:rPr>
          <w:sz w:val="28"/>
          <w:szCs w:val="28"/>
        </w:rPr>
        <w:t xml:space="preserve"> предусматривается комплекс природоохранных и организационных мероприятий. В сфере охраны атмосферного воздуха требуется развитие системы наблюдений за качеством воздуха с учётом трансграничного воздушного переноса, внедрение методов моделирования загрязнения и установление взаимодействия с гидрометеорологическими службами соседних государств.</w:t>
      </w:r>
    </w:p>
    <w:p w14:paraId="010E7CA3" w14:textId="4C34E804" w:rsidR="00EA2337" w:rsidRPr="00464AEE" w:rsidRDefault="00EA2337" w:rsidP="00EA2337">
      <w:pPr>
        <w:pStyle w:val="ab"/>
        <w:spacing w:before="0" w:beforeAutospacing="0" w:after="0"/>
        <w:ind w:firstLine="709"/>
        <w:rPr>
          <w:sz w:val="28"/>
          <w:szCs w:val="28"/>
        </w:rPr>
      </w:pPr>
      <w:r w:rsidRPr="00464AEE">
        <w:rPr>
          <w:sz w:val="28"/>
          <w:szCs w:val="28"/>
        </w:rPr>
        <w:t>Для предотвращения загрязнения и сокращения дефицита водных ресурсов важным является участие в программах регионального водного сотрудничества, связанных с управлением бассейном реки И</w:t>
      </w:r>
      <w:r w:rsidR="0010251A" w:rsidRPr="00464AEE">
        <w:rPr>
          <w:sz w:val="28"/>
          <w:szCs w:val="28"/>
        </w:rPr>
        <w:t>ртыш</w:t>
      </w:r>
      <w:r w:rsidRPr="00464AEE">
        <w:rPr>
          <w:sz w:val="28"/>
          <w:szCs w:val="28"/>
        </w:rPr>
        <w:t>. В целях предотвращения климатических рисков предлагается развитие лесозащитных полос, укрепление склонов в селевых зонах, совершенствование систем раннего предупреждения о природных угрозах.</w:t>
      </w:r>
    </w:p>
    <w:p w14:paraId="23D02C3E" w14:textId="77777777" w:rsidR="00EA2337" w:rsidRPr="00464AEE" w:rsidRDefault="00EA2337" w:rsidP="00EA2337">
      <w:pPr>
        <w:pStyle w:val="ab"/>
        <w:spacing w:before="0" w:beforeAutospacing="0" w:after="0"/>
        <w:ind w:firstLine="709"/>
        <w:rPr>
          <w:sz w:val="28"/>
          <w:szCs w:val="28"/>
        </w:rPr>
      </w:pPr>
      <w:r w:rsidRPr="00464AEE">
        <w:rPr>
          <w:sz w:val="28"/>
          <w:szCs w:val="28"/>
        </w:rPr>
        <w:lastRenderedPageBreak/>
        <w:t>Для контроля биологических рисков предусматриваются фитосанитарный мониторинг и профилактика распространения инвазивных видов, совместные программы экологического контроля в рамках приграничного сотрудничества и обмен оперативной информацией.</w:t>
      </w:r>
    </w:p>
    <w:p w14:paraId="043E14C1" w14:textId="77777777" w:rsidR="00EA2337" w:rsidRPr="00464AEE" w:rsidRDefault="00EA2337" w:rsidP="00EA2337">
      <w:pPr>
        <w:pStyle w:val="ab"/>
        <w:spacing w:before="0" w:beforeAutospacing="0" w:after="0"/>
        <w:ind w:firstLine="709"/>
        <w:rPr>
          <w:sz w:val="28"/>
          <w:szCs w:val="28"/>
        </w:rPr>
      </w:pPr>
      <w:r w:rsidRPr="00464AEE">
        <w:rPr>
          <w:sz w:val="28"/>
          <w:szCs w:val="28"/>
        </w:rPr>
        <w:t>Для минимизации косвенных социально-экономических воздействий предполагается усиление экологического контроля транзитных перевозок, предотвращение нелегального ввоза отходов, повышение экологической ответственности в рамках реализации международных логистических и инфраструктурных проектов.</w:t>
      </w:r>
    </w:p>
    <w:p w14:paraId="3BFABDFD" w14:textId="56B952F7" w:rsidR="00EA2337" w:rsidRPr="00464AEE" w:rsidRDefault="00EA2337" w:rsidP="00EA2337">
      <w:pPr>
        <w:pStyle w:val="2"/>
        <w:spacing w:before="0"/>
        <w:ind w:firstLine="709"/>
        <w:jc w:val="both"/>
        <w:rPr>
          <w:rFonts w:ascii="Times New Roman" w:hAnsi="Times New Roman" w:cs="Times New Roman"/>
          <w:b/>
          <w:bCs/>
          <w:color w:val="auto"/>
          <w:sz w:val="28"/>
          <w:szCs w:val="28"/>
          <w:lang w:val="kk-KZ"/>
        </w:rPr>
      </w:pPr>
      <w:r w:rsidRPr="00464AEE">
        <w:rPr>
          <w:rFonts w:ascii="Times New Roman" w:hAnsi="Times New Roman" w:cs="Times New Roman"/>
          <w:b/>
          <w:bCs/>
          <w:color w:val="auto"/>
          <w:sz w:val="28"/>
          <w:szCs w:val="28"/>
          <w:lang w:val="kk-KZ"/>
        </w:rPr>
        <w:t>Выводы</w:t>
      </w:r>
    </w:p>
    <w:p w14:paraId="517B5DB2" w14:textId="77777777" w:rsidR="0010251A" w:rsidRPr="00464AEE" w:rsidRDefault="00EA2337" w:rsidP="0010251A">
      <w:pPr>
        <w:pStyle w:val="ab"/>
        <w:spacing w:before="0" w:beforeAutospacing="0" w:after="0"/>
        <w:ind w:firstLine="709"/>
        <w:rPr>
          <w:sz w:val="28"/>
          <w:szCs w:val="28"/>
          <w:lang w:val="ru-KZ" w:eastAsia="ru-KZ"/>
        </w:rPr>
      </w:pPr>
      <w:r w:rsidRPr="00464AEE">
        <w:rPr>
          <w:sz w:val="28"/>
          <w:szCs w:val="28"/>
        </w:rPr>
        <w:t xml:space="preserve">Трансграничные воздействия на окружающую среду города </w:t>
      </w:r>
      <w:r w:rsidR="00806B2A" w:rsidRPr="00464AEE">
        <w:rPr>
          <w:sz w:val="28"/>
          <w:szCs w:val="28"/>
          <w:lang w:val="kk-KZ"/>
        </w:rPr>
        <w:t>Павлодар</w:t>
      </w:r>
      <w:r w:rsidRPr="00464AEE">
        <w:rPr>
          <w:sz w:val="28"/>
          <w:szCs w:val="28"/>
        </w:rPr>
        <w:t xml:space="preserve"> имеют в основном косвенный и кумулятивный характер, проявляясь через загрязнение атмосферного воздуха, воздействие на водные ресурсы, климатические изменения и биологические риски. </w:t>
      </w:r>
      <w:r w:rsidR="0010251A" w:rsidRPr="00464AEE">
        <w:rPr>
          <w:sz w:val="28"/>
          <w:szCs w:val="28"/>
          <w:lang w:val="ru-KZ" w:eastAsia="ru-KZ"/>
        </w:rPr>
        <w:t>Учитывая экологическую взаимосвязанность территорий в пределах бассейна реки Иртыш и сопредельных регионов Республики Казахстан и Российской Федерации, потенциальные трансграничные и межрегиональные воздействия могут иметь накопительный характер и усиливаться в перспективе при отсутствии системного экологического мониторинга и согласованных механизмов взаимодействия.</w:t>
      </w:r>
    </w:p>
    <w:p w14:paraId="04C66277" w14:textId="77777777" w:rsidR="0010251A" w:rsidRPr="00464AEE" w:rsidRDefault="0010251A" w:rsidP="0010251A">
      <w:pPr>
        <w:widowControl/>
        <w:ind w:firstLine="709"/>
        <w:jc w:val="both"/>
        <w:rPr>
          <w:rFonts w:ascii="Times New Roman" w:eastAsia="Times New Roman" w:hAnsi="Times New Roman" w:cs="Times New Roman"/>
          <w:color w:val="auto"/>
          <w:sz w:val="28"/>
          <w:szCs w:val="28"/>
          <w:lang w:val="ru-KZ" w:eastAsia="ru-KZ" w:bidi="ar-SA"/>
        </w:rPr>
      </w:pPr>
      <w:r w:rsidRPr="00464AEE">
        <w:rPr>
          <w:rFonts w:ascii="Times New Roman" w:eastAsia="Times New Roman" w:hAnsi="Times New Roman" w:cs="Times New Roman"/>
          <w:color w:val="auto"/>
          <w:sz w:val="28"/>
          <w:szCs w:val="28"/>
          <w:lang w:val="ru-KZ" w:eastAsia="ru-KZ" w:bidi="ar-SA"/>
        </w:rPr>
        <w:t>Реализация предусмотренных природоохранных мероприятий, а также развитие системы мониторинга состояния окружающей среды позволит снизить уровень потенциальных экологических рисков, обеспечить устойчивое природопользование и соблюдение международных обязательств Республики Казахстан в области охраны окружающей среды.</w:t>
      </w:r>
    </w:p>
    <w:p w14:paraId="76EFFB85" w14:textId="77777777" w:rsidR="0010251A" w:rsidRPr="00185609" w:rsidRDefault="0010251A" w:rsidP="0010251A">
      <w:pPr>
        <w:rPr>
          <w:color w:val="FF0000"/>
        </w:rPr>
      </w:pPr>
    </w:p>
    <w:sectPr w:rsidR="0010251A" w:rsidRPr="00185609" w:rsidSect="00340975">
      <w:headerReference w:type="default" r:id="rId9"/>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186B" w14:textId="77777777" w:rsidR="00016C6E" w:rsidRDefault="00016C6E" w:rsidP="00CE6125">
      <w:r>
        <w:separator/>
      </w:r>
    </w:p>
  </w:endnote>
  <w:endnote w:type="continuationSeparator" w:id="0">
    <w:p w14:paraId="144F77B0" w14:textId="77777777" w:rsidR="00016C6E" w:rsidRDefault="00016C6E" w:rsidP="00CE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6913" w14:textId="77777777" w:rsidR="00340975" w:rsidRDefault="00340975" w:rsidP="00340975">
    <w:pPr>
      <w:pStyle w:val="a8"/>
    </w:pPr>
    <w:r>
      <w:rPr>
        <w:noProof/>
        <w:sz w:val="20"/>
      </w:rPr>
      <mc:AlternateContent>
        <mc:Choice Requires="wps">
          <w:drawing>
            <wp:anchor distT="0" distB="0" distL="114300" distR="114300" simplePos="0" relativeHeight="251665408" behindDoc="0" locked="0" layoutInCell="1" allowOverlap="1" wp14:anchorId="56A9930E" wp14:editId="0A890BC5">
              <wp:simplePos x="0" y="0"/>
              <wp:positionH relativeFrom="margin">
                <wp:posOffset>-13335</wp:posOffset>
              </wp:positionH>
              <wp:positionV relativeFrom="paragraph">
                <wp:posOffset>71071</wp:posOffset>
              </wp:positionV>
              <wp:extent cx="5926015" cy="10258"/>
              <wp:effectExtent l="19050" t="19050" r="36830" b="2794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6015" cy="10258"/>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3164A"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5pt,5.6pt" to="465.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" strokeweight="3pt">
              <v:stroke linestyle="thinThin"/>
              <w10:wrap anchorx="margin"/>
            </v:line>
          </w:pict>
        </mc:Fallback>
      </mc:AlternateContent>
    </w:r>
  </w:p>
  <w:p w14:paraId="72B0C6B5" w14:textId="40BA064A" w:rsidR="00340975" w:rsidRPr="00340975" w:rsidRDefault="00D27B34" w:rsidP="00340975">
    <w:pPr>
      <w:pStyle w:val="a8"/>
      <w:framePr w:wrap="around" w:vAnchor="text" w:hAnchor="margin" w:xAlign="center" w:y="1"/>
      <w:rPr>
        <w:rStyle w:val="aa"/>
        <w:rFonts w:ascii="Times New Roman" w:hAnsi="Times New Roman" w:cs="Times New Roman"/>
        <w:sz w:val="28"/>
        <w:szCs w:val="28"/>
      </w:rPr>
    </w:pPr>
    <w:r>
      <w:rPr>
        <w:rStyle w:val="aa"/>
        <w:rFonts w:ascii="Times New Roman" w:hAnsi="Times New Roman" w:cs="Times New Roman"/>
        <w:sz w:val="28"/>
        <w:szCs w:val="28"/>
      </w:rPr>
      <w:t>1</w:t>
    </w:r>
    <w:r w:rsidR="00BB7853">
      <w:rPr>
        <w:rStyle w:val="aa"/>
        <w:rFonts w:ascii="Times New Roman" w:hAnsi="Times New Roman" w:cs="Times New Roman"/>
        <w:sz w:val="28"/>
        <w:szCs w:val="28"/>
      </w:rPr>
      <w:t>2</w:t>
    </w:r>
    <w:r w:rsidR="00340975" w:rsidRPr="00340975">
      <w:rPr>
        <w:rStyle w:val="aa"/>
        <w:rFonts w:ascii="Times New Roman" w:hAnsi="Times New Roman" w:cs="Times New Roman"/>
        <w:sz w:val="28"/>
        <w:szCs w:val="28"/>
      </w:rPr>
      <w:t>-</w:t>
    </w:r>
    <w:r w:rsidR="00340975" w:rsidRPr="00340975">
      <w:rPr>
        <w:rStyle w:val="aa"/>
        <w:rFonts w:ascii="Times New Roman" w:hAnsi="Times New Roman" w:cs="Times New Roman"/>
        <w:sz w:val="28"/>
        <w:szCs w:val="28"/>
      </w:rPr>
      <w:fldChar w:fldCharType="begin"/>
    </w:r>
    <w:r w:rsidR="00340975" w:rsidRPr="00340975">
      <w:rPr>
        <w:rStyle w:val="aa"/>
        <w:rFonts w:ascii="Times New Roman" w:hAnsi="Times New Roman" w:cs="Times New Roman"/>
        <w:sz w:val="28"/>
        <w:szCs w:val="28"/>
      </w:rPr>
      <w:instrText xml:space="preserve">PAGE  </w:instrText>
    </w:r>
    <w:r w:rsidR="00340975" w:rsidRPr="00340975">
      <w:rPr>
        <w:rStyle w:val="aa"/>
        <w:rFonts w:ascii="Times New Roman" w:hAnsi="Times New Roman" w:cs="Times New Roman"/>
        <w:sz w:val="28"/>
        <w:szCs w:val="28"/>
      </w:rPr>
      <w:fldChar w:fldCharType="separate"/>
    </w:r>
    <w:r w:rsidR="00340975" w:rsidRPr="00340975">
      <w:rPr>
        <w:rStyle w:val="aa"/>
        <w:rFonts w:ascii="Times New Roman" w:hAnsi="Times New Roman" w:cs="Times New Roman"/>
        <w:sz w:val="28"/>
        <w:szCs w:val="28"/>
      </w:rPr>
      <w:t>1</w:t>
    </w:r>
    <w:r w:rsidR="00340975" w:rsidRPr="00340975">
      <w:rPr>
        <w:rStyle w:val="aa"/>
        <w:rFonts w:ascii="Times New Roman" w:hAnsi="Times New Roman" w:cs="Times New Roman"/>
        <w:sz w:val="28"/>
        <w:szCs w:val="28"/>
      </w:rPr>
      <w:fldChar w:fldCharType="end"/>
    </w:r>
  </w:p>
  <w:p w14:paraId="5D746DEA" w14:textId="77777777" w:rsidR="00340975" w:rsidRDefault="00340975" w:rsidP="00340975">
    <w:pPr>
      <w:pStyle w:val="a8"/>
      <w:jc w:val="center"/>
    </w:pPr>
    <w:r>
      <w:rPr>
        <w:noProof/>
      </w:rPr>
      <mc:AlternateContent>
        <mc:Choice Requires="wps">
          <w:drawing>
            <wp:anchor distT="0" distB="0" distL="114300" distR="114300" simplePos="0" relativeHeight="251664384" behindDoc="0" locked="0" layoutInCell="1" allowOverlap="1" wp14:anchorId="15013F0F" wp14:editId="6BDCEFFF">
              <wp:simplePos x="0" y="0"/>
              <wp:positionH relativeFrom="column">
                <wp:posOffset>1099820</wp:posOffset>
              </wp:positionH>
              <wp:positionV relativeFrom="paragraph">
                <wp:posOffset>9957435</wp:posOffset>
              </wp:positionV>
              <wp:extent cx="5960110" cy="0"/>
              <wp:effectExtent l="19685" t="24765" r="20955"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1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4C874"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784.05pt" to="555.9pt,7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" strokeweight="3pt">
              <v:stroke linestyle="thinThin"/>
            </v:line>
          </w:pict>
        </mc:Fallback>
      </mc:AlternateContent>
    </w:r>
    <w:r>
      <w:rPr>
        <w:noProof/>
      </w:rPr>
      <mc:AlternateContent>
        <mc:Choice Requires="wps">
          <w:drawing>
            <wp:anchor distT="0" distB="0" distL="114300" distR="114300" simplePos="0" relativeHeight="251663360" behindDoc="0" locked="0" layoutInCell="1" allowOverlap="1" wp14:anchorId="15F009C4" wp14:editId="34B36F0F">
              <wp:simplePos x="0" y="0"/>
              <wp:positionH relativeFrom="column">
                <wp:posOffset>1099820</wp:posOffset>
              </wp:positionH>
              <wp:positionV relativeFrom="paragraph">
                <wp:posOffset>9957435</wp:posOffset>
              </wp:positionV>
              <wp:extent cx="5960110" cy="0"/>
              <wp:effectExtent l="19685" t="24765" r="20955" b="228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1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3821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784.05pt" to="555.9pt,7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" strokeweight="3pt">
              <v:stroke linestyle="thinThin"/>
            </v:line>
          </w:pict>
        </mc:Fallback>
      </mc:AlternateContent>
    </w:r>
  </w:p>
  <w:p w14:paraId="58C38BCD" w14:textId="77777777" w:rsidR="00CE6125" w:rsidRDefault="00CE612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6F42" w14:textId="77777777" w:rsidR="00016C6E" w:rsidRDefault="00016C6E" w:rsidP="00CE6125">
      <w:r>
        <w:separator/>
      </w:r>
    </w:p>
  </w:footnote>
  <w:footnote w:type="continuationSeparator" w:id="0">
    <w:p w14:paraId="05CF1BF3" w14:textId="77777777" w:rsidR="00016C6E" w:rsidRDefault="00016C6E" w:rsidP="00CE6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976F" w14:textId="77777777" w:rsidR="009D2B8A" w:rsidRDefault="009D2B8A" w:rsidP="009D2B8A">
    <w:pPr>
      <w:pStyle w:val="a6"/>
      <w:jc w:val="center"/>
      <w:rPr>
        <w:rFonts w:ascii="Times New Roman" w:hAnsi="Times New Roman" w:cs="Times New Roman"/>
        <w:b/>
        <w:bCs/>
        <w:i/>
        <w:iCs/>
        <w:sz w:val="20"/>
        <w:szCs w:val="20"/>
      </w:rPr>
    </w:pPr>
    <w:r>
      <w:rPr>
        <w:rFonts w:ascii="Times New Roman" w:hAnsi="Times New Roman" w:cs="Times New Roman"/>
        <w:b/>
        <w:bCs/>
        <w:i/>
        <w:iCs/>
        <w:sz w:val="20"/>
        <w:szCs w:val="20"/>
      </w:rPr>
      <w:t>Отчет по стратегической экологической оценке к проекту «</w:t>
    </w:r>
    <w:bookmarkStart w:id="9" w:name="_Hlk227580009"/>
    <w:r>
      <w:rPr>
        <w:rFonts w:ascii="Times New Roman" w:hAnsi="Times New Roman" w:cs="Times New Roman"/>
        <w:b/>
        <w:bCs/>
        <w:i/>
        <w:iCs/>
        <w:sz w:val="20"/>
        <w:szCs w:val="20"/>
      </w:rPr>
      <w:t>Генеральный план города Павлодар Павлодарской области. Корректировка</w:t>
    </w:r>
    <w:bookmarkEnd w:id="9"/>
  </w:p>
  <w:p w14:paraId="31D59864" w14:textId="77777777" w:rsidR="00CE6125" w:rsidRDefault="00CE6125" w:rsidP="00CE6125">
    <w:pPr>
      <w:pStyle w:val="a6"/>
    </w:pPr>
    <w:r>
      <w:rPr>
        <w:noProof/>
      </w:rPr>
      <mc:AlternateContent>
        <mc:Choice Requires="wps">
          <w:drawing>
            <wp:anchor distT="0" distB="0" distL="114300" distR="114300" simplePos="0" relativeHeight="251659264" behindDoc="0" locked="0" layoutInCell="1" allowOverlap="1" wp14:anchorId="6A44082C" wp14:editId="4EFA63A3">
              <wp:simplePos x="0" y="0"/>
              <wp:positionH relativeFrom="column">
                <wp:posOffset>-69215</wp:posOffset>
              </wp:positionH>
              <wp:positionV relativeFrom="paragraph">
                <wp:posOffset>92075</wp:posOffset>
              </wp:positionV>
              <wp:extent cx="5943600" cy="0"/>
              <wp:effectExtent l="19050" t="22860" r="19050" b="247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79F4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25pt" to="462.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B15"/>
    <w:multiLevelType w:val="multilevel"/>
    <w:tmpl w:val="7398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E420C"/>
    <w:multiLevelType w:val="multilevel"/>
    <w:tmpl w:val="337C667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70366"/>
    <w:multiLevelType w:val="multilevel"/>
    <w:tmpl w:val="43242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660FF"/>
    <w:multiLevelType w:val="multilevel"/>
    <w:tmpl w:val="B45A8A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E4FF6"/>
    <w:multiLevelType w:val="multilevel"/>
    <w:tmpl w:val="8B5811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47E6D"/>
    <w:multiLevelType w:val="hybridMultilevel"/>
    <w:tmpl w:val="1A2208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00D6BA0"/>
    <w:multiLevelType w:val="multilevel"/>
    <w:tmpl w:val="34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B7633"/>
    <w:multiLevelType w:val="multilevel"/>
    <w:tmpl w:val="C1FECC6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9C292E"/>
    <w:multiLevelType w:val="multilevel"/>
    <w:tmpl w:val="EC367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E38EB"/>
    <w:multiLevelType w:val="hybridMultilevel"/>
    <w:tmpl w:val="1F56A286"/>
    <w:lvl w:ilvl="0" w:tplc="99F2777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8D2D0B"/>
    <w:multiLevelType w:val="multilevel"/>
    <w:tmpl w:val="872A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75597"/>
    <w:multiLevelType w:val="multilevel"/>
    <w:tmpl w:val="B518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608DE"/>
    <w:multiLevelType w:val="multilevel"/>
    <w:tmpl w:val="C28288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FB54EE"/>
    <w:multiLevelType w:val="multilevel"/>
    <w:tmpl w:val="FFEE0D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151498"/>
    <w:multiLevelType w:val="multilevel"/>
    <w:tmpl w:val="748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075DDD"/>
    <w:multiLevelType w:val="hybridMultilevel"/>
    <w:tmpl w:val="94366832"/>
    <w:lvl w:ilvl="0" w:tplc="D29085B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2F4F314C"/>
    <w:multiLevelType w:val="multilevel"/>
    <w:tmpl w:val="F9F26D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161D6E"/>
    <w:multiLevelType w:val="multilevel"/>
    <w:tmpl w:val="765C1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4F20B2"/>
    <w:multiLevelType w:val="multilevel"/>
    <w:tmpl w:val="0F5A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05134C"/>
    <w:multiLevelType w:val="hybridMultilevel"/>
    <w:tmpl w:val="AA3C2CBA"/>
    <w:lvl w:ilvl="0" w:tplc="7D0EFD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7A04156"/>
    <w:multiLevelType w:val="multilevel"/>
    <w:tmpl w:val="7A6E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174F3"/>
    <w:multiLevelType w:val="multilevel"/>
    <w:tmpl w:val="C91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05C69"/>
    <w:multiLevelType w:val="multilevel"/>
    <w:tmpl w:val="C6BA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B0054"/>
    <w:multiLevelType w:val="hybridMultilevel"/>
    <w:tmpl w:val="8BDE2A24"/>
    <w:lvl w:ilvl="0" w:tplc="B8E24F0A">
      <w:start w:val="1"/>
      <w:numFmt w:val="decimal"/>
      <w:lvlText w:val="%1."/>
      <w:lvlJc w:val="left"/>
      <w:pPr>
        <w:ind w:left="1441" w:hanging="732"/>
      </w:pPr>
      <w:rPr>
        <w:rFonts w:hint="default"/>
        <w:color w:val="00000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4045538D"/>
    <w:multiLevelType w:val="hybridMultilevel"/>
    <w:tmpl w:val="919C7C1E"/>
    <w:lvl w:ilvl="0" w:tplc="FB4EA8F4">
      <w:start w:val="1"/>
      <w:numFmt w:val="bullet"/>
      <w:pStyle w:val="8"/>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927094"/>
    <w:multiLevelType w:val="multilevel"/>
    <w:tmpl w:val="4B6E1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72641D"/>
    <w:multiLevelType w:val="multilevel"/>
    <w:tmpl w:val="FFAE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8B6F57"/>
    <w:multiLevelType w:val="multilevel"/>
    <w:tmpl w:val="5EAA27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352A51"/>
    <w:multiLevelType w:val="multilevel"/>
    <w:tmpl w:val="1F7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66FA3"/>
    <w:multiLevelType w:val="hybridMultilevel"/>
    <w:tmpl w:val="1A2208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48074AB"/>
    <w:multiLevelType w:val="multilevel"/>
    <w:tmpl w:val="07C46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6752C"/>
    <w:multiLevelType w:val="multilevel"/>
    <w:tmpl w:val="DE26D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330C50"/>
    <w:multiLevelType w:val="multilevel"/>
    <w:tmpl w:val="3A926D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C864FD"/>
    <w:multiLevelType w:val="multilevel"/>
    <w:tmpl w:val="0D0C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FA02B0"/>
    <w:multiLevelType w:val="multilevel"/>
    <w:tmpl w:val="7FB0F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DF55A4"/>
    <w:multiLevelType w:val="multilevel"/>
    <w:tmpl w:val="6E089E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647828"/>
    <w:multiLevelType w:val="hybridMultilevel"/>
    <w:tmpl w:val="43EE5098"/>
    <w:lvl w:ilvl="0" w:tplc="6E9A768C">
      <w:start w:val="1"/>
      <w:numFmt w:val="bullet"/>
      <w:pStyle w:val="80"/>
      <w:lvlText w:val=""/>
      <w:lvlJc w:val="left"/>
      <w:pPr>
        <w:ind w:left="1080" w:hanging="360"/>
      </w:pPr>
      <w:rPr>
        <w:rFonts w:ascii="Wingdings" w:hAnsi="Wingdings" w:hint="default"/>
      </w:rPr>
    </w:lvl>
    <w:lvl w:ilvl="1" w:tplc="A0822DE2">
      <w:start w:val="1"/>
      <w:numFmt w:val="bullet"/>
      <w:lvlText w:val="o"/>
      <w:lvlJc w:val="left"/>
      <w:pPr>
        <w:ind w:left="1800" w:hanging="360"/>
      </w:pPr>
      <w:rPr>
        <w:rFonts w:ascii="Courier New" w:hAnsi="Courier New" w:hint="default"/>
      </w:rPr>
    </w:lvl>
    <w:lvl w:ilvl="2" w:tplc="0419001B">
      <w:start w:val="1"/>
      <w:numFmt w:val="bullet"/>
      <w:lvlText w:val=""/>
      <w:lvlJc w:val="left"/>
      <w:pPr>
        <w:ind w:left="2520" w:hanging="360"/>
      </w:pPr>
      <w:rPr>
        <w:rFonts w:ascii="Wingdings" w:hAnsi="Wingdings" w:hint="default"/>
      </w:rPr>
    </w:lvl>
    <w:lvl w:ilvl="3" w:tplc="0419000F">
      <w:start w:val="1"/>
      <w:numFmt w:val="bullet"/>
      <w:lvlText w:val=""/>
      <w:lvlJc w:val="left"/>
      <w:pPr>
        <w:ind w:left="3240" w:hanging="360"/>
      </w:pPr>
      <w:rPr>
        <w:rFonts w:ascii="Symbol" w:hAnsi="Symbol" w:hint="default"/>
      </w:rPr>
    </w:lvl>
    <w:lvl w:ilvl="4" w:tplc="04190019">
      <w:start w:val="1"/>
      <w:numFmt w:val="bullet"/>
      <w:lvlText w:val="o"/>
      <w:lvlJc w:val="left"/>
      <w:pPr>
        <w:ind w:left="3960" w:hanging="360"/>
      </w:pPr>
      <w:rPr>
        <w:rFonts w:ascii="Courier New" w:hAnsi="Courier New" w:hint="default"/>
      </w:rPr>
    </w:lvl>
    <w:lvl w:ilvl="5" w:tplc="0419001B">
      <w:start w:val="1"/>
      <w:numFmt w:val="bullet"/>
      <w:lvlText w:val=""/>
      <w:lvlJc w:val="left"/>
      <w:pPr>
        <w:ind w:left="4680" w:hanging="360"/>
      </w:pPr>
      <w:rPr>
        <w:rFonts w:ascii="Wingdings" w:hAnsi="Wingdings" w:hint="default"/>
      </w:rPr>
    </w:lvl>
    <w:lvl w:ilvl="6" w:tplc="0419000F">
      <w:start w:val="1"/>
      <w:numFmt w:val="bullet"/>
      <w:lvlText w:val=""/>
      <w:lvlJc w:val="left"/>
      <w:pPr>
        <w:ind w:left="5400" w:hanging="360"/>
      </w:pPr>
      <w:rPr>
        <w:rFonts w:ascii="Symbol" w:hAnsi="Symbol" w:hint="default"/>
      </w:rPr>
    </w:lvl>
    <w:lvl w:ilvl="7" w:tplc="04190019">
      <w:start w:val="1"/>
      <w:numFmt w:val="bullet"/>
      <w:lvlText w:val="o"/>
      <w:lvlJc w:val="left"/>
      <w:pPr>
        <w:ind w:left="6120" w:hanging="360"/>
      </w:pPr>
      <w:rPr>
        <w:rFonts w:ascii="Courier New" w:hAnsi="Courier New" w:hint="default"/>
      </w:rPr>
    </w:lvl>
    <w:lvl w:ilvl="8" w:tplc="0419001B">
      <w:start w:val="1"/>
      <w:numFmt w:val="bullet"/>
      <w:lvlText w:val=""/>
      <w:lvlJc w:val="left"/>
      <w:pPr>
        <w:ind w:left="6840" w:hanging="360"/>
      </w:pPr>
      <w:rPr>
        <w:rFonts w:ascii="Wingdings" w:hAnsi="Wingdings" w:hint="default"/>
      </w:rPr>
    </w:lvl>
  </w:abstractNum>
  <w:abstractNum w:abstractNumId="37" w15:restartNumberingAfterBreak="0">
    <w:nsid w:val="69A53DC6"/>
    <w:multiLevelType w:val="multilevel"/>
    <w:tmpl w:val="1A72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FF5657"/>
    <w:multiLevelType w:val="hybridMultilevel"/>
    <w:tmpl w:val="0726A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049781E"/>
    <w:multiLevelType w:val="multilevel"/>
    <w:tmpl w:val="BBDC79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627A30"/>
    <w:multiLevelType w:val="multilevel"/>
    <w:tmpl w:val="B954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5B3145"/>
    <w:multiLevelType w:val="multilevel"/>
    <w:tmpl w:val="B5C6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C41514"/>
    <w:multiLevelType w:val="multilevel"/>
    <w:tmpl w:val="CE92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59260C"/>
    <w:multiLevelType w:val="hybridMultilevel"/>
    <w:tmpl w:val="9A66CBCC"/>
    <w:lvl w:ilvl="0" w:tplc="2000000F">
      <w:start w:val="1"/>
      <w:numFmt w:val="decimal"/>
      <w:lvlText w:val="%1."/>
      <w:lvlJc w:val="left"/>
      <w:pPr>
        <w:ind w:left="740" w:hanging="360"/>
      </w:pPr>
    </w:lvl>
    <w:lvl w:ilvl="1" w:tplc="20000019" w:tentative="1">
      <w:start w:val="1"/>
      <w:numFmt w:val="lowerLetter"/>
      <w:lvlText w:val="%2."/>
      <w:lvlJc w:val="left"/>
      <w:pPr>
        <w:ind w:left="1460" w:hanging="360"/>
      </w:pPr>
    </w:lvl>
    <w:lvl w:ilvl="2" w:tplc="2000001B" w:tentative="1">
      <w:start w:val="1"/>
      <w:numFmt w:val="lowerRoman"/>
      <w:lvlText w:val="%3."/>
      <w:lvlJc w:val="right"/>
      <w:pPr>
        <w:ind w:left="2180" w:hanging="180"/>
      </w:pPr>
    </w:lvl>
    <w:lvl w:ilvl="3" w:tplc="2000000F" w:tentative="1">
      <w:start w:val="1"/>
      <w:numFmt w:val="decimal"/>
      <w:lvlText w:val="%4."/>
      <w:lvlJc w:val="left"/>
      <w:pPr>
        <w:ind w:left="2900" w:hanging="360"/>
      </w:pPr>
    </w:lvl>
    <w:lvl w:ilvl="4" w:tplc="20000019" w:tentative="1">
      <w:start w:val="1"/>
      <w:numFmt w:val="lowerLetter"/>
      <w:lvlText w:val="%5."/>
      <w:lvlJc w:val="left"/>
      <w:pPr>
        <w:ind w:left="3620" w:hanging="360"/>
      </w:pPr>
    </w:lvl>
    <w:lvl w:ilvl="5" w:tplc="2000001B" w:tentative="1">
      <w:start w:val="1"/>
      <w:numFmt w:val="lowerRoman"/>
      <w:lvlText w:val="%6."/>
      <w:lvlJc w:val="right"/>
      <w:pPr>
        <w:ind w:left="4340" w:hanging="180"/>
      </w:pPr>
    </w:lvl>
    <w:lvl w:ilvl="6" w:tplc="2000000F" w:tentative="1">
      <w:start w:val="1"/>
      <w:numFmt w:val="decimal"/>
      <w:lvlText w:val="%7."/>
      <w:lvlJc w:val="left"/>
      <w:pPr>
        <w:ind w:left="5060" w:hanging="360"/>
      </w:pPr>
    </w:lvl>
    <w:lvl w:ilvl="7" w:tplc="20000019" w:tentative="1">
      <w:start w:val="1"/>
      <w:numFmt w:val="lowerLetter"/>
      <w:lvlText w:val="%8."/>
      <w:lvlJc w:val="left"/>
      <w:pPr>
        <w:ind w:left="5780" w:hanging="360"/>
      </w:pPr>
    </w:lvl>
    <w:lvl w:ilvl="8" w:tplc="2000001B" w:tentative="1">
      <w:start w:val="1"/>
      <w:numFmt w:val="lowerRoman"/>
      <w:lvlText w:val="%9."/>
      <w:lvlJc w:val="right"/>
      <w:pPr>
        <w:ind w:left="6500" w:hanging="180"/>
      </w:pPr>
    </w:lvl>
  </w:abstractNum>
  <w:abstractNum w:abstractNumId="44" w15:restartNumberingAfterBreak="0">
    <w:nsid w:val="7F5773D0"/>
    <w:multiLevelType w:val="hybridMultilevel"/>
    <w:tmpl w:val="329A8D9E"/>
    <w:lvl w:ilvl="0" w:tplc="87622C38">
      <w:start w:val="1"/>
      <w:numFmt w:val="bullet"/>
      <w:pStyle w:val="81"/>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39"/>
  </w:num>
  <w:num w:numId="4">
    <w:abstractNumId w:val="1"/>
  </w:num>
  <w:num w:numId="5">
    <w:abstractNumId w:val="13"/>
  </w:num>
  <w:num w:numId="6">
    <w:abstractNumId w:val="30"/>
  </w:num>
  <w:num w:numId="7">
    <w:abstractNumId w:val="32"/>
  </w:num>
  <w:num w:numId="8">
    <w:abstractNumId w:val="7"/>
  </w:num>
  <w:num w:numId="9">
    <w:abstractNumId w:val="31"/>
  </w:num>
  <w:num w:numId="10">
    <w:abstractNumId w:val="2"/>
  </w:num>
  <w:num w:numId="11">
    <w:abstractNumId w:val="17"/>
  </w:num>
  <w:num w:numId="12">
    <w:abstractNumId w:val="35"/>
  </w:num>
  <w:num w:numId="13">
    <w:abstractNumId w:val="3"/>
  </w:num>
  <w:num w:numId="14">
    <w:abstractNumId w:val="34"/>
  </w:num>
  <w:num w:numId="15">
    <w:abstractNumId w:val="16"/>
  </w:num>
  <w:num w:numId="16">
    <w:abstractNumId w:val="12"/>
  </w:num>
  <w:num w:numId="17">
    <w:abstractNumId w:val="15"/>
  </w:num>
  <w:num w:numId="18">
    <w:abstractNumId w:val="24"/>
  </w:num>
  <w:num w:numId="19">
    <w:abstractNumId w:val="19"/>
  </w:num>
  <w:num w:numId="20">
    <w:abstractNumId w:val="25"/>
  </w:num>
  <w:num w:numId="21">
    <w:abstractNumId w:val="23"/>
  </w:num>
  <w:num w:numId="22">
    <w:abstractNumId w:val="36"/>
  </w:num>
  <w:num w:numId="23">
    <w:abstractNumId w:val="44"/>
  </w:num>
  <w:num w:numId="24">
    <w:abstractNumId w:val="9"/>
  </w:num>
  <w:num w:numId="25">
    <w:abstractNumId w:val="33"/>
  </w:num>
  <w:num w:numId="26">
    <w:abstractNumId w:val="18"/>
  </w:num>
  <w:num w:numId="27">
    <w:abstractNumId w:val="11"/>
  </w:num>
  <w:num w:numId="28">
    <w:abstractNumId w:val="21"/>
  </w:num>
  <w:num w:numId="29">
    <w:abstractNumId w:val="0"/>
  </w:num>
  <w:num w:numId="30">
    <w:abstractNumId w:val="28"/>
  </w:num>
  <w:num w:numId="31">
    <w:abstractNumId w:val="6"/>
  </w:num>
  <w:num w:numId="32">
    <w:abstractNumId w:val="20"/>
  </w:num>
  <w:num w:numId="33">
    <w:abstractNumId w:val="42"/>
  </w:num>
  <w:num w:numId="34">
    <w:abstractNumId w:val="14"/>
  </w:num>
  <w:num w:numId="35">
    <w:abstractNumId w:val="22"/>
  </w:num>
  <w:num w:numId="36">
    <w:abstractNumId w:val="37"/>
  </w:num>
  <w:num w:numId="37">
    <w:abstractNumId w:val="4"/>
  </w:num>
  <w:num w:numId="38">
    <w:abstractNumId w:val="41"/>
  </w:num>
  <w:num w:numId="39">
    <w:abstractNumId w:val="10"/>
  </w:num>
  <w:num w:numId="40">
    <w:abstractNumId w:val="43"/>
  </w:num>
  <w:num w:numId="41">
    <w:abstractNumId w:val="29"/>
  </w:num>
  <w:num w:numId="42">
    <w:abstractNumId w:val="5"/>
  </w:num>
  <w:num w:numId="43">
    <w:abstractNumId w:val="40"/>
  </w:num>
  <w:num w:numId="44">
    <w:abstractNumId w:val="3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4C"/>
    <w:rsid w:val="00001A98"/>
    <w:rsid w:val="00004C32"/>
    <w:rsid w:val="00016C6E"/>
    <w:rsid w:val="00030E57"/>
    <w:rsid w:val="000971EB"/>
    <w:rsid w:val="000E25A3"/>
    <w:rsid w:val="0010251A"/>
    <w:rsid w:val="0010524A"/>
    <w:rsid w:val="0011428B"/>
    <w:rsid w:val="00115BD6"/>
    <w:rsid w:val="001353E2"/>
    <w:rsid w:val="00157479"/>
    <w:rsid w:val="00162118"/>
    <w:rsid w:val="00196DFB"/>
    <w:rsid w:val="001F055E"/>
    <w:rsid w:val="001F7852"/>
    <w:rsid w:val="00260215"/>
    <w:rsid w:val="002F7A39"/>
    <w:rsid w:val="00313854"/>
    <w:rsid w:val="00317908"/>
    <w:rsid w:val="00340975"/>
    <w:rsid w:val="003455E2"/>
    <w:rsid w:val="003615D8"/>
    <w:rsid w:val="00367A28"/>
    <w:rsid w:val="00381567"/>
    <w:rsid w:val="003B4D95"/>
    <w:rsid w:val="003D2CB7"/>
    <w:rsid w:val="003E6CCC"/>
    <w:rsid w:val="00406607"/>
    <w:rsid w:val="0042099A"/>
    <w:rsid w:val="0043385E"/>
    <w:rsid w:val="00433941"/>
    <w:rsid w:val="00464AEE"/>
    <w:rsid w:val="004941B7"/>
    <w:rsid w:val="004B5044"/>
    <w:rsid w:val="004D72CB"/>
    <w:rsid w:val="00523344"/>
    <w:rsid w:val="00531B91"/>
    <w:rsid w:val="00572652"/>
    <w:rsid w:val="005B653F"/>
    <w:rsid w:val="005B7454"/>
    <w:rsid w:val="005D13C6"/>
    <w:rsid w:val="00603EF1"/>
    <w:rsid w:val="00663414"/>
    <w:rsid w:val="00673BDC"/>
    <w:rsid w:val="0068412A"/>
    <w:rsid w:val="006A7888"/>
    <w:rsid w:val="006B5F92"/>
    <w:rsid w:val="006B6758"/>
    <w:rsid w:val="006C253D"/>
    <w:rsid w:val="006D3CE2"/>
    <w:rsid w:val="006E5795"/>
    <w:rsid w:val="006F3A7A"/>
    <w:rsid w:val="00713955"/>
    <w:rsid w:val="00743B57"/>
    <w:rsid w:val="00760ADF"/>
    <w:rsid w:val="00776420"/>
    <w:rsid w:val="007916C1"/>
    <w:rsid w:val="00806B2A"/>
    <w:rsid w:val="008125F9"/>
    <w:rsid w:val="00861B51"/>
    <w:rsid w:val="00875B51"/>
    <w:rsid w:val="00885E83"/>
    <w:rsid w:val="008C387A"/>
    <w:rsid w:val="008C575A"/>
    <w:rsid w:val="009328D9"/>
    <w:rsid w:val="00942205"/>
    <w:rsid w:val="00950E66"/>
    <w:rsid w:val="0095658F"/>
    <w:rsid w:val="00994A2B"/>
    <w:rsid w:val="009C3D74"/>
    <w:rsid w:val="009D2B8A"/>
    <w:rsid w:val="009E075E"/>
    <w:rsid w:val="009F54B3"/>
    <w:rsid w:val="00A02F6C"/>
    <w:rsid w:val="00A32C1F"/>
    <w:rsid w:val="00A41FF4"/>
    <w:rsid w:val="00A42E97"/>
    <w:rsid w:val="00A4615A"/>
    <w:rsid w:val="00A559F8"/>
    <w:rsid w:val="00A6004C"/>
    <w:rsid w:val="00A70B53"/>
    <w:rsid w:val="00A7460A"/>
    <w:rsid w:val="00AA6072"/>
    <w:rsid w:val="00AD1C6D"/>
    <w:rsid w:val="00AF4C6D"/>
    <w:rsid w:val="00B02EB9"/>
    <w:rsid w:val="00B34CBA"/>
    <w:rsid w:val="00B46DED"/>
    <w:rsid w:val="00BB3E4C"/>
    <w:rsid w:val="00BB7853"/>
    <w:rsid w:val="00BE6487"/>
    <w:rsid w:val="00C11CB8"/>
    <w:rsid w:val="00C4483D"/>
    <w:rsid w:val="00C45FFC"/>
    <w:rsid w:val="00C97EDA"/>
    <w:rsid w:val="00CA1B5B"/>
    <w:rsid w:val="00CA2E07"/>
    <w:rsid w:val="00CE6125"/>
    <w:rsid w:val="00D02386"/>
    <w:rsid w:val="00D27B34"/>
    <w:rsid w:val="00D551EF"/>
    <w:rsid w:val="00D711BB"/>
    <w:rsid w:val="00D922DB"/>
    <w:rsid w:val="00DF332B"/>
    <w:rsid w:val="00E40B69"/>
    <w:rsid w:val="00E47C38"/>
    <w:rsid w:val="00E52BC8"/>
    <w:rsid w:val="00E53EFE"/>
    <w:rsid w:val="00E63253"/>
    <w:rsid w:val="00E9762F"/>
    <w:rsid w:val="00EA2337"/>
    <w:rsid w:val="00EF0C41"/>
    <w:rsid w:val="00F15D06"/>
    <w:rsid w:val="00F82BC3"/>
    <w:rsid w:val="00FA633B"/>
    <w:rsid w:val="00FD1783"/>
    <w:rsid w:val="00FE46C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54CD"/>
  <w15:chartTrackingRefBased/>
  <w15:docId w15:val="{D3B86196-59C5-465B-A740-BF5669DF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15A"/>
    <w:pPr>
      <w:widowControl w:val="0"/>
      <w:spacing w:after="0" w:line="240" w:lineRule="auto"/>
    </w:pPr>
    <w:rPr>
      <w:rFonts w:ascii="Microsoft Sans Serif" w:eastAsia="Microsoft Sans Serif" w:hAnsi="Microsoft Sans Serif" w:cs="Microsoft Sans Serif"/>
      <w:color w:val="000000"/>
      <w:sz w:val="24"/>
      <w:szCs w:val="24"/>
      <w:lang w:val="ru-RU" w:eastAsia="ru-RU" w:bidi="ru-RU"/>
    </w:rPr>
  </w:style>
  <w:style w:type="paragraph" w:styleId="2">
    <w:name w:val="heading 2"/>
    <w:basedOn w:val="a"/>
    <w:next w:val="a"/>
    <w:link w:val="20"/>
    <w:uiPriority w:val="9"/>
    <w:unhideWhenUsed/>
    <w:qFormat/>
    <w:rsid w:val="003815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FD1783"/>
    <w:pPr>
      <w:keepNext/>
      <w:widowControl/>
      <w:tabs>
        <w:tab w:val="num" w:pos="2160"/>
      </w:tabs>
      <w:spacing w:before="120" w:after="120"/>
      <w:ind w:left="2160" w:hanging="360"/>
      <w:jc w:val="both"/>
      <w:outlineLvl w:val="2"/>
    </w:pPr>
    <w:rPr>
      <w:rFonts w:ascii="Arial" w:eastAsia="Times New Roman" w:hAnsi="Arial" w:cs="Times New Roman"/>
      <w:b/>
      <w:color w:val="auto"/>
      <w:sz w:val="22"/>
      <w:szCs w:val="2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CE6125"/>
    <w:rPr>
      <w:rFonts w:ascii="Times New Roman" w:eastAsia="Times New Roman" w:hAnsi="Times New Roman" w:cs="Times New Roman"/>
      <w:i/>
      <w:iCs/>
      <w:sz w:val="16"/>
      <w:szCs w:val="16"/>
    </w:rPr>
  </w:style>
  <w:style w:type="character" w:customStyle="1" w:styleId="a5">
    <w:name w:val="Основной текст_"/>
    <w:basedOn w:val="a0"/>
    <w:link w:val="1"/>
    <w:rsid w:val="00CE6125"/>
    <w:rPr>
      <w:rFonts w:ascii="Times New Roman" w:eastAsia="Times New Roman" w:hAnsi="Times New Roman" w:cs="Times New Roman"/>
      <w:sz w:val="28"/>
      <w:szCs w:val="28"/>
    </w:rPr>
  </w:style>
  <w:style w:type="character" w:customStyle="1" w:styleId="31">
    <w:name w:val="Заголовок №3_"/>
    <w:basedOn w:val="a0"/>
    <w:link w:val="32"/>
    <w:rsid w:val="00CE6125"/>
    <w:rPr>
      <w:rFonts w:ascii="Times New Roman" w:eastAsia="Times New Roman" w:hAnsi="Times New Roman" w:cs="Times New Roman"/>
      <w:b/>
      <w:bCs/>
      <w:sz w:val="28"/>
      <w:szCs w:val="28"/>
    </w:rPr>
  </w:style>
  <w:style w:type="paragraph" w:customStyle="1" w:styleId="a4">
    <w:name w:val="Сноска"/>
    <w:basedOn w:val="a"/>
    <w:link w:val="a3"/>
    <w:rsid w:val="00CE6125"/>
    <w:pPr>
      <w:spacing w:line="276" w:lineRule="auto"/>
      <w:ind w:firstLine="700"/>
    </w:pPr>
    <w:rPr>
      <w:rFonts w:ascii="Times New Roman" w:eastAsia="Times New Roman" w:hAnsi="Times New Roman" w:cs="Times New Roman"/>
      <w:i/>
      <w:iCs/>
      <w:color w:val="auto"/>
      <w:sz w:val="16"/>
      <w:szCs w:val="16"/>
      <w:lang w:val="ru-KZ" w:eastAsia="en-US" w:bidi="ar-SA"/>
    </w:rPr>
  </w:style>
  <w:style w:type="paragraph" w:customStyle="1" w:styleId="1">
    <w:name w:val="Основной текст1"/>
    <w:basedOn w:val="a"/>
    <w:link w:val="a5"/>
    <w:qFormat/>
    <w:rsid w:val="00CE6125"/>
    <w:pPr>
      <w:ind w:firstLine="400"/>
    </w:pPr>
    <w:rPr>
      <w:rFonts w:ascii="Times New Roman" w:eastAsia="Times New Roman" w:hAnsi="Times New Roman" w:cs="Times New Roman"/>
      <w:color w:val="auto"/>
      <w:sz w:val="28"/>
      <w:szCs w:val="28"/>
      <w:lang w:val="ru-KZ" w:eastAsia="en-US" w:bidi="ar-SA"/>
    </w:rPr>
  </w:style>
  <w:style w:type="paragraph" w:customStyle="1" w:styleId="32">
    <w:name w:val="Заголовок №3"/>
    <w:basedOn w:val="a"/>
    <w:link w:val="31"/>
    <w:rsid w:val="00CE6125"/>
    <w:pPr>
      <w:spacing w:after="320"/>
      <w:ind w:firstLine="720"/>
      <w:outlineLvl w:val="2"/>
    </w:pPr>
    <w:rPr>
      <w:rFonts w:ascii="Times New Roman" w:eastAsia="Times New Roman" w:hAnsi="Times New Roman" w:cs="Times New Roman"/>
      <w:b/>
      <w:bCs/>
      <w:color w:val="auto"/>
      <w:sz w:val="28"/>
      <w:szCs w:val="28"/>
      <w:lang w:val="ru-KZ" w:eastAsia="en-US" w:bidi="ar-SA"/>
    </w:rPr>
  </w:style>
  <w:style w:type="paragraph" w:styleId="a6">
    <w:name w:val="header"/>
    <w:basedOn w:val="a"/>
    <w:link w:val="a7"/>
    <w:uiPriority w:val="99"/>
    <w:unhideWhenUsed/>
    <w:rsid w:val="00CE6125"/>
    <w:pPr>
      <w:tabs>
        <w:tab w:val="center" w:pos="4677"/>
        <w:tab w:val="right" w:pos="9355"/>
      </w:tabs>
    </w:pPr>
  </w:style>
  <w:style w:type="character" w:customStyle="1" w:styleId="a7">
    <w:name w:val="Верхний колонтитул Знак"/>
    <w:basedOn w:val="a0"/>
    <w:link w:val="a6"/>
    <w:uiPriority w:val="99"/>
    <w:rsid w:val="00CE6125"/>
    <w:rPr>
      <w:rFonts w:ascii="Microsoft Sans Serif" w:eastAsia="Microsoft Sans Serif" w:hAnsi="Microsoft Sans Serif" w:cs="Microsoft Sans Serif"/>
      <w:color w:val="000000"/>
      <w:sz w:val="24"/>
      <w:szCs w:val="24"/>
      <w:lang w:val="ru-RU" w:eastAsia="ru-RU" w:bidi="ru-RU"/>
    </w:rPr>
  </w:style>
  <w:style w:type="paragraph" w:styleId="a8">
    <w:name w:val="footer"/>
    <w:basedOn w:val="a"/>
    <w:link w:val="a9"/>
    <w:unhideWhenUsed/>
    <w:rsid w:val="00CE6125"/>
    <w:pPr>
      <w:tabs>
        <w:tab w:val="center" w:pos="4677"/>
        <w:tab w:val="right" w:pos="9355"/>
      </w:tabs>
    </w:pPr>
  </w:style>
  <w:style w:type="character" w:customStyle="1" w:styleId="a9">
    <w:name w:val="Нижний колонтитул Знак"/>
    <w:basedOn w:val="a0"/>
    <w:link w:val="a8"/>
    <w:rsid w:val="00CE6125"/>
    <w:rPr>
      <w:rFonts w:ascii="Microsoft Sans Serif" w:eastAsia="Microsoft Sans Serif" w:hAnsi="Microsoft Sans Serif" w:cs="Microsoft Sans Serif"/>
      <w:color w:val="000000"/>
      <w:sz w:val="24"/>
      <w:szCs w:val="24"/>
      <w:lang w:val="ru-RU" w:eastAsia="ru-RU" w:bidi="ru-RU"/>
    </w:rPr>
  </w:style>
  <w:style w:type="character" w:styleId="aa">
    <w:name w:val="page number"/>
    <w:basedOn w:val="a0"/>
    <w:semiHidden/>
    <w:rsid w:val="00340975"/>
  </w:style>
  <w:style w:type="paragraph" w:styleId="ab">
    <w:name w:val="Normal (Web)"/>
    <w:aliases w:val="Обычный (веб),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Знак Знак1 Зн"/>
    <w:basedOn w:val="a"/>
    <w:link w:val="ac"/>
    <w:uiPriority w:val="99"/>
    <w:qFormat/>
    <w:rsid w:val="005B653F"/>
    <w:pPr>
      <w:widowControl/>
      <w:spacing w:before="100" w:beforeAutospacing="1" w:after="119"/>
      <w:jc w:val="both"/>
    </w:pPr>
    <w:rPr>
      <w:rFonts w:ascii="Times New Roman" w:eastAsia="Times New Roman" w:hAnsi="Times New Roman" w:cs="Times New Roman"/>
      <w:color w:val="auto"/>
      <w:lang w:bidi="ar-SA"/>
    </w:rPr>
  </w:style>
  <w:style w:type="character" w:customStyle="1" w:styleId="ac">
    <w:name w:val="Обычный (Интернет) Знак"/>
    <w:aliases w:val="Обычный (веб)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b"/>
    <w:uiPriority w:val="99"/>
    <w:qFormat/>
    <w:rsid w:val="005B653F"/>
    <w:rPr>
      <w:rFonts w:ascii="Times New Roman" w:eastAsia="Times New Roman" w:hAnsi="Times New Roman" w:cs="Times New Roman"/>
      <w:sz w:val="24"/>
      <w:szCs w:val="24"/>
      <w:lang w:val="ru-RU" w:eastAsia="ru-RU"/>
    </w:rPr>
  </w:style>
  <w:style w:type="character" w:styleId="ad">
    <w:name w:val="Hyperlink"/>
    <w:uiPriority w:val="99"/>
    <w:unhideWhenUsed/>
    <w:rsid w:val="003D2CB7"/>
    <w:rPr>
      <w:color w:val="0000FF"/>
      <w:u w:val="single"/>
    </w:rPr>
  </w:style>
  <w:style w:type="paragraph" w:styleId="21">
    <w:name w:val="Body Text Indent 2"/>
    <w:basedOn w:val="a"/>
    <w:link w:val="22"/>
    <w:uiPriority w:val="99"/>
    <w:rsid w:val="00E63253"/>
    <w:pPr>
      <w:widowControl/>
      <w:ind w:left="884"/>
      <w:jc w:val="both"/>
    </w:pPr>
    <w:rPr>
      <w:rFonts w:ascii="Arial" w:eastAsia="Times New Roman" w:hAnsi="Arial" w:cs="Times New Roman"/>
      <w:color w:val="auto"/>
      <w:sz w:val="16"/>
      <w:lang w:bidi="ar-SA"/>
    </w:rPr>
  </w:style>
  <w:style w:type="character" w:customStyle="1" w:styleId="22">
    <w:name w:val="Основной текст с отступом 2 Знак"/>
    <w:basedOn w:val="a0"/>
    <w:link w:val="21"/>
    <w:uiPriority w:val="99"/>
    <w:rsid w:val="00E63253"/>
    <w:rPr>
      <w:rFonts w:ascii="Arial" w:eastAsia="Times New Roman" w:hAnsi="Arial" w:cs="Times New Roman"/>
      <w:sz w:val="16"/>
      <w:szCs w:val="24"/>
      <w:lang w:val="ru-RU" w:eastAsia="ru-RU"/>
    </w:rPr>
  </w:style>
  <w:style w:type="character" w:customStyle="1" w:styleId="30">
    <w:name w:val="Заголовок 3 Знак"/>
    <w:basedOn w:val="a0"/>
    <w:link w:val="3"/>
    <w:rsid w:val="00FD1783"/>
    <w:rPr>
      <w:rFonts w:ascii="Arial" w:eastAsia="Times New Roman" w:hAnsi="Arial" w:cs="Times New Roman"/>
      <w:b/>
      <w:lang w:val="ru-RU" w:eastAsia="ar-SA"/>
    </w:rPr>
  </w:style>
  <w:style w:type="paragraph" w:styleId="ae">
    <w:name w:val="List Paragraph"/>
    <w:aliases w:val="маркированный,без абзаца,Heading1,Colorful List - Accent 11,N_List Paragraph,AC List 01,Bullet Number,Bullet List,FooterText,numbered,corp de texte,strich,2nd Tier Header,Bullets,References,List Paragraph (numbered (a)),NUMBERED PARAGRAPH"/>
    <w:basedOn w:val="a"/>
    <w:link w:val="af"/>
    <w:uiPriority w:val="34"/>
    <w:qFormat/>
    <w:rsid w:val="005D13C6"/>
    <w:pPr>
      <w:ind w:left="720"/>
      <w:contextualSpacing/>
    </w:pPr>
  </w:style>
  <w:style w:type="character" w:customStyle="1" w:styleId="20">
    <w:name w:val="Заголовок 2 Знак"/>
    <w:basedOn w:val="a0"/>
    <w:link w:val="2"/>
    <w:uiPriority w:val="9"/>
    <w:rsid w:val="00381567"/>
    <w:rPr>
      <w:rFonts w:asciiTheme="majorHAnsi" w:eastAsiaTheme="majorEastAsia" w:hAnsiTheme="majorHAnsi" w:cstheme="majorBidi"/>
      <w:color w:val="2F5496" w:themeColor="accent1" w:themeShade="BF"/>
      <w:sz w:val="26"/>
      <w:szCs w:val="26"/>
      <w:lang w:val="ru-RU" w:eastAsia="ru-RU" w:bidi="ru-RU"/>
    </w:rPr>
  </w:style>
  <w:style w:type="character" w:customStyle="1" w:styleId="5">
    <w:name w:val="Основной текст (5)_"/>
    <w:basedOn w:val="a0"/>
    <w:link w:val="50"/>
    <w:rsid w:val="00B34CBA"/>
    <w:rPr>
      <w:rFonts w:ascii="Times New Roman" w:eastAsia="Times New Roman" w:hAnsi="Times New Roman" w:cs="Times New Roman"/>
      <w:color w:val="595959"/>
    </w:rPr>
  </w:style>
  <w:style w:type="paragraph" w:customStyle="1" w:styleId="50">
    <w:name w:val="Основной текст (5)"/>
    <w:basedOn w:val="a"/>
    <w:link w:val="5"/>
    <w:rsid w:val="00B34CBA"/>
    <w:pPr>
      <w:spacing w:after="40"/>
      <w:ind w:right="1940"/>
      <w:jc w:val="right"/>
    </w:pPr>
    <w:rPr>
      <w:rFonts w:ascii="Times New Roman" w:eastAsia="Times New Roman" w:hAnsi="Times New Roman" w:cs="Times New Roman"/>
      <w:color w:val="595959"/>
      <w:sz w:val="22"/>
      <w:szCs w:val="22"/>
      <w:lang w:val="ru-KZ" w:eastAsia="en-US" w:bidi="ar-SA"/>
    </w:rPr>
  </w:style>
  <w:style w:type="character" w:customStyle="1" w:styleId="6">
    <w:name w:val="Основной текст (6)_"/>
    <w:basedOn w:val="a0"/>
    <w:link w:val="60"/>
    <w:rsid w:val="00B34CBA"/>
    <w:rPr>
      <w:rFonts w:ascii="Calibri" w:eastAsia="Calibri" w:hAnsi="Calibri" w:cs="Calibri"/>
      <w:color w:val="595959"/>
      <w:sz w:val="18"/>
      <w:szCs w:val="18"/>
    </w:rPr>
  </w:style>
  <w:style w:type="paragraph" w:customStyle="1" w:styleId="60">
    <w:name w:val="Основной текст (6)"/>
    <w:basedOn w:val="a"/>
    <w:link w:val="6"/>
    <w:rsid w:val="00B34CBA"/>
    <w:pPr>
      <w:spacing w:after="40"/>
      <w:ind w:firstLine="920"/>
    </w:pPr>
    <w:rPr>
      <w:rFonts w:ascii="Calibri" w:eastAsia="Calibri" w:hAnsi="Calibri" w:cs="Calibri"/>
      <w:color w:val="595959"/>
      <w:sz w:val="18"/>
      <w:szCs w:val="18"/>
      <w:lang w:val="ru-KZ" w:eastAsia="en-US" w:bidi="ar-SA"/>
    </w:rPr>
  </w:style>
  <w:style w:type="character" w:customStyle="1" w:styleId="10">
    <w:name w:val="Заголовок №1_"/>
    <w:basedOn w:val="a0"/>
    <w:link w:val="11"/>
    <w:rsid w:val="00E47C38"/>
    <w:rPr>
      <w:rFonts w:ascii="Times New Roman" w:eastAsia="Times New Roman" w:hAnsi="Times New Roman" w:cs="Times New Roman"/>
      <w:b/>
      <w:bCs/>
      <w:sz w:val="36"/>
      <w:szCs w:val="36"/>
    </w:rPr>
  </w:style>
  <w:style w:type="paragraph" w:customStyle="1" w:styleId="11">
    <w:name w:val="Заголовок №1"/>
    <w:basedOn w:val="a"/>
    <w:link w:val="10"/>
    <w:rsid w:val="00E47C38"/>
    <w:pPr>
      <w:spacing w:after="180"/>
      <w:jc w:val="center"/>
      <w:outlineLvl w:val="0"/>
    </w:pPr>
    <w:rPr>
      <w:rFonts w:ascii="Times New Roman" w:eastAsia="Times New Roman" w:hAnsi="Times New Roman" w:cs="Times New Roman"/>
      <w:b/>
      <w:bCs/>
      <w:color w:val="auto"/>
      <w:sz w:val="36"/>
      <w:szCs w:val="36"/>
      <w:lang w:val="ru-KZ" w:eastAsia="en-US" w:bidi="ar-SA"/>
    </w:rPr>
  </w:style>
  <w:style w:type="character" w:customStyle="1" w:styleId="af0">
    <w:name w:val="Подпись к картинке_"/>
    <w:basedOn w:val="a0"/>
    <w:link w:val="af1"/>
    <w:rsid w:val="00E47C38"/>
    <w:rPr>
      <w:rFonts w:ascii="Times New Roman" w:eastAsia="Times New Roman" w:hAnsi="Times New Roman" w:cs="Times New Roman"/>
      <w:b/>
      <w:bCs/>
      <w:sz w:val="28"/>
      <w:szCs w:val="28"/>
    </w:rPr>
  </w:style>
  <w:style w:type="character" w:customStyle="1" w:styleId="af2">
    <w:name w:val="Подпись к таблице_"/>
    <w:basedOn w:val="a0"/>
    <w:link w:val="af3"/>
    <w:rsid w:val="00E47C38"/>
    <w:rPr>
      <w:rFonts w:ascii="Times New Roman" w:eastAsia="Times New Roman" w:hAnsi="Times New Roman" w:cs="Times New Roman"/>
      <w:sz w:val="28"/>
      <w:szCs w:val="28"/>
    </w:rPr>
  </w:style>
  <w:style w:type="paragraph" w:customStyle="1" w:styleId="af1">
    <w:name w:val="Подпись к картинке"/>
    <w:basedOn w:val="a"/>
    <w:link w:val="af0"/>
    <w:rsid w:val="00E47C38"/>
    <w:pPr>
      <w:jc w:val="center"/>
    </w:pPr>
    <w:rPr>
      <w:rFonts w:ascii="Times New Roman" w:eastAsia="Times New Roman" w:hAnsi="Times New Roman" w:cs="Times New Roman"/>
      <w:b/>
      <w:bCs/>
      <w:color w:val="auto"/>
      <w:sz w:val="28"/>
      <w:szCs w:val="28"/>
      <w:lang w:val="ru-KZ" w:eastAsia="en-US" w:bidi="ar-SA"/>
    </w:rPr>
  </w:style>
  <w:style w:type="paragraph" w:customStyle="1" w:styleId="af3">
    <w:name w:val="Подпись к таблице"/>
    <w:basedOn w:val="a"/>
    <w:link w:val="af2"/>
    <w:rsid w:val="00E47C38"/>
    <w:pPr>
      <w:ind w:firstLine="660"/>
    </w:pPr>
    <w:rPr>
      <w:rFonts w:ascii="Times New Roman" w:eastAsia="Times New Roman" w:hAnsi="Times New Roman" w:cs="Times New Roman"/>
      <w:color w:val="auto"/>
      <w:sz w:val="28"/>
      <w:szCs w:val="28"/>
      <w:lang w:val="ru-KZ" w:eastAsia="en-US" w:bidi="ar-SA"/>
    </w:rPr>
  </w:style>
  <w:style w:type="paragraph" w:styleId="af4">
    <w:name w:val="No Spacing"/>
    <w:aliases w:val="норма,Обя,Без интервала11,Айгерим,мелкий,мой рабочий,No Spacing,свой,Без интеБез интервала,СНОСКИ,Алия,14 TNR,МОЙ СТИЛЬ,No Spacing1,Елжан,Эльдар,Title,Без интервала1,ТекстОтчета,Название таблиц и рисунков,Без интервала3,без интервала,Ерк!н"/>
    <w:link w:val="af5"/>
    <w:qFormat/>
    <w:rsid w:val="00196DFB"/>
    <w:pPr>
      <w:spacing w:after="0" w:line="240" w:lineRule="auto"/>
    </w:pPr>
    <w:rPr>
      <w:rFonts w:ascii="Times New Roman" w:eastAsia="Times New Roman" w:hAnsi="Times New Roman" w:cs="Times New Roman"/>
      <w:sz w:val="24"/>
      <w:szCs w:val="24"/>
      <w:lang w:val="ru-RU" w:eastAsia="ru-RU"/>
    </w:rPr>
  </w:style>
  <w:style w:type="character" w:customStyle="1" w:styleId="af5">
    <w:name w:val="Без интервала Знак"/>
    <w:aliases w:val="норма Знак,Обя Знак,Без интервала11 Знак,Айгерим Знак,мелкий Знак,мой рабочий Знак,No Spacing Знак,свой Знак,Без интеБез интервала Знак,СНОСКИ Знак,Алия Знак,14 TNR Знак,МОЙ СТИЛЬ Знак,No Spacing1 Знак,Елжан Знак,Эльдар Знак"/>
    <w:link w:val="af4"/>
    <w:qFormat/>
    <w:rsid w:val="00196DFB"/>
    <w:rPr>
      <w:rFonts w:ascii="Times New Roman" w:eastAsia="Times New Roman" w:hAnsi="Times New Roman" w:cs="Times New Roman"/>
      <w:sz w:val="24"/>
      <w:szCs w:val="24"/>
      <w:lang w:val="ru-RU" w:eastAsia="ru-RU"/>
    </w:rPr>
  </w:style>
  <w:style w:type="character" w:customStyle="1" w:styleId="af">
    <w:name w:val="Абзац списка Знак"/>
    <w:aliases w:val="маркированный Знак,без абзаца Знак,Heading1 Знак,Colorful List - Accent 11 Знак,N_List Paragraph Знак,AC List 01 Знак,Bullet Number Знак,Bullet List Знак,FooterText Знак,numbered Знак,corp de texte Знак,strich Знак,2nd Tier Header Знак"/>
    <w:basedOn w:val="a0"/>
    <w:link w:val="ae"/>
    <w:uiPriority w:val="34"/>
    <w:qFormat/>
    <w:rsid w:val="00743B57"/>
    <w:rPr>
      <w:rFonts w:ascii="Microsoft Sans Serif" w:eastAsia="Microsoft Sans Serif" w:hAnsi="Microsoft Sans Serif" w:cs="Microsoft Sans Serif"/>
      <w:color w:val="000000"/>
      <w:sz w:val="24"/>
      <w:szCs w:val="24"/>
      <w:lang w:val="ru-RU" w:eastAsia="ru-RU" w:bidi="ru-RU"/>
    </w:rPr>
  </w:style>
  <w:style w:type="paragraph" w:customStyle="1" w:styleId="8">
    <w:name w:val="8 пт"/>
    <w:basedOn w:val="a"/>
    <w:link w:val="82"/>
    <w:qFormat/>
    <w:rsid w:val="00713955"/>
    <w:pPr>
      <w:numPr>
        <w:numId w:val="18"/>
      </w:numPr>
      <w:shd w:val="clear" w:color="auto" w:fill="FFFFFF"/>
      <w:autoSpaceDE w:val="0"/>
      <w:autoSpaceDN w:val="0"/>
      <w:adjustRightInd w:val="0"/>
      <w:spacing w:before="120" w:after="120"/>
      <w:ind w:left="454" w:hanging="454"/>
      <w:jc w:val="both"/>
    </w:pPr>
    <w:rPr>
      <w:rFonts w:ascii="Times New Roman" w:eastAsia="Times New Roman" w:hAnsi="Times New Roman" w:cs="Times New Roman"/>
      <w:color w:val="auto"/>
      <w:spacing w:val="-4"/>
      <w:sz w:val="22"/>
      <w:szCs w:val="28"/>
      <w:lang w:bidi="ar-SA"/>
    </w:rPr>
  </w:style>
  <w:style w:type="character" w:customStyle="1" w:styleId="82">
    <w:name w:val="8 пт Знак"/>
    <w:link w:val="8"/>
    <w:rsid w:val="00713955"/>
    <w:rPr>
      <w:rFonts w:ascii="Times New Roman" w:eastAsia="Times New Roman" w:hAnsi="Times New Roman" w:cs="Times New Roman"/>
      <w:spacing w:val="-4"/>
      <w:szCs w:val="28"/>
      <w:shd w:val="clear" w:color="auto" w:fill="FFFFFF"/>
      <w:lang w:val="ru-RU" w:eastAsia="ru-RU"/>
    </w:rPr>
  </w:style>
  <w:style w:type="paragraph" w:customStyle="1" w:styleId="af6">
    <w:name w:val="Мой текст"/>
    <w:link w:val="af7"/>
    <w:rsid w:val="000971EB"/>
    <w:pPr>
      <w:suppressAutoHyphens/>
      <w:spacing w:before="120" w:after="0" w:line="240" w:lineRule="auto"/>
      <w:jc w:val="both"/>
    </w:pPr>
    <w:rPr>
      <w:rFonts w:ascii="Times New Roman" w:eastAsia="Times New Roman" w:hAnsi="Times New Roman" w:cs="Times New Roman"/>
      <w:color w:val="000000"/>
      <w:sz w:val="24"/>
      <w:szCs w:val="24"/>
      <w:lang w:val="ru-RU" w:eastAsia="ru-RU"/>
    </w:rPr>
  </w:style>
  <w:style w:type="character" w:customStyle="1" w:styleId="af7">
    <w:name w:val="Мой текст Знак"/>
    <w:link w:val="af6"/>
    <w:rsid w:val="000971EB"/>
    <w:rPr>
      <w:rFonts w:ascii="Times New Roman" w:eastAsia="Times New Roman" w:hAnsi="Times New Roman" w:cs="Times New Roman"/>
      <w:color w:val="000000"/>
      <w:sz w:val="24"/>
      <w:szCs w:val="24"/>
      <w:lang w:val="ru-RU" w:eastAsia="ru-RU"/>
    </w:rPr>
  </w:style>
  <w:style w:type="paragraph" w:customStyle="1" w:styleId="12">
    <w:name w:val="1 пт"/>
    <w:basedOn w:val="a"/>
    <w:link w:val="13"/>
    <w:qFormat/>
    <w:rsid w:val="00C11CB8"/>
    <w:pPr>
      <w:widowControl/>
      <w:jc w:val="both"/>
    </w:pPr>
    <w:rPr>
      <w:rFonts w:ascii="Arial" w:eastAsia="Times New Roman" w:hAnsi="Arial" w:cs="Arial"/>
      <w:color w:val="auto"/>
      <w:spacing w:val="-2"/>
      <w:sz w:val="22"/>
      <w:szCs w:val="22"/>
      <w:lang w:bidi="ar-SA"/>
    </w:rPr>
  </w:style>
  <w:style w:type="character" w:customStyle="1" w:styleId="13">
    <w:name w:val="1 пт Знак"/>
    <w:link w:val="12"/>
    <w:rsid w:val="00C11CB8"/>
    <w:rPr>
      <w:rFonts w:ascii="Arial" w:eastAsia="Times New Roman" w:hAnsi="Arial" w:cs="Arial"/>
      <w:spacing w:val="-2"/>
      <w:lang w:val="ru-RU" w:eastAsia="ru-RU"/>
    </w:rPr>
  </w:style>
  <w:style w:type="paragraph" w:customStyle="1" w:styleId="81">
    <w:name w:val="8 пт сдвиг"/>
    <w:basedOn w:val="ae"/>
    <w:link w:val="83"/>
    <w:qFormat/>
    <w:rsid w:val="003E6CCC"/>
    <w:pPr>
      <w:widowControl/>
      <w:numPr>
        <w:numId w:val="23"/>
      </w:numPr>
      <w:spacing w:before="120"/>
      <w:contextualSpacing w:val="0"/>
      <w:jc w:val="both"/>
    </w:pPr>
    <w:rPr>
      <w:rFonts w:ascii="Arial" w:eastAsia="Calibri" w:hAnsi="Arial" w:cs="Times New Roman"/>
      <w:color w:val="auto"/>
      <w:sz w:val="22"/>
      <w:szCs w:val="22"/>
      <w:lang w:eastAsia="en-US" w:bidi="ar-SA"/>
    </w:rPr>
  </w:style>
  <w:style w:type="character" w:customStyle="1" w:styleId="83">
    <w:name w:val="8 пт сдвиг Знак"/>
    <w:link w:val="81"/>
    <w:locked/>
    <w:rsid w:val="003E6CCC"/>
    <w:rPr>
      <w:rFonts w:ascii="Arial" w:eastAsia="Calibri" w:hAnsi="Arial" w:cs="Times New Roman"/>
      <w:lang w:val="ru-RU"/>
    </w:rPr>
  </w:style>
  <w:style w:type="paragraph" w:customStyle="1" w:styleId="80">
    <w:name w:val="8 пт Юля"/>
    <w:basedOn w:val="ae"/>
    <w:link w:val="84"/>
    <w:qFormat/>
    <w:rsid w:val="003E6CCC"/>
    <w:pPr>
      <w:widowControl/>
      <w:numPr>
        <w:numId w:val="22"/>
      </w:numPr>
      <w:spacing w:before="120"/>
      <w:contextualSpacing w:val="0"/>
      <w:jc w:val="both"/>
    </w:pPr>
    <w:rPr>
      <w:rFonts w:ascii="Arial" w:eastAsia="Calibri" w:hAnsi="Arial" w:cs="Times New Roman"/>
      <w:color w:val="auto"/>
      <w:sz w:val="22"/>
      <w:szCs w:val="22"/>
      <w:lang w:eastAsia="en-US" w:bidi="ar-SA"/>
    </w:rPr>
  </w:style>
  <w:style w:type="character" w:customStyle="1" w:styleId="84">
    <w:name w:val="8 пт Юля Знак"/>
    <w:link w:val="80"/>
    <w:locked/>
    <w:rsid w:val="003E6CCC"/>
    <w:rPr>
      <w:rFonts w:ascii="Arial" w:eastAsia="Calibri" w:hAnsi="Arial" w:cs="Times New Roman"/>
      <w:lang w:val="ru-RU"/>
    </w:rPr>
  </w:style>
  <w:style w:type="character" w:styleId="af8">
    <w:name w:val="Strong"/>
    <w:basedOn w:val="a0"/>
    <w:uiPriority w:val="22"/>
    <w:qFormat/>
    <w:rsid w:val="00875B51"/>
    <w:rPr>
      <w:b/>
      <w:bCs/>
    </w:rPr>
  </w:style>
  <w:style w:type="paragraph" w:styleId="af9">
    <w:name w:val="Body Text"/>
    <w:basedOn w:val="a"/>
    <w:link w:val="afa"/>
    <w:uiPriority w:val="99"/>
    <w:semiHidden/>
    <w:unhideWhenUsed/>
    <w:rsid w:val="0042099A"/>
    <w:pPr>
      <w:spacing w:after="120"/>
    </w:pPr>
  </w:style>
  <w:style w:type="character" w:customStyle="1" w:styleId="afa">
    <w:name w:val="Основной текст Знак"/>
    <w:basedOn w:val="a0"/>
    <w:link w:val="af9"/>
    <w:uiPriority w:val="99"/>
    <w:semiHidden/>
    <w:rsid w:val="0042099A"/>
    <w:rPr>
      <w:rFonts w:ascii="Microsoft Sans Serif" w:eastAsia="Microsoft Sans Serif" w:hAnsi="Microsoft Sans Serif" w:cs="Microsoft Sans Serif"/>
      <w:color w:val="000000"/>
      <w:sz w:val="24"/>
      <w:szCs w:val="24"/>
      <w:lang w:val="ru-RU" w:eastAsia="ru-RU" w:bidi="ru-RU"/>
    </w:rPr>
  </w:style>
  <w:style w:type="paragraph" w:customStyle="1" w:styleId="j11">
    <w:name w:val="j11"/>
    <w:basedOn w:val="a"/>
    <w:rsid w:val="00A41FF4"/>
    <w:pPr>
      <w:widowControl/>
      <w:spacing w:before="100" w:beforeAutospacing="1" w:after="100" w:afterAutospacing="1"/>
    </w:pPr>
    <w:rPr>
      <w:rFonts w:ascii="Times New Roman" w:eastAsia="Times New Roman" w:hAnsi="Times New Roman" w:cs="Times New Roman"/>
      <w:color w:val="auto"/>
      <w:lang w:bidi="ar-SA"/>
    </w:rPr>
  </w:style>
  <w:style w:type="paragraph" w:styleId="afb">
    <w:name w:val="Body Text Indent"/>
    <w:basedOn w:val="a"/>
    <w:link w:val="afc"/>
    <w:uiPriority w:val="99"/>
    <w:semiHidden/>
    <w:unhideWhenUsed/>
    <w:rsid w:val="00885E83"/>
    <w:pPr>
      <w:spacing w:after="120"/>
      <w:ind w:left="283"/>
    </w:pPr>
  </w:style>
  <w:style w:type="character" w:customStyle="1" w:styleId="afc">
    <w:name w:val="Основной текст с отступом Знак"/>
    <w:basedOn w:val="a0"/>
    <w:link w:val="afb"/>
    <w:uiPriority w:val="99"/>
    <w:semiHidden/>
    <w:rsid w:val="00885E83"/>
    <w:rPr>
      <w:rFonts w:ascii="Microsoft Sans Serif" w:eastAsia="Microsoft Sans Serif" w:hAnsi="Microsoft Sans Serif" w:cs="Microsoft Sans Serif"/>
      <w:color w:val="000000"/>
      <w:sz w:val="24"/>
      <w:szCs w:val="24"/>
      <w:lang w:val="ru-RU" w:eastAsia="ru-RU" w:bidi="ru-RU"/>
    </w:rPr>
  </w:style>
  <w:style w:type="character" w:customStyle="1" w:styleId="afd">
    <w:name w:val="Другое_"/>
    <w:basedOn w:val="a0"/>
    <w:link w:val="afe"/>
    <w:rsid w:val="00BE6487"/>
    <w:rPr>
      <w:rFonts w:ascii="Times New Roman" w:eastAsia="Times New Roman" w:hAnsi="Times New Roman" w:cs="Times New Roman"/>
      <w:sz w:val="28"/>
      <w:szCs w:val="28"/>
    </w:rPr>
  </w:style>
  <w:style w:type="paragraph" w:customStyle="1" w:styleId="afe">
    <w:name w:val="Другое"/>
    <w:basedOn w:val="a"/>
    <w:link w:val="afd"/>
    <w:rsid w:val="00BE6487"/>
    <w:pPr>
      <w:ind w:firstLine="400"/>
    </w:pPr>
    <w:rPr>
      <w:rFonts w:ascii="Times New Roman" w:eastAsia="Times New Roman" w:hAnsi="Times New Roman" w:cs="Times New Roman"/>
      <w:color w:val="auto"/>
      <w:sz w:val="28"/>
      <w:szCs w:val="28"/>
      <w:lang w:val="ru-KZ" w:eastAsia="en-US" w:bidi="ar-SA"/>
    </w:rPr>
  </w:style>
  <w:style w:type="paragraph" w:customStyle="1" w:styleId="ds-markdown-paragraph">
    <w:name w:val="ds-markdown-paragraph"/>
    <w:basedOn w:val="a"/>
    <w:rsid w:val="0015747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hitespace-normal">
    <w:name w:val="whitespace-normal"/>
    <w:basedOn w:val="a0"/>
    <w:rsid w:val="0010251A"/>
  </w:style>
  <w:style w:type="table" w:styleId="aff">
    <w:name w:val="Table Grid"/>
    <w:basedOn w:val="a1"/>
    <w:uiPriority w:val="39"/>
    <w:rsid w:val="00102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F15D06"/>
    <w:pPr>
      <w:widowControl/>
      <w:spacing w:before="100" w:beforeAutospacing="1" w:after="100" w:afterAutospacing="1"/>
    </w:pPr>
    <w:rPr>
      <w:rFonts w:ascii="Times New Roman" w:eastAsia="Times New Roman" w:hAnsi="Times New Roman" w:cs="Times New Roman"/>
      <w:color w:val="auto"/>
      <w:lang w:val="ru-KZ" w:eastAsia="ru-KZ" w:bidi="ar-SA"/>
    </w:rPr>
  </w:style>
  <w:style w:type="paragraph" w:customStyle="1" w:styleId="isselectedend">
    <w:name w:val="isselectedend"/>
    <w:basedOn w:val="a"/>
    <w:rsid w:val="00C45FFC"/>
    <w:pPr>
      <w:widowControl/>
      <w:spacing w:before="100" w:beforeAutospacing="1" w:after="100" w:afterAutospacing="1"/>
    </w:pPr>
    <w:rPr>
      <w:rFonts w:ascii="Times New Roman" w:eastAsia="Times New Roman" w:hAnsi="Times New Roman" w:cs="Times New Roman"/>
      <w:color w:val="auto"/>
      <w:lang w:val="ru-KZ" w:eastAsia="ru-K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946">
      <w:bodyDiv w:val="1"/>
      <w:marLeft w:val="0"/>
      <w:marRight w:val="0"/>
      <w:marTop w:val="0"/>
      <w:marBottom w:val="0"/>
      <w:divBdr>
        <w:top w:val="none" w:sz="0" w:space="0" w:color="auto"/>
        <w:left w:val="none" w:sz="0" w:space="0" w:color="auto"/>
        <w:bottom w:val="none" w:sz="0" w:space="0" w:color="auto"/>
        <w:right w:val="none" w:sz="0" w:space="0" w:color="auto"/>
      </w:divBdr>
    </w:div>
    <w:div w:id="17396511">
      <w:bodyDiv w:val="1"/>
      <w:marLeft w:val="0"/>
      <w:marRight w:val="0"/>
      <w:marTop w:val="0"/>
      <w:marBottom w:val="0"/>
      <w:divBdr>
        <w:top w:val="none" w:sz="0" w:space="0" w:color="auto"/>
        <w:left w:val="none" w:sz="0" w:space="0" w:color="auto"/>
        <w:bottom w:val="none" w:sz="0" w:space="0" w:color="auto"/>
        <w:right w:val="none" w:sz="0" w:space="0" w:color="auto"/>
      </w:divBdr>
    </w:div>
    <w:div w:id="109782247">
      <w:bodyDiv w:val="1"/>
      <w:marLeft w:val="0"/>
      <w:marRight w:val="0"/>
      <w:marTop w:val="0"/>
      <w:marBottom w:val="0"/>
      <w:divBdr>
        <w:top w:val="none" w:sz="0" w:space="0" w:color="auto"/>
        <w:left w:val="none" w:sz="0" w:space="0" w:color="auto"/>
        <w:bottom w:val="none" w:sz="0" w:space="0" w:color="auto"/>
        <w:right w:val="none" w:sz="0" w:space="0" w:color="auto"/>
      </w:divBdr>
    </w:div>
    <w:div w:id="168646651">
      <w:bodyDiv w:val="1"/>
      <w:marLeft w:val="0"/>
      <w:marRight w:val="0"/>
      <w:marTop w:val="0"/>
      <w:marBottom w:val="0"/>
      <w:divBdr>
        <w:top w:val="none" w:sz="0" w:space="0" w:color="auto"/>
        <w:left w:val="none" w:sz="0" w:space="0" w:color="auto"/>
        <w:bottom w:val="none" w:sz="0" w:space="0" w:color="auto"/>
        <w:right w:val="none" w:sz="0" w:space="0" w:color="auto"/>
      </w:divBdr>
    </w:div>
    <w:div w:id="238486936">
      <w:bodyDiv w:val="1"/>
      <w:marLeft w:val="0"/>
      <w:marRight w:val="0"/>
      <w:marTop w:val="0"/>
      <w:marBottom w:val="0"/>
      <w:divBdr>
        <w:top w:val="none" w:sz="0" w:space="0" w:color="auto"/>
        <w:left w:val="none" w:sz="0" w:space="0" w:color="auto"/>
        <w:bottom w:val="none" w:sz="0" w:space="0" w:color="auto"/>
        <w:right w:val="none" w:sz="0" w:space="0" w:color="auto"/>
      </w:divBdr>
    </w:div>
    <w:div w:id="310644216">
      <w:bodyDiv w:val="1"/>
      <w:marLeft w:val="0"/>
      <w:marRight w:val="0"/>
      <w:marTop w:val="0"/>
      <w:marBottom w:val="0"/>
      <w:divBdr>
        <w:top w:val="none" w:sz="0" w:space="0" w:color="auto"/>
        <w:left w:val="none" w:sz="0" w:space="0" w:color="auto"/>
        <w:bottom w:val="none" w:sz="0" w:space="0" w:color="auto"/>
        <w:right w:val="none" w:sz="0" w:space="0" w:color="auto"/>
      </w:divBdr>
    </w:div>
    <w:div w:id="451939852">
      <w:bodyDiv w:val="1"/>
      <w:marLeft w:val="0"/>
      <w:marRight w:val="0"/>
      <w:marTop w:val="0"/>
      <w:marBottom w:val="0"/>
      <w:divBdr>
        <w:top w:val="none" w:sz="0" w:space="0" w:color="auto"/>
        <w:left w:val="none" w:sz="0" w:space="0" w:color="auto"/>
        <w:bottom w:val="none" w:sz="0" w:space="0" w:color="auto"/>
        <w:right w:val="none" w:sz="0" w:space="0" w:color="auto"/>
      </w:divBdr>
    </w:div>
    <w:div w:id="623657171">
      <w:bodyDiv w:val="1"/>
      <w:marLeft w:val="0"/>
      <w:marRight w:val="0"/>
      <w:marTop w:val="0"/>
      <w:marBottom w:val="0"/>
      <w:divBdr>
        <w:top w:val="none" w:sz="0" w:space="0" w:color="auto"/>
        <w:left w:val="none" w:sz="0" w:space="0" w:color="auto"/>
        <w:bottom w:val="none" w:sz="0" w:space="0" w:color="auto"/>
        <w:right w:val="none" w:sz="0" w:space="0" w:color="auto"/>
      </w:divBdr>
    </w:div>
    <w:div w:id="671026253">
      <w:bodyDiv w:val="1"/>
      <w:marLeft w:val="0"/>
      <w:marRight w:val="0"/>
      <w:marTop w:val="0"/>
      <w:marBottom w:val="0"/>
      <w:divBdr>
        <w:top w:val="none" w:sz="0" w:space="0" w:color="auto"/>
        <w:left w:val="none" w:sz="0" w:space="0" w:color="auto"/>
        <w:bottom w:val="none" w:sz="0" w:space="0" w:color="auto"/>
        <w:right w:val="none" w:sz="0" w:space="0" w:color="auto"/>
      </w:divBdr>
    </w:div>
    <w:div w:id="671875120">
      <w:bodyDiv w:val="1"/>
      <w:marLeft w:val="0"/>
      <w:marRight w:val="0"/>
      <w:marTop w:val="0"/>
      <w:marBottom w:val="0"/>
      <w:divBdr>
        <w:top w:val="none" w:sz="0" w:space="0" w:color="auto"/>
        <w:left w:val="none" w:sz="0" w:space="0" w:color="auto"/>
        <w:bottom w:val="none" w:sz="0" w:space="0" w:color="auto"/>
        <w:right w:val="none" w:sz="0" w:space="0" w:color="auto"/>
      </w:divBdr>
    </w:div>
    <w:div w:id="721489529">
      <w:bodyDiv w:val="1"/>
      <w:marLeft w:val="0"/>
      <w:marRight w:val="0"/>
      <w:marTop w:val="0"/>
      <w:marBottom w:val="0"/>
      <w:divBdr>
        <w:top w:val="none" w:sz="0" w:space="0" w:color="auto"/>
        <w:left w:val="none" w:sz="0" w:space="0" w:color="auto"/>
        <w:bottom w:val="none" w:sz="0" w:space="0" w:color="auto"/>
        <w:right w:val="none" w:sz="0" w:space="0" w:color="auto"/>
      </w:divBdr>
    </w:div>
    <w:div w:id="744954690">
      <w:bodyDiv w:val="1"/>
      <w:marLeft w:val="0"/>
      <w:marRight w:val="0"/>
      <w:marTop w:val="0"/>
      <w:marBottom w:val="0"/>
      <w:divBdr>
        <w:top w:val="none" w:sz="0" w:space="0" w:color="auto"/>
        <w:left w:val="none" w:sz="0" w:space="0" w:color="auto"/>
        <w:bottom w:val="none" w:sz="0" w:space="0" w:color="auto"/>
        <w:right w:val="none" w:sz="0" w:space="0" w:color="auto"/>
      </w:divBdr>
    </w:div>
    <w:div w:id="747338522">
      <w:bodyDiv w:val="1"/>
      <w:marLeft w:val="0"/>
      <w:marRight w:val="0"/>
      <w:marTop w:val="0"/>
      <w:marBottom w:val="0"/>
      <w:divBdr>
        <w:top w:val="none" w:sz="0" w:space="0" w:color="auto"/>
        <w:left w:val="none" w:sz="0" w:space="0" w:color="auto"/>
        <w:bottom w:val="none" w:sz="0" w:space="0" w:color="auto"/>
        <w:right w:val="none" w:sz="0" w:space="0" w:color="auto"/>
      </w:divBdr>
    </w:div>
    <w:div w:id="803276094">
      <w:bodyDiv w:val="1"/>
      <w:marLeft w:val="0"/>
      <w:marRight w:val="0"/>
      <w:marTop w:val="0"/>
      <w:marBottom w:val="0"/>
      <w:divBdr>
        <w:top w:val="none" w:sz="0" w:space="0" w:color="auto"/>
        <w:left w:val="none" w:sz="0" w:space="0" w:color="auto"/>
        <w:bottom w:val="none" w:sz="0" w:space="0" w:color="auto"/>
        <w:right w:val="none" w:sz="0" w:space="0" w:color="auto"/>
      </w:divBdr>
    </w:div>
    <w:div w:id="830029284">
      <w:bodyDiv w:val="1"/>
      <w:marLeft w:val="0"/>
      <w:marRight w:val="0"/>
      <w:marTop w:val="0"/>
      <w:marBottom w:val="0"/>
      <w:divBdr>
        <w:top w:val="none" w:sz="0" w:space="0" w:color="auto"/>
        <w:left w:val="none" w:sz="0" w:space="0" w:color="auto"/>
        <w:bottom w:val="none" w:sz="0" w:space="0" w:color="auto"/>
        <w:right w:val="none" w:sz="0" w:space="0" w:color="auto"/>
      </w:divBdr>
    </w:div>
    <w:div w:id="883758100">
      <w:bodyDiv w:val="1"/>
      <w:marLeft w:val="0"/>
      <w:marRight w:val="0"/>
      <w:marTop w:val="0"/>
      <w:marBottom w:val="0"/>
      <w:divBdr>
        <w:top w:val="none" w:sz="0" w:space="0" w:color="auto"/>
        <w:left w:val="none" w:sz="0" w:space="0" w:color="auto"/>
        <w:bottom w:val="none" w:sz="0" w:space="0" w:color="auto"/>
        <w:right w:val="none" w:sz="0" w:space="0" w:color="auto"/>
      </w:divBdr>
    </w:div>
    <w:div w:id="887032987">
      <w:bodyDiv w:val="1"/>
      <w:marLeft w:val="0"/>
      <w:marRight w:val="0"/>
      <w:marTop w:val="0"/>
      <w:marBottom w:val="0"/>
      <w:divBdr>
        <w:top w:val="none" w:sz="0" w:space="0" w:color="auto"/>
        <w:left w:val="none" w:sz="0" w:space="0" w:color="auto"/>
        <w:bottom w:val="none" w:sz="0" w:space="0" w:color="auto"/>
        <w:right w:val="none" w:sz="0" w:space="0" w:color="auto"/>
      </w:divBdr>
    </w:div>
    <w:div w:id="962077290">
      <w:bodyDiv w:val="1"/>
      <w:marLeft w:val="0"/>
      <w:marRight w:val="0"/>
      <w:marTop w:val="0"/>
      <w:marBottom w:val="0"/>
      <w:divBdr>
        <w:top w:val="none" w:sz="0" w:space="0" w:color="auto"/>
        <w:left w:val="none" w:sz="0" w:space="0" w:color="auto"/>
        <w:bottom w:val="none" w:sz="0" w:space="0" w:color="auto"/>
        <w:right w:val="none" w:sz="0" w:space="0" w:color="auto"/>
      </w:divBdr>
    </w:div>
    <w:div w:id="1025446389">
      <w:bodyDiv w:val="1"/>
      <w:marLeft w:val="0"/>
      <w:marRight w:val="0"/>
      <w:marTop w:val="0"/>
      <w:marBottom w:val="0"/>
      <w:divBdr>
        <w:top w:val="none" w:sz="0" w:space="0" w:color="auto"/>
        <w:left w:val="none" w:sz="0" w:space="0" w:color="auto"/>
        <w:bottom w:val="none" w:sz="0" w:space="0" w:color="auto"/>
        <w:right w:val="none" w:sz="0" w:space="0" w:color="auto"/>
      </w:divBdr>
    </w:div>
    <w:div w:id="1106927803">
      <w:bodyDiv w:val="1"/>
      <w:marLeft w:val="0"/>
      <w:marRight w:val="0"/>
      <w:marTop w:val="0"/>
      <w:marBottom w:val="0"/>
      <w:divBdr>
        <w:top w:val="none" w:sz="0" w:space="0" w:color="auto"/>
        <w:left w:val="none" w:sz="0" w:space="0" w:color="auto"/>
        <w:bottom w:val="none" w:sz="0" w:space="0" w:color="auto"/>
        <w:right w:val="none" w:sz="0" w:space="0" w:color="auto"/>
      </w:divBdr>
    </w:div>
    <w:div w:id="1264533748">
      <w:bodyDiv w:val="1"/>
      <w:marLeft w:val="0"/>
      <w:marRight w:val="0"/>
      <w:marTop w:val="0"/>
      <w:marBottom w:val="0"/>
      <w:divBdr>
        <w:top w:val="none" w:sz="0" w:space="0" w:color="auto"/>
        <w:left w:val="none" w:sz="0" w:space="0" w:color="auto"/>
        <w:bottom w:val="none" w:sz="0" w:space="0" w:color="auto"/>
        <w:right w:val="none" w:sz="0" w:space="0" w:color="auto"/>
      </w:divBdr>
    </w:div>
    <w:div w:id="1273706874">
      <w:bodyDiv w:val="1"/>
      <w:marLeft w:val="0"/>
      <w:marRight w:val="0"/>
      <w:marTop w:val="0"/>
      <w:marBottom w:val="0"/>
      <w:divBdr>
        <w:top w:val="none" w:sz="0" w:space="0" w:color="auto"/>
        <w:left w:val="none" w:sz="0" w:space="0" w:color="auto"/>
        <w:bottom w:val="none" w:sz="0" w:space="0" w:color="auto"/>
        <w:right w:val="none" w:sz="0" w:space="0" w:color="auto"/>
      </w:divBdr>
    </w:div>
    <w:div w:id="1404183718">
      <w:bodyDiv w:val="1"/>
      <w:marLeft w:val="0"/>
      <w:marRight w:val="0"/>
      <w:marTop w:val="0"/>
      <w:marBottom w:val="0"/>
      <w:divBdr>
        <w:top w:val="none" w:sz="0" w:space="0" w:color="auto"/>
        <w:left w:val="none" w:sz="0" w:space="0" w:color="auto"/>
        <w:bottom w:val="none" w:sz="0" w:space="0" w:color="auto"/>
        <w:right w:val="none" w:sz="0" w:space="0" w:color="auto"/>
      </w:divBdr>
    </w:div>
    <w:div w:id="1520780660">
      <w:bodyDiv w:val="1"/>
      <w:marLeft w:val="0"/>
      <w:marRight w:val="0"/>
      <w:marTop w:val="0"/>
      <w:marBottom w:val="0"/>
      <w:divBdr>
        <w:top w:val="none" w:sz="0" w:space="0" w:color="auto"/>
        <w:left w:val="none" w:sz="0" w:space="0" w:color="auto"/>
        <w:bottom w:val="none" w:sz="0" w:space="0" w:color="auto"/>
        <w:right w:val="none" w:sz="0" w:space="0" w:color="auto"/>
      </w:divBdr>
    </w:div>
    <w:div w:id="1581910170">
      <w:bodyDiv w:val="1"/>
      <w:marLeft w:val="0"/>
      <w:marRight w:val="0"/>
      <w:marTop w:val="0"/>
      <w:marBottom w:val="0"/>
      <w:divBdr>
        <w:top w:val="none" w:sz="0" w:space="0" w:color="auto"/>
        <w:left w:val="none" w:sz="0" w:space="0" w:color="auto"/>
        <w:bottom w:val="none" w:sz="0" w:space="0" w:color="auto"/>
        <w:right w:val="none" w:sz="0" w:space="0" w:color="auto"/>
      </w:divBdr>
    </w:div>
    <w:div w:id="1594389552">
      <w:bodyDiv w:val="1"/>
      <w:marLeft w:val="0"/>
      <w:marRight w:val="0"/>
      <w:marTop w:val="0"/>
      <w:marBottom w:val="0"/>
      <w:divBdr>
        <w:top w:val="none" w:sz="0" w:space="0" w:color="auto"/>
        <w:left w:val="none" w:sz="0" w:space="0" w:color="auto"/>
        <w:bottom w:val="none" w:sz="0" w:space="0" w:color="auto"/>
        <w:right w:val="none" w:sz="0" w:space="0" w:color="auto"/>
      </w:divBdr>
    </w:div>
    <w:div w:id="1806117209">
      <w:bodyDiv w:val="1"/>
      <w:marLeft w:val="0"/>
      <w:marRight w:val="0"/>
      <w:marTop w:val="0"/>
      <w:marBottom w:val="0"/>
      <w:divBdr>
        <w:top w:val="none" w:sz="0" w:space="0" w:color="auto"/>
        <w:left w:val="none" w:sz="0" w:space="0" w:color="auto"/>
        <w:bottom w:val="none" w:sz="0" w:space="0" w:color="auto"/>
        <w:right w:val="none" w:sz="0" w:space="0" w:color="auto"/>
      </w:divBdr>
    </w:div>
    <w:div w:id="1923175208">
      <w:bodyDiv w:val="1"/>
      <w:marLeft w:val="0"/>
      <w:marRight w:val="0"/>
      <w:marTop w:val="0"/>
      <w:marBottom w:val="0"/>
      <w:divBdr>
        <w:top w:val="none" w:sz="0" w:space="0" w:color="auto"/>
        <w:left w:val="none" w:sz="0" w:space="0" w:color="auto"/>
        <w:bottom w:val="none" w:sz="0" w:space="0" w:color="auto"/>
        <w:right w:val="none" w:sz="0" w:space="0" w:color="auto"/>
      </w:divBdr>
    </w:div>
    <w:div w:id="2006467922">
      <w:bodyDiv w:val="1"/>
      <w:marLeft w:val="0"/>
      <w:marRight w:val="0"/>
      <w:marTop w:val="0"/>
      <w:marBottom w:val="0"/>
      <w:divBdr>
        <w:top w:val="none" w:sz="0" w:space="0" w:color="auto"/>
        <w:left w:val="none" w:sz="0" w:space="0" w:color="auto"/>
        <w:bottom w:val="none" w:sz="0" w:space="0" w:color="auto"/>
        <w:right w:val="none" w:sz="0" w:space="0" w:color="auto"/>
      </w:divBdr>
    </w:div>
    <w:div w:id="20655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pavlodar-tabigat/documents/details/459807?lang=ru" TargetMode="External"/><Relationship Id="rId3" Type="http://schemas.openxmlformats.org/officeDocument/2006/relationships/settings" Target="settings.xml"/><Relationship Id="rId7" Type="http://schemas.openxmlformats.org/officeDocument/2006/relationships/hyperlink" Target="https://www.gov.kz/memleket/entities/pavlodar-tabig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26</Pages>
  <Words>9107</Words>
  <Characters>51913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dc:creator>
  <cp:keywords/>
  <dc:description/>
  <cp:lastModifiedBy>User</cp:lastModifiedBy>
  <cp:revision>60</cp:revision>
  <dcterms:created xsi:type="dcterms:W3CDTF">2024-09-17T06:26:00Z</dcterms:created>
  <dcterms:modified xsi:type="dcterms:W3CDTF">2026-08-11T11:29:00Z</dcterms:modified>
</cp:coreProperties>
</file>