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3969"/>
        <w:gridCol w:w="5362"/>
      </w:tblGrid>
      <w:tr w:rsidR="003F49FE" w:rsidRPr="00E16835" w:rsidTr="00D0467D">
        <w:trPr>
          <w:trHeight w:val="58"/>
        </w:trPr>
        <w:tc>
          <w:tcPr>
            <w:tcW w:w="851" w:type="dxa"/>
            <w:shd w:val="clear" w:color="auto" w:fill="auto"/>
          </w:tcPr>
          <w:p w:rsidR="003F49FE" w:rsidRPr="00E16835" w:rsidRDefault="003F49FE" w:rsidP="00D0467D">
            <w:pPr>
              <w:pStyle w:val="TableParagraph"/>
              <w:ind w:left="186" w:right="160" w:firstLine="52"/>
              <w:contextualSpacing/>
              <w:rPr>
                <w:b/>
                <w:sz w:val="24"/>
              </w:rPr>
            </w:pPr>
            <w:bookmarkStart w:id="0" w:name="_Hlk131604860"/>
            <w:r w:rsidRPr="00E16835">
              <w:rPr>
                <w:b/>
                <w:sz w:val="24"/>
              </w:rPr>
              <w:t>№</w:t>
            </w:r>
            <w:r w:rsidRPr="00E16835">
              <w:rPr>
                <w:b/>
                <w:spacing w:val="-57"/>
                <w:sz w:val="24"/>
              </w:rPr>
              <w:t xml:space="preserve"> </w:t>
            </w:r>
          </w:p>
        </w:tc>
        <w:tc>
          <w:tcPr>
            <w:tcW w:w="3969" w:type="dxa"/>
            <w:shd w:val="clear" w:color="auto" w:fill="auto"/>
          </w:tcPr>
          <w:p w:rsidR="003F49FE" w:rsidRPr="00E16835" w:rsidRDefault="003F49FE" w:rsidP="00D0467D">
            <w:pPr>
              <w:pStyle w:val="TableParagraph"/>
              <w:contextualSpacing/>
              <w:jc w:val="center"/>
              <w:rPr>
                <w:b/>
                <w:sz w:val="24"/>
              </w:rPr>
            </w:pPr>
            <w:r w:rsidRPr="00E16835">
              <w:rPr>
                <w:b/>
                <w:sz w:val="24"/>
              </w:rPr>
              <w:t>НАИМЕНОВАНИЕ</w:t>
            </w:r>
          </w:p>
        </w:tc>
        <w:tc>
          <w:tcPr>
            <w:tcW w:w="5362" w:type="dxa"/>
            <w:shd w:val="clear" w:color="auto" w:fill="auto"/>
          </w:tcPr>
          <w:p w:rsidR="003F49FE" w:rsidRPr="00E16835" w:rsidRDefault="003F49FE" w:rsidP="00D0467D">
            <w:pPr>
              <w:pStyle w:val="TableParagraph"/>
              <w:contextualSpacing/>
              <w:jc w:val="center"/>
              <w:rPr>
                <w:b/>
                <w:sz w:val="24"/>
              </w:rPr>
            </w:pPr>
            <w:r w:rsidRPr="00E16835">
              <w:rPr>
                <w:b/>
                <w:sz w:val="24"/>
              </w:rPr>
              <w:t>РЕКВИЗИТЫ</w:t>
            </w:r>
          </w:p>
        </w:tc>
      </w:tr>
      <w:tr w:rsidR="003F49FE" w:rsidRPr="00E16835" w:rsidTr="00D0467D">
        <w:trPr>
          <w:trHeight w:val="186"/>
        </w:trPr>
        <w:tc>
          <w:tcPr>
            <w:tcW w:w="851" w:type="dxa"/>
            <w:shd w:val="clear" w:color="auto" w:fill="auto"/>
          </w:tcPr>
          <w:p w:rsidR="003F49FE" w:rsidRPr="00E16835" w:rsidRDefault="003F49FE" w:rsidP="00D0467D">
            <w:pPr>
              <w:pStyle w:val="TableParagraph"/>
              <w:ind w:left="12" w:right="5"/>
              <w:contextualSpacing/>
              <w:jc w:val="center"/>
              <w:rPr>
                <w:sz w:val="24"/>
              </w:rPr>
            </w:pPr>
            <w:r w:rsidRPr="00E16835">
              <w:rPr>
                <w:sz w:val="24"/>
              </w:rPr>
              <w:t>1.</w:t>
            </w:r>
          </w:p>
        </w:tc>
        <w:tc>
          <w:tcPr>
            <w:tcW w:w="3969" w:type="dxa"/>
            <w:shd w:val="clear" w:color="auto" w:fill="auto"/>
          </w:tcPr>
          <w:p w:rsidR="003F49FE" w:rsidRPr="00E16835" w:rsidRDefault="003F49FE" w:rsidP="00D0467D">
            <w:pPr>
              <w:pStyle w:val="TableParagraph"/>
              <w:ind w:left="189" w:right="111"/>
              <w:contextualSpacing/>
              <w:rPr>
                <w:sz w:val="24"/>
              </w:rPr>
            </w:pPr>
            <w:r w:rsidRPr="00E16835">
              <w:rPr>
                <w:sz w:val="24"/>
              </w:rPr>
              <w:t>Наименование предприятия</w:t>
            </w:r>
            <w:r w:rsidRPr="00E16835">
              <w:rPr>
                <w:spacing w:val="1"/>
                <w:sz w:val="24"/>
              </w:rPr>
              <w:t xml:space="preserve"> </w:t>
            </w:r>
          </w:p>
        </w:tc>
        <w:tc>
          <w:tcPr>
            <w:tcW w:w="5362" w:type="dxa"/>
            <w:shd w:val="clear" w:color="auto" w:fill="auto"/>
          </w:tcPr>
          <w:p w:rsidR="003F49FE" w:rsidRPr="00E16835" w:rsidRDefault="003F49FE" w:rsidP="00D0467D">
            <w:pPr>
              <w:pStyle w:val="TableParagraph"/>
              <w:ind w:left="189" w:right="111"/>
              <w:contextualSpacing/>
              <w:rPr>
                <w:sz w:val="24"/>
              </w:rPr>
            </w:pPr>
            <w:r w:rsidRPr="003A4847">
              <w:rPr>
                <w:sz w:val="24"/>
              </w:rPr>
              <w:t>Товарищество с ограниченной ответственностью "</w:t>
            </w:r>
            <w:proofErr w:type="spellStart"/>
            <w:r w:rsidRPr="003A4847">
              <w:rPr>
                <w:sz w:val="24"/>
              </w:rPr>
              <w:t>Келес</w:t>
            </w:r>
            <w:proofErr w:type="spellEnd"/>
            <w:r w:rsidRPr="003A4847">
              <w:rPr>
                <w:sz w:val="24"/>
              </w:rPr>
              <w:t xml:space="preserve"> Эко-</w:t>
            </w:r>
            <w:proofErr w:type="spellStart"/>
            <w:r w:rsidRPr="003A4847">
              <w:rPr>
                <w:sz w:val="24"/>
              </w:rPr>
              <w:t>Дез</w:t>
            </w:r>
            <w:proofErr w:type="spellEnd"/>
            <w:r w:rsidRPr="003A4847">
              <w:rPr>
                <w:sz w:val="24"/>
              </w:rPr>
              <w:t>"</w:t>
            </w:r>
          </w:p>
        </w:tc>
      </w:tr>
      <w:tr w:rsidR="003F49FE" w:rsidRPr="00E16835" w:rsidTr="00D0467D">
        <w:trPr>
          <w:trHeight w:val="551"/>
        </w:trPr>
        <w:tc>
          <w:tcPr>
            <w:tcW w:w="851" w:type="dxa"/>
            <w:shd w:val="clear" w:color="auto" w:fill="auto"/>
          </w:tcPr>
          <w:p w:rsidR="003F49FE" w:rsidRPr="00E16835" w:rsidRDefault="003F49FE" w:rsidP="00D0467D">
            <w:pPr>
              <w:pStyle w:val="TableParagraph"/>
              <w:ind w:left="12" w:right="5"/>
              <w:contextualSpacing/>
              <w:jc w:val="center"/>
              <w:rPr>
                <w:sz w:val="24"/>
              </w:rPr>
            </w:pPr>
            <w:r w:rsidRPr="00E16835">
              <w:rPr>
                <w:sz w:val="24"/>
              </w:rPr>
              <w:t>2.</w:t>
            </w:r>
          </w:p>
        </w:tc>
        <w:tc>
          <w:tcPr>
            <w:tcW w:w="3969" w:type="dxa"/>
            <w:shd w:val="clear" w:color="auto" w:fill="auto"/>
          </w:tcPr>
          <w:p w:rsidR="003F49FE" w:rsidRPr="00E16835" w:rsidRDefault="003F49FE" w:rsidP="00D0467D">
            <w:pPr>
              <w:pStyle w:val="TableParagraph"/>
              <w:ind w:left="189" w:right="111"/>
              <w:contextualSpacing/>
              <w:rPr>
                <w:sz w:val="24"/>
              </w:rPr>
            </w:pPr>
            <w:r w:rsidRPr="00E16835">
              <w:rPr>
                <w:sz w:val="24"/>
              </w:rPr>
              <w:t>Юридический адрес предприятия</w:t>
            </w:r>
          </w:p>
        </w:tc>
        <w:tc>
          <w:tcPr>
            <w:tcW w:w="5362" w:type="dxa"/>
            <w:shd w:val="clear" w:color="auto" w:fill="auto"/>
          </w:tcPr>
          <w:p w:rsidR="003F49FE" w:rsidRPr="003A4847" w:rsidRDefault="003F49FE" w:rsidP="00D0467D">
            <w:pPr>
              <w:pStyle w:val="TableParagraph"/>
              <w:ind w:left="189" w:right="111"/>
              <w:contextualSpacing/>
              <w:rPr>
                <w:sz w:val="24"/>
              </w:rPr>
            </w:pPr>
            <w:r w:rsidRPr="003A4847">
              <w:rPr>
                <w:sz w:val="24"/>
              </w:rPr>
              <w:t xml:space="preserve">Туркестанская область, </w:t>
            </w:r>
            <w:proofErr w:type="spellStart"/>
            <w:r w:rsidRPr="003A4847">
              <w:rPr>
                <w:sz w:val="24"/>
              </w:rPr>
              <w:t>Келесский</w:t>
            </w:r>
            <w:proofErr w:type="spellEnd"/>
            <w:r w:rsidRPr="003A4847">
              <w:rPr>
                <w:sz w:val="24"/>
              </w:rPr>
              <w:t xml:space="preserve"> район, село Абай, улица </w:t>
            </w:r>
            <w:proofErr w:type="spellStart"/>
            <w:r w:rsidRPr="003A4847">
              <w:rPr>
                <w:sz w:val="24"/>
              </w:rPr>
              <w:t>А.Ергешов</w:t>
            </w:r>
            <w:proofErr w:type="spellEnd"/>
            <w:r w:rsidRPr="003A4847">
              <w:rPr>
                <w:sz w:val="24"/>
              </w:rPr>
              <w:t>, 26</w:t>
            </w:r>
          </w:p>
        </w:tc>
      </w:tr>
      <w:tr w:rsidR="003F49FE" w:rsidRPr="00E16835" w:rsidTr="00D0467D">
        <w:trPr>
          <w:trHeight w:val="195"/>
        </w:trPr>
        <w:tc>
          <w:tcPr>
            <w:tcW w:w="851" w:type="dxa"/>
            <w:shd w:val="clear" w:color="auto" w:fill="auto"/>
          </w:tcPr>
          <w:p w:rsidR="003F49FE" w:rsidRPr="00E16835" w:rsidRDefault="003F49FE" w:rsidP="00D0467D">
            <w:pPr>
              <w:pStyle w:val="TableParagraph"/>
              <w:ind w:left="12" w:right="5"/>
              <w:contextualSpacing/>
              <w:jc w:val="center"/>
              <w:rPr>
                <w:sz w:val="24"/>
              </w:rPr>
            </w:pPr>
            <w:r w:rsidRPr="00E16835">
              <w:rPr>
                <w:sz w:val="24"/>
              </w:rPr>
              <w:t>3.</w:t>
            </w:r>
          </w:p>
        </w:tc>
        <w:tc>
          <w:tcPr>
            <w:tcW w:w="3969" w:type="dxa"/>
            <w:shd w:val="clear" w:color="auto" w:fill="auto"/>
          </w:tcPr>
          <w:p w:rsidR="003F49FE" w:rsidRPr="00E16835" w:rsidRDefault="003F49FE" w:rsidP="00D0467D">
            <w:pPr>
              <w:pStyle w:val="TableParagraph"/>
              <w:ind w:left="189"/>
              <w:contextualSpacing/>
              <w:rPr>
                <w:sz w:val="24"/>
              </w:rPr>
            </w:pPr>
            <w:r w:rsidRPr="00E16835">
              <w:rPr>
                <w:sz w:val="24"/>
              </w:rPr>
              <w:t>Реквизиты</w:t>
            </w:r>
          </w:p>
        </w:tc>
        <w:tc>
          <w:tcPr>
            <w:tcW w:w="5362" w:type="dxa"/>
            <w:shd w:val="clear" w:color="auto" w:fill="auto"/>
          </w:tcPr>
          <w:p w:rsidR="003F49FE" w:rsidRPr="00E16835" w:rsidRDefault="003F49FE" w:rsidP="00D0467D">
            <w:pPr>
              <w:pStyle w:val="TableParagraph"/>
              <w:ind w:left="189" w:right="111"/>
              <w:contextualSpacing/>
              <w:rPr>
                <w:sz w:val="24"/>
              </w:rPr>
            </w:pPr>
            <w:r w:rsidRPr="00E16835">
              <w:rPr>
                <w:sz w:val="24"/>
              </w:rPr>
              <w:t xml:space="preserve">БИН </w:t>
            </w:r>
            <w:r w:rsidRPr="003A4847">
              <w:rPr>
                <w:sz w:val="24"/>
              </w:rPr>
              <w:t xml:space="preserve">251140032946  </w:t>
            </w:r>
          </w:p>
        </w:tc>
      </w:tr>
      <w:tr w:rsidR="003F49FE" w:rsidRPr="003F49FE" w:rsidTr="00D0467D">
        <w:trPr>
          <w:trHeight w:val="278"/>
        </w:trPr>
        <w:tc>
          <w:tcPr>
            <w:tcW w:w="851" w:type="dxa"/>
            <w:shd w:val="clear" w:color="auto" w:fill="auto"/>
          </w:tcPr>
          <w:p w:rsidR="003F49FE" w:rsidRPr="00E16835" w:rsidRDefault="003F49FE" w:rsidP="00D0467D">
            <w:pPr>
              <w:pStyle w:val="TableParagraph"/>
              <w:ind w:left="12" w:right="5"/>
              <w:contextualSpacing/>
              <w:jc w:val="center"/>
              <w:rPr>
                <w:sz w:val="24"/>
              </w:rPr>
            </w:pPr>
            <w:r w:rsidRPr="00E16835">
              <w:rPr>
                <w:sz w:val="24"/>
              </w:rPr>
              <w:t>4.</w:t>
            </w:r>
          </w:p>
        </w:tc>
        <w:tc>
          <w:tcPr>
            <w:tcW w:w="3969" w:type="dxa"/>
            <w:shd w:val="clear" w:color="auto" w:fill="auto"/>
          </w:tcPr>
          <w:p w:rsidR="003F49FE" w:rsidRPr="00E16835" w:rsidRDefault="003F49FE" w:rsidP="00D0467D">
            <w:pPr>
              <w:pStyle w:val="TableParagraph"/>
              <w:ind w:left="189"/>
              <w:contextualSpacing/>
              <w:rPr>
                <w:sz w:val="24"/>
              </w:rPr>
            </w:pPr>
            <w:r w:rsidRPr="00E16835">
              <w:rPr>
                <w:spacing w:val="10"/>
                <w:sz w:val="24"/>
                <w:szCs w:val="24"/>
              </w:rPr>
              <w:t xml:space="preserve">Контактная информация </w:t>
            </w:r>
            <w:r w:rsidRPr="00E16835">
              <w:rPr>
                <w:spacing w:val="5"/>
                <w:sz w:val="24"/>
                <w:szCs w:val="24"/>
              </w:rPr>
              <w:t>(телефон, факс, E-</w:t>
            </w:r>
            <w:proofErr w:type="spellStart"/>
            <w:r w:rsidRPr="00E16835">
              <w:rPr>
                <w:spacing w:val="5"/>
                <w:sz w:val="24"/>
                <w:szCs w:val="24"/>
              </w:rPr>
              <w:t>mail</w:t>
            </w:r>
            <w:proofErr w:type="spellEnd"/>
            <w:r w:rsidRPr="00E16835">
              <w:rPr>
                <w:spacing w:val="5"/>
                <w:sz w:val="24"/>
                <w:szCs w:val="24"/>
              </w:rPr>
              <w:t>)</w:t>
            </w:r>
          </w:p>
        </w:tc>
        <w:tc>
          <w:tcPr>
            <w:tcW w:w="5362" w:type="dxa"/>
            <w:shd w:val="clear" w:color="auto" w:fill="auto"/>
          </w:tcPr>
          <w:p w:rsidR="003F49FE" w:rsidRPr="00AC6319" w:rsidRDefault="003F49FE" w:rsidP="00D0467D">
            <w:pPr>
              <w:pStyle w:val="TableParagraph"/>
              <w:ind w:left="189" w:right="111"/>
              <w:contextualSpacing/>
              <w:rPr>
                <w:sz w:val="24"/>
                <w:lang w:val="en-US"/>
              </w:rPr>
            </w:pPr>
            <w:r w:rsidRPr="00AC6319">
              <w:rPr>
                <w:sz w:val="24"/>
                <w:lang w:val="en-US"/>
              </w:rPr>
              <w:t>E-mail: Abzal-78@mail.ru</w:t>
            </w:r>
          </w:p>
        </w:tc>
      </w:tr>
    </w:tbl>
    <w:p w:rsidR="003F49FE" w:rsidRDefault="003F49FE" w:rsidP="003F49FE">
      <w:pPr>
        <w:pStyle w:val="pj"/>
        <w:rPr>
          <w:color w:val="auto"/>
          <w:lang w:val="kk-KZ"/>
        </w:rPr>
      </w:pPr>
      <w:bookmarkStart w:id="1" w:name="_GoBack"/>
      <w:bookmarkEnd w:id="0"/>
      <w:bookmarkEnd w:id="1"/>
      <w:r>
        <w:t>Печь-</w:t>
      </w:r>
      <w:proofErr w:type="spellStart"/>
      <w:r>
        <w:t>инсинератор</w:t>
      </w:r>
      <w:proofErr w:type="spellEnd"/>
      <w:r>
        <w:t xml:space="preserve"> «Веста Плюс» </w:t>
      </w:r>
      <w:proofErr w:type="spellStart"/>
      <w:r>
        <w:t>ПИр</w:t>
      </w:r>
      <w:proofErr w:type="spellEnd"/>
      <w:r>
        <w:t xml:space="preserve"> – </w:t>
      </w:r>
      <w:r>
        <w:rPr>
          <w:lang w:val="kk-KZ"/>
        </w:rPr>
        <w:t>1,0</w:t>
      </w:r>
      <w:r>
        <w:t xml:space="preserve"> К (далее - установка) с ручной загрузкой </w:t>
      </w:r>
      <w:r w:rsidRPr="00E16835">
        <w:rPr>
          <w:color w:val="auto"/>
        </w:rPr>
        <w:t xml:space="preserve">предназначены для сжигания </w:t>
      </w:r>
      <w:proofErr w:type="spellStart"/>
      <w:r>
        <w:t>медотходов</w:t>
      </w:r>
      <w:proofErr w:type="spellEnd"/>
      <w:r>
        <w:t xml:space="preserve"> в том числе просроченных препаратов и лекарственных средств, бумажных документов, биоорганических отходов (пищевые отходы), бытового мусора ( в </w:t>
      </w:r>
      <w:proofErr w:type="spellStart"/>
      <w:r>
        <w:t>т.ч</w:t>
      </w:r>
      <w:proofErr w:type="spellEnd"/>
      <w:r>
        <w:t>. класса А, Б, В)</w:t>
      </w:r>
      <w:r w:rsidRPr="00E16835">
        <w:rPr>
          <w:color w:val="auto"/>
        </w:rPr>
        <w:t xml:space="preserve"> с целью превращения их в стерильную золу (пепел), которая допускается к захоронению на полигоне ТБО.</w:t>
      </w:r>
      <w:r w:rsidRPr="00E16835">
        <w:rPr>
          <w:color w:val="auto"/>
          <w:lang w:val="kk-KZ"/>
        </w:rPr>
        <w:t xml:space="preserve"> </w:t>
      </w:r>
    </w:p>
    <w:p w:rsidR="003F49FE" w:rsidRPr="00E16835" w:rsidRDefault="003F49FE" w:rsidP="003F49FE">
      <w:pPr>
        <w:pStyle w:val="pj"/>
        <w:rPr>
          <w:color w:val="auto"/>
        </w:rPr>
      </w:pPr>
      <w:r w:rsidRPr="00E16835">
        <w:rPr>
          <w:color w:val="auto"/>
        </w:rPr>
        <w:t xml:space="preserve">Классификация намечаемой деятельности относительно перечней видов деятельности, для которых проведение оценки воздействия на окружающую среду или проведение скрининга воздействия намечаемой деятельности является обязательным определена следующим образом: в соответствии с разделом </w:t>
      </w:r>
      <w:r w:rsidRPr="00E16835">
        <w:rPr>
          <w:color w:val="auto"/>
          <w:lang w:val="kk-KZ"/>
        </w:rPr>
        <w:t>1</w:t>
      </w:r>
      <w:r w:rsidRPr="00E16835">
        <w:rPr>
          <w:color w:val="auto"/>
        </w:rPr>
        <w:t xml:space="preserve"> приложения 1 к Экологическому кодексу от 2 января 2021 намечаемая деятельность соответствует </w:t>
      </w:r>
      <w:proofErr w:type="spellStart"/>
      <w:r w:rsidRPr="00E16835">
        <w:rPr>
          <w:color w:val="auto"/>
        </w:rPr>
        <w:t>пп</w:t>
      </w:r>
      <w:proofErr w:type="spellEnd"/>
      <w:r w:rsidRPr="00E16835">
        <w:rPr>
          <w:color w:val="auto"/>
        </w:rPr>
        <w:t>. 6.1. «производство или обработка полимеров, эластомеров, синтетических каучуков, изделий на объекты по удалению опасных отходов путем сжигания (</w:t>
      </w:r>
      <w:proofErr w:type="spellStart"/>
      <w:r w:rsidRPr="00E16835">
        <w:rPr>
          <w:color w:val="auto"/>
        </w:rPr>
        <w:t>инсинерации</w:t>
      </w:r>
      <w:proofErr w:type="spellEnd"/>
      <w:r w:rsidRPr="00E16835">
        <w:rPr>
          <w:color w:val="auto"/>
        </w:rPr>
        <w:t xml:space="preserve">), химической обработки или захоронения на полигоне». </w:t>
      </w:r>
    </w:p>
    <w:p w:rsidR="003F49FE" w:rsidRPr="00E16835" w:rsidRDefault="003F49FE" w:rsidP="003F49FE">
      <w:pPr>
        <w:pStyle w:val="pj"/>
        <w:rPr>
          <w:color w:val="auto"/>
        </w:rPr>
      </w:pPr>
      <w:r w:rsidRPr="00E16835">
        <w:rPr>
          <w:color w:val="auto"/>
        </w:rPr>
        <w:t>В соответствии с п</w:t>
      </w:r>
      <w:r w:rsidRPr="00E16835">
        <w:rPr>
          <w:color w:val="auto"/>
          <w:lang w:val="kk-KZ"/>
        </w:rPr>
        <w:t>п</w:t>
      </w:r>
      <w:r w:rsidRPr="00E16835">
        <w:rPr>
          <w:color w:val="auto"/>
        </w:rPr>
        <w:t xml:space="preserve">.6.4 п. 6 раздела 2 к приложению 2 Экологического кодекса Республики Казахстан от 2 января 2021 года № 400-VI ЗРК, объекты, на которых осуществляются операции по обеззараживанию, обезвреживанию и (или) уничтожению биологических и медицинских отходов объект относиться ко II категории. </w:t>
      </w:r>
    </w:p>
    <w:p w:rsidR="003F49FE" w:rsidRPr="00E16835" w:rsidRDefault="003F49FE" w:rsidP="003F49FE">
      <w:pPr>
        <w:pStyle w:val="pj"/>
        <w:rPr>
          <w:color w:val="auto"/>
        </w:rPr>
      </w:pPr>
      <w:r w:rsidRPr="00E16835">
        <w:rPr>
          <w:color w:val="auto"/>
        </w:rPr>
        <w:t>Установки печи-</w:t>
      </w:r>
      <w:proofErr w:type="spellStart"/>
      <w:r w:rsidRPr="00E16835">
        <w:rPr>
          <w:color w:val="auto"/>
        </w:rPr>
        <w:t>инсинератора</w:t>
      </w:r>
      <w:proofErr w:type="spellEnd"/>
      <w:r w:rsidRPr="00E16835">
        <w:rPr>
          <w:color w:val="auto"/>
        </w:rPr>
        <w:t xml:space="preserve"> для утилизации отходов, расположен по адресу: Туркестанская область, </w:t>
      </w:r>
      <w:proofErr w:type="spellStart"/>
      <w:r>
        <w:rPr>
          <w:color w:val="auto"/>
        </w:rPr>
        <w:t>Келесс</w:t>
      </w:r>
      <w:r w:rsidRPr="00E16835">
        <w:rPr>
          <w:color w:val="auto"/>
        </w:rPr>
        <w:t>кий</w:t>
      </w:r>
      <w:proofErr w:type="spellEnd"/>
      <w:r w:rsidRPr="00E16835">
        <w:rPr>
          <w:color w:val="auto"/>
        </w:rPr>
        <w:t xml:space="preserve"> район,</w:t>
      </w:r>
      <w:r>
        <w:rPr>
          <w:color w:val="auto"/>
        </w:rPr>
        <w:t xml:space="preserve"> село Абай, 004 квартал, 533 участок</w:t>
      </w:r>
      <w:r w:rsidRPr="00E16835">
        <w:rPr>
          <w:color w:val="auto"/>
        </w:rPr>
        <w:t xml:space="preserve">. </w:t>
      </w:r>
    </w:p>
    <w:p w:rsidR="003F49FE" w:rsidRPr="00E16835" w:rsidRDefault="003F49FE" w:rsidP="003F49FE">
      <w:pPr>
        <w:pStyle w:val="pj"/>
        <w:rPr>
          <w:color w:val="auto"/>
        </w:rPr>
      </w:pPr>
      <w:r w:rsidRPr="00E16835">
        <w:rPr>
          <w:color w:val="auto"/>
        </w:rPr>
        <w:t xml:space="preserve">Территория предприятия граничит со всех стороны пустые участки. Ближайшая селитебная зона расположена в </w:t>
      </w:r>
      <w:r>
        <w:rPr>
          <w:color w:val="auto"/>
        </w:rPr>
        <w:t>север</w:t>
      </w:r>
      <w:r w:rsidRPr="00E16835">
        <w:rPr>
          <w:color w:val="auto"/>
        </w:rPr>
        <w:t xml:space="preserve">ном направлении на расстоянии </w:t>
      </w:r>
      <w:r>
        <w:rPr>
          <w:color w:val="auto"/>
        </w:rPr>
        <w:t>0,</w:t>
      </w:r>
      <w:r w:rsidRPr="00EA314A">
        <w:rPr>
          <w:color w:val="auto"/>
        </w:rPr>
        <w:t>866</w:t>
      </w:r>
      <w:r w:rsidRPr="00E16835">
        <w:rPr>
          <w:color w:val="auto"/>
        </w:rPr>
        <w:t xml:space="preserve"> </w:t>
      </w:r>
      <w:r>
        <w:rPr>
          <w:color w:val="auto"/>
          <w:lang w:val="kk-KZ"/>
        </w:rPr>
        <w:t>к</w:t>
      </w:r>
      <w:r w:rsidRPr="00E16835">
        <w:rPr>
          <w:color w:val="auto"/>
        </w:rPr>
        <w:t xml:space="preserve">м </w:t>
      </w:r>
      <w:r>
        <w:rPr>
          <w:color w:val="auto"/>
        </w:rPr>
        <w:t xml:space="preserve">(866 метр) </w:t>
      </w:r>
      <w:r w:rsidRPr="00E16835">
        <w:rPr>
          <w:color w:val="auto"/>
        </w:rPr>
        <w:t xml:space="preserve">(село </w:t>
      </w:r>
      <w:r>
        <w:rPr>
          <w:color w:val="auto"/>
        </w:rPr>
        <w:t>Абай</w:t>
      </w:r>
      <w:r w:rsidRPr="00E16835">
        <w:rPr>
          <w:color w:val="auto"/>
        </w:rPr>
        <w:t xml:space="preserve">). </w:t>
      </w:r>
    </w:p>
    <w:p w:rsidR="003F49FE" w:rsidRPr="00E16835" w:rsidRDefault="003F49FE" w:rsidP="003F49FE">
      <w:pPr>
        <w:pStyle w:val="pj"/>
        <w:rPr>
          <w:color w:val="auto"/>
        </w:rPr>
      </w:pPr>
      <w:r w:rsidRPr="00E16835">
        <w:rPr>
          <w:color w:val="auto"/>
        </w:rPr>
        <w:t xml:space="preserve">Территория предприятия находится за пределами </w:t>
      </w:r>
      <w:proofErr w:type="spellStart"/>
      <w:r w:rsidRPr="00E16835">
        <w:rPr>
          <w:color w:val="auto"/>
        </w:rPr>
        <w:t>водоохранных</w:t>
      </w:r>
      <w:proofErr w:type="spellEnd"/>
      <w:r w:rsidRPr="00E16835">
        <w:rPr>
          <w:color w:val="auto"/>
        </w:rPr>
        <w:t xml:space="preserve"> полос и зон. </w:t>
      </w:r>
      <w:r>
        <w:rPr>
          <w:color w:val="auto"/>
        </w:rPr>
        <w:t xml:space="preserve">С северной стороны на расстояние 1121 метров от объекта протекает речка </w:t>
      </w:r>
      <w:proofErr w:type="spellStart"/>
      <w:r>
        <w:rPr>
          <w:color w:val="auto"/>
        </w:rPr>
        <w:t>Келес</w:t>
      </w:r>
      <w:proofErr w:type="spellEnd"/>
      <w:r>
        <w:rPr>
          <w:color w:val="auto"/>
        </w:rPr>
        <w:t>.</w:t>
      </w:r>
    </w:p>
    <w:p w:rsidR="003F49FE" w:rsidRPr="00600BD4" w:rsidRDefault="003F49FE" w:rsidP="003F49FE">
      <w:pPr>
        <w:pStyle w:val="pj"/>
        <w:rPr>
          <w:color w:val="auto"/>
        </w:rPr>
      </w:pPr>
      <w:r w:rsidRPr="00E16835">
        <w:rPr>
          <w:color w:val="auto"/>
        </w:rPr>
        <w:t xml:space="preserve">Общая площадь </w:t>
      </w:r>
      <w:r>
        <w:rPr>
          <w:color w:val="auto"/>
          <w:lang w:val="kk-KZ"/>
        </w:rPr>
        <w:t>объекта</w:t>
      </w:r>
      <w:r w:rsidRPr="00E16835">
        <w:rPr>
          <w:color w:val="auto"/>
        </w:rPr>
        <w:t xml:space="preserve"> – </w:t>
      </w:r>
      <w:r>
        <w:rPr>
          <w:color w:val="auto"/>
        </w:rPr>
        <w:t>1</w:t>
      </w:r>
      <w:r w:rsidRPr="00E16835">
        <w:rPr>
          <w:color w:val="auto"/>
        </w:rPr>
        <w:t>000</w:t>
      </w:r>
      <w:r>
        <w:rPr>
          <w:color w:val="auto"/>
        </w:rPr>
        <w:t xml:space="preserve"> </w:t>
      </w:r>
      <w:r w:rsidRPr="00E16835">
        <w:rPr>
          <w:color w:val="auto"/>
        </w:rPr>
        <w:t>.00 м2 (</w:t>
      </w:r>
      <w:r>
        <w:rPr>
          <w:color w:val="auto"/>
        </w:rPr>
        <w:t>1,0</w:t>
      </w:r>
      <w:r w:rsidRPr="00E16835">
        <w:rPr>
          <w:color w:val="auto"/>
        </w:rPr>
        <w:t> га) (акт на право временного возмездного землепользования (аренды) с кадастровым номером №19-</w:t>
      </w:r>
      <w:r>
        <w:rPr>
          <w:color w:val="auto"/>
        </w:rPr>
        <w:t>326-004-533</w:t>
      </w:r>
      <w:r w:rsidRPr="00E16835">
        <w:rPr>
          <w:color w:val="auto"/>
        </w:rPr>
        <w:t xml:space="preserve">). </w:t>
      </w:r>
      <w:r w:rsidRPr="00600BD4">
        <w:rPr>
          <w:color w:val="auto"/>
        </w:rPr>
        <w:t>Категория земель</w:t>
      </w:r>
    </w:p>
    <w:p w:rsidR="003F49FE" w:rsidRPr="00600BD4" w:rsidRDefault="003F49FE" w:rsidP="003F49FE">
      <w:pPr>
        <w:pStyle w:val="pj"/>
        <w:rPr>
          <w:color w:val="auto"/>
        </w:rPr>
      </w:pPr>
      <w:r w:rsidRPr="00600BD4">
        <w:rPr>
          <w:color w:val="auto"/>
        </w:rPr>
        <w:t>Земли населенных пунктов (городов, поселков и сельских населенных пунктов)</w:t>
      </w:r>
      <w:r>
        <w:rPr>
          <w:color w:val="auto"/>
        </w:rPr>
        <w:t xml:space="preserve">. </w:t>
      </w:r>
      <w:r w:rsidRPr="00600BD4">
        <w:rPr>
          <w:color w:val="auto"/>
        </w:rPr>
        <w:t>Вид права</w:t>
      </w:r>
      <w:r>
        <w:rPr>
          <w:color w:val="auto"/>
        </w:rPr>
        <w:t>-</w:t>
      </w:r>
      <w:r w:rsidRPr="00600BD4">
        <w:rPr>
          <w:color w:val="auto"/>
        </w:rPr>
        <w:t>временное безвозмездное землепользование</w:t>
      </w:r>
      <w:r>
        <w:rPr>
          <w:color w:val="auto"/>
        </w:rPr>
        <w:t xml:space="preserve">. </w:t>
      </w:r>
      <w:r w:rsidRPr="00600BD4">
        <w:rPr>
          <w:color w:val="auto"/>
        </w:rPr>
        <w:t>Целевое назначение</w:t>
      </w:r>
      <w:r>
        <w:rPr>
          <w:color w:val="auto"/>
        </w:rPr>
        <w:t xml:space="preserve"> - </w:t>
      </w:r>
      <w:proofErr w:type="gramStart"/>
      <w:r>
        <w:rPr>
          <w:color w:val="auto"/>
        </w:rPr>
        <w:t>д</w:t>
      </w:r>
      <w:r w:rsidRPr="00600BD4">
        <w:rPr>
          <w:color w:val="auto"/>
        </w:rPr>
        <w:t>ля обслуживание</w:t>
      </w:r>
      <w:proofErr w:type="gramEnd"/>
      <w:r w:rsidRPr="00600BD4">
        <w:rPr>
          <w:color w:val="auto"/>
        </w:rPr>
        <w:t xml:space="preserve"> зданий (строений и сооружений)</w:t>
      </w:r>
      <w:r>
        <w:rPr>
          <w:color w:val="auto"/>
        </w:rPr>
        <w:t xml:space="preserve">. </w:t>
      </w:r>
      <w:r w:rsidRPr="00600BD4">
        <w:rPr>
          <w:color w:val="auto"/>
        </w:rPr>
        <w:t>Площадь всего по документам</w:t>
      </w:r>
      <w:r>
        <w:rPr>
          <w:color w:val="auto"/>
        </w:rPr>
        <w:t xml:space="preserve"> - </w:t>
      </w:r>
      <w:r w:rsidRPr="00600BD4">
        <w:rPr>
          <w:color w:val="auto"/>
        </w:rPr>
        <w:t>10000.00 м2 (1.0000 га)</w:t>
      </w:r>
    </w:p>
    <w:p w:rsidR="003F49FE" w:rsidRPr="00E16835" w:rsidRDefault="003F49FE" w:rsidP="003F49FE">
      <w:pPr>
        <w:pStyle w:val="pj"/>
        <w:rPr>
          <w:color w:val="auto"/>
        </w:rPr>
      </w:pPr>
      <w:r w:rsidRPr="00E16835">
        <w:rPr>
          <w:color w:val="auto"/>
        </w:rPr>
        <w:t xml:space="preserve">Географические координаты: </w:t>
      </w:r>
    </w:p>
    <w:p w:rsidR="003F49FE" w:rsidRPr="00E16835" w:rsidRDefault="003F49FE" w:rsidP="003F49FE">
      <w:pPr>
        <w:pStyle w:val="pj"/>
        <w:rPr>
          <w:color w:val="auto"/>
        </w:rPr>
      </w:pPr>
      <w:r w:rsidRPr="00E16835">
        <w:rPr>
          <w:color w:val="auto"/>
        </w:rPr>
        <w:t xml:space="preserve">Северо-западная точка: Широта   </w:t>
      </w:r>
      <w:r w:rsidRPr="00600BD4">
        <w:rPr>
          <w:color w:val="auto"/>
        </w:rPr>
        <w:t xml:space="preserve"> 41°20'20.28"С</w:t>
      </w:r>
      <w:r w:rsidRPr="00E16835">
        <w:rPr>
          <w:color w:val="auto"/>
        </w:rPr>
        <w:t xml:space="preserve">, долгота   </w:t>
      </w:r>
      <w:r w:rsidRPr="00600BD4">
        <w:rPr>
          <w:color w:val="auto"/>
        </w:rPr>
        <w:t xml:space="preserve"> 68°58'27.97"В</w:t>
      </w:r>
    </w:p>
    <w:p w:rsidR="003F49FE" w:rsidRPr="00E16835" w:rsidRDefault="003F49FE" w:rsidP="003F49FE">
      <w:pPr>
        <w:pStyle w:val="pj"/>
        <w:rPr>
          <w:color w:val="auto"/>
        </w:rPr>
      </w:pPr>
      <w:r w:rsidRPr="00E16835">
        <w:rPr>
          <w:color w:val="auto"/>
        </w:rPr>
        <w:t xml:space="preserve">Северо-восточная точка: Широта   </w:t>
      </w:r>
      <w:r w:rsidRPr="00600BD4">
        <w:rPr>
          <w:color w:val="auto"/>
        </w:rPr>
        <w:t xml:space="preserve"> 41°20'20.70"С</w:t>
      </w:r>
      <w:r w:rsidRPr="00E16835">
        <w:rPr>
          <w:color w:val="auto"/>
        </w:rPr>
        <w:t xml:space="preserve">, долгота   </w:t>
      </w:r>
      <w:r w:rsidRPr="00600BD4">
        <w:rPr>
          <w:color w:val="auto"/>
        </w:rPr>
        <w:t xml:space="preserve"> 68°58'29.86"В</w:t>
      </w:r>
    </w:p>
    <w:p w:rsidR="003F49FE" w:rsidRPr="00E16835" w:rsidRDefault="003F49FE" w:rsidP="003F49FE">
      <w:pPr>
        <w:pStyle w:val="pj"/>
        <w:rPr>
          <w:color w:val="auto"/>
          <w:lang w:val="kk-KZ"/>
        </w:rPr>
      </w:pPr>
      <w:r w:rsidRPr="00E16835">
        <w:rPr>
          <w:color w:val="auto"/>
        </w:rPr>
        <w:t xml:space="preserve">Юго-восточная точка: Широта   </w:t>
      </w:r>
      <w:r w:rsidRPr="00E3655D">
        <w:rPr>
          <w:color w:val="auto"/>
        </w:rPr>
        <w:t xml:space="preserve">  41°20'18.53"С</w:t>
      </w:r>
      <w:r w:rsidRPr="00E16835">
        <w:rPr>
          <w:color w:val="auto"/>
        </w:rPr>
        <w:t xml:space="preserve">, долгота   </w:t>
      </w:r>
      <w:r w:rsidRPr="00E3655D">
        <w:rPr>
          <w:color w:val="auto"/>
        </w:rPr>
        <w:t xml:space="preserve"> 68°58'30.92"В</w:t>
      </w:r>
    </w:p>
    <w:p w:rsidR="003F49FE" w:rsidRPr="00E16835" w:rsidRDefault="003F49FE" w:rsidP="003F49FE">
      <w:pPr>
        <w:pStyle w:val="pj"/>
        <w:rPr>
          <w:color w:val="auto"/>
        </w:rPr>
      </w:pPr>
      <w:r w:rsidRPr="00E16835">
        <w:rPr>
          <w:color w:val="auto"/>
        </w:rPr>
        <w:t xml:space="preserve">Юго-западная точка: Широта   </w:t>
      </w:r>
      <w:r w:rsidRPr="00E3655D">
        <w:rPr>
          <w:color w:val="auto"/>
        </w:rPr>
        <w:t xml:space="preserve"> 41°20'17.26"С</w:t>
      </w:r>
      <w:r w:rsidRPr="00E16835">
        <w:rPr>
          <w:color w:val="auto"/>
        </w:rPr>
        <w:t xml:space="preserve">, долгота   </w:t>
      </w:r>
      <w:r w:rsidRPr="00E3655D">
        <w:rPr>
          <w:color w:val="auto"/>
        </w:rPr>
        <w:t xml:space="preserve"> 68°58'28.81"В</w:t>
      </w:r>
    </w:p>
    <w:p w:rsidR="003F49FE" w:rsidRPr="00E16835" w:rsidRDefault="003F49FE" w:rsidP="003F49FE">
      <w:pPr>
        <w:pStyle w:val="pj"/>
        <w:rPr>
          <w:color w:val="auto"/>
          <w:lang w:val="kk-KZ"/>
        </w:rPr>
      </w:pPr>
      <w:proofErr w:type="spellStart"/>
      <w:r w:rsidRPr="00E16835">
        <w:rPr>
          <w:color w:val="auto"/>
        </w:rPr>
        <w:t>Инсинераторн</w:t>
      </w:r>
      <w:proofErr w:type="spellEnd"/>
      <w:r w:rsidRPr="00E16835">
        <w:rPr>
          <w:color w:val="auto"/>
          <w:lang w:val="kk-KZ"/>
        </w:rPr>
        <w:t xml:space="preserve">ая </w:t>
      </w:r>
      <w:proofErr w:type="spellStart"/>
      <w:r w:rsidRPr="00E16835">
        <w:rPr>
          <w:color w:val="auto"/>
        </w:rPr>
        <w:t>установк</w:t>
      </w:r>
      <w:proofErr w:type="spellEnd"/>
      <w:r w:rsidRPr="00E16835">
        <w:rPr>
          <w:color w:val="auto"/>
          <w:lang w:val="kk-KZ"/>
        </w:rPr>
        <w:t xml:space="preserve">а </w:t>
      </w:r>
      <w:r w:rsidRPr="00E16835">
        <w:rPr>
          <w:color w:val="auto"/>
        </w:rPr>
        <w:t xml:space="preserve">предназначены для сжигания медицинских отходов (класса А, Б, </w:t>
      </w:r>
      <w:proofErr w:type="gramStart"/>
      <w:r w:rsidRPr="00E16835">
        <w:rPr>
          <w:color w:val="auto"/>
        </w:rPr>
        <w:t>В</w:t>
      </w:r>
      <w:r>
        <w:rPr>
          <w:color w:val="auto"/>
        </w:rPr>
        <w:t xml:space="preserve"> </w:t>
      </w:r>
      <w:r w:rsidRPr="00E16835">
        <w:rPr>
          <w:color w:val="auto"/>
        </w:rPr>
        <w:t>)</w:t>
      </w:r>
      <w:proofErr w:type="gramEnd"/>
      <w:r w:rsidRPr="00E16835">
        <w:rPr>
          <w:color w:val="auto"/>
        </w:rPr>
        <w:t xml:space="preserve"> в т. ч. просроченных препаратов и лекарственных средств, бумажных документов, биоорганических отходов, бытового мусора с целью превращения их в стерильную золу (пепел), которая допускается к захоронению на полигоне ТБО.</w:t>
      </w:r>
      <w:r w:rsidRPr="00E16835">
        <w:rPr>
          <w:color w:val="auto"/>
          <w:lang w:val="kk-KZ"/>
        </w:rPr>
        <w:t xml:space="preserve"> </w:t>
      </w:r>
    </w:p>
    <w:p w:rsidR="003F49FE" w:rsidRPr="00E16835" w:rsidRDefault="003F49FE" w:rsidP="003F49FE">
      <w:pPr>
        <w:pStyle w:val="pj"/>
        <w:rPr>
          <w:color w:val="auto"/>
        </w:rPr>
      </w:pPr>
      <w:r w:rsidRPr="00E16835">
        <w:rPr>
          <w:color w:val="auto"/>
        </w:rPr>
        <w:t>Режим работы печи –</w:t>
      </w:r>
      <w:r>
        <w:rPr>
          <w:color w:val="auto"/>
        </w:rPr>
        <w:t>12</w:t>
      </w:r>
      <w:r w:rsidRPr="00E16835">
        <w:rPr>
          <w:color w:val="auto"/>
        </w:rPr>
        <w:t xml:space="preserve"> час/</w:t>
      </w:r>
      <w:proofErr w:type="spellStart"/>
      <w:r w:rsidRPr="00E16835">
        <w:rPr>
          <w:color w:val="auto"/>
        </w:rPr>
        <w:t>сут</w:t>
      </w:r>
      <w:proofErr w:type="spellEnd"/>
      <w:r>
        <w:rPr>
          <w:color w:val="auto"/>
        </w:rPr>
        <w:t xml:space="preserve"> (1</w:t>
      </w:r>
      <w:r w:rsidRPr="00E16835">
        <w:rPr>
          <w:color w:val="auto"/>
        </w:rPr>
        <w:t xml:space="preserve"> смена), 7 дней в неделю, </w:t>
      </w:r>
      <w:r>
        <w:rPr>
          <w:color w:val="auto"/>
        </w:rPr>
        <w:t xml:space="preserve">4380 </w:t>
      </w:r>
      <w:r w:rsidRPr="00E16835">
        <w:rPr>
          <w:color w:val="auto"/>
        </w:rPr>
        <w:t>час или 3</w:t>
      </w:r>
      <w:r>
        <w:rPr>
          <w:color w:val="auto"/>
        </w:rPr>
        <w:t>65</w:t>
      </w:r>
      <w:r w:rsidRPr="00E16835">
        <w:rPr>
          <w:color w:val="auto"/>
        </w:rPr>
        <w:t xml:space="preserve"> дней в год.</w:t>
      </w:r>
    </w:p>
    <w:p w:rsidR="003F49FE" w:rsidRPr="00E16835" w:rsidRDefault="003F49FE" w:rsidP="003F49FE">
      <w:pPr>
        <w:pStyle w:val="pj"/>
        <w:rPr>
          <w:color w:val="auto"/>
        </w:rPr>
      </w:pPr>
      <w:r w:rsidRPr="00E16835">
        <w:rPr>
          <w:color w:val="auto"/>
        </w:rPr>
        <w:t>Исходя из производительности печей и режима их работы объем сжигаемых отходов составит:</w:t>
      </w:r>
    </w:p>
    <w:p w:rsidR="003F49FE" w:rsidRPr="00E16835" w:rsidRDefault="003F49FE" w:rsidP="003F49FE">
      <w:pPr>
        <w:pStyle w:val="pj"/>
        <w:rPr>
          <w:color w:val="auto"/>
        </w:rPr>
      </w:pPr>
      <w:r w:rsidRPr="00E16835">
        <w:rPr>
          <w:color w:val="auto"/>
        </w:rPr>
        <w:t>80 кг/час;</w:t>
      </w:r>
    </w:p>
    <w:p w:rsidR="003F49FE" w:rsidRPr="00E16835" w:rsidRDefault="003F49FE" w:rsidP="003F49FE">
      <w:pPr>
        <w:pStyle w:val="pj"/>
        <w:rPr>
          <w:color w:val="auto"/>
        </w:rPr>
      </w:pPr>
      <w:r>
        <w:rPr>
          <w:color w:val="auto"/>
        </w:rPr>
        <w:t>960</w:t>
      </w:r>
      <w:r w:rsidRPr="00E16835">
        <w:rPr>
          <w:color w:val="auto"/>
        </w:rPr>
        <w:t xml:space="preserve"> кг/</w:t>
      </w:r>
      <w:proofErr w:type="spellStart"/>
      <w:r w:rsidRPr="00E16835">
        <w:rPr>
          <w:color w:val="auto"/>
        </w:rPr>
        <w:t>сут</w:t>
      </w:r>
      <w:proofErr w:type="spellEnd"/>
      <w:r w:rsidRPr="00E16835">
        <w:rPr>
          <w:color w:val="auto"/>
        </w:rPr>
        <w:t>;</w:t>
      </w:r>
    </w:p>
    <w:p w:rsidR="003F49FE" w:rsidRPr="00E16835" w:rsidRDefault="003F49FE" w:rsidP="003F49FE">
      <w:pPr>
        <w:pStyle w:val="pj"/>
        <w:rPr>
          <w:color w:val="auto"/>
        </w:rPr>
      </w:pPr>
      <w:r>
        <w:rPr>
          <w:color w:val="auto"/>
        </w:rPr>
        <w:t>350,4</w:t>
      </w:r>
      <w:r w:rsidRPr="00E16835">
        <w:rPr>
          <w:color w:val="auto"/>
        </w:rPr>
        <w:t xml:space="preserve"> т/год.</w:t>
      </w:r>
    </w:p>
    <w:p w:rsidR="003F49FE" w:rsidRDefault="003F49FE" w:rsidP="003F49FE">
      <w:pPr>
        <w:pStyle w:val="pj"/>
        <w:ind w:firstLine="0"/>
        <w:rPr>
          <w:bCs/>
        </w:rPr>
      </w:pPr>
      <w:r>
        <w:rPr>
          <w:color w:val="auto"/>
          <w:lang w:val="kk-KZ"/>
        </w:rPr>
        <w:lastRenderedPageBreak/>
        <w:t xml:space="preserve">          В данном скрининге период строительство не рассматривается</w:t>
      </w:r>
      <w:r>
        <w:rPr>
          <w:color w:val="auto"/>
        </w:rPr>
        <w:t xml:space="preserve">. </w:t>
      </w:r>
      <w:r w:rsidRPr="007340EC">
        <w:rPr>
          <w:bCs/>
        </w:rPr>
        <w:t>Строительство или капител</w:t>
      </w:r>
      <w:r>
        <w:rPr>
          <w:bCs/>
        </w:rPr>
        <w:t xml:space="preserve">ьный ремонт не планируется. Здание объекта существующий, давно построен. </w:t>
      </w:r>
    </w:p>
    <w:p w:rsidR="003F49FE" w:rsidRPr="00E16835" w:rsidRDefault="003F49FE" w:rsidP="003F49FE">
      <w:pPr>
        <w:pStyle w:val="pj"/>
        <w:ind w:firstLine="0"/>
        <w:rPr>
          <w:color w:val="auto"/>
        </w:rPr>
      </w:pPr>
      <w:r>
        <w:rPr>
          <w:color w:val="auto"/>
        </w:rPr>
        <w:t xml:space="preserve">        </w:t>
      </w:r>
      <w:r w:rsidRPr="00E16835">
        <w:rPr>
          <w:color w:val="auto"/>
        </w:rPr>
        <w:t>Источниками загрязнения атмосферного воздуха при эксплуатации установок будут являться:</w:t>
      </w:r>
    </w:p>
    <w:p w:rsidR="003F49FE" w:rsidRPr="00E16835" w:rsidRDefault="003F49FE" w:rsidP="003F49FE">
      <w:pPr>
        <w:pStyle w:val="pj"/>
        <w:rPr>
          <w:color w:val="auto"/>
        </w:rPr>
      </w:pPr>
      <w:r w:rsidRPr="00E16835">
        <w:rPr>
          <w:color w:val="auto"/>
        </w:rPr>
        <w:t xml:space="preserve">- </w:t>
      </w:r>
      <w:proofErr w:type="spellStart"/>
      <w:r w:rsidRPr="00E16835">
        <w:rPr>
          <w:color w:val="auto"/>
        </w:rPr>
        <w:t>печьи-инсинераторы</w:t>
      </w:r>
      <w:proofErr w:type="spellEnd"/>
      <w:r w:rsidRPr="00E16835">
        <w:rPr>
          <w:color w:val="auto"/>
        </w:rPr>
        <w:t xml:space="preserve"> «Веста Плюс» </w:t>
      </w:r>
      <w:proofErr w:type="spellStart"/>
      <w:r w:rsidRPr="00E16835">
        <w:rPr>
          <w:color w:val="auto"/>
        </w:rPr>
        <w:t>ПИр</w:t>
      </w:r>
      <w:proofErr w:type="spellEnd"/>
      <w:r w:rsidRPr="00E16835">
        <w:rPr>
          <w:color w:val="auto"/>
        </w:rPr>
        <w:t xml:space="preserve"> – </w:t>
      </w:r>
      <w:r>
        <w:rPr>
          <w:color w:val="auto"/>
        </w:rPr>
        <w:t>1,0</w:t>
      </w:r>
      <w:r w:rsidRPr="00E16835">
        <w:rPr>
          <w:color w:val="auto"/>
        </w:rPr>
        <w:t xml:space="preserve"> К (1 установки);</w:t>
      </w:r>
    </w:p>
    <w:p w:rsidR="003F49FE" w:rsidRPr="00E16835" w:rsidRDefault="003F49FE" w:rsidP="003F49FE">
      <w:pPr>
        <w:pStyle w:val="pj"/>
        <w:rPr>
          <w:color w:val="auto"/>
        </w:rPr>
      </w:pPr>
      <w:r w:rsidRPr="00E16835">
        <w:rPr>
          <w:color w:val="auto"/>
        </w:rPr>
        <w:t>- емкость для дизельного топлива вместимостью 5 м3.</w:t>
      </w:r>
    </w:p>
    <w:p w:rsidR="003F49FE" w:rsidRPr="00E16835" w:rsidRDefault="003F49FE" w:rsidP="003F49FE">
      <w:pPr>
        <w:pStyle w:val="pj"/>
        <w:rPr>
          <w:color w:val="auto"/>
        </w:rPr>
      </w:pPr>
      <w:r w:rsidRPr="00E16835">
        <w:rPr>
          <w:color w:val="auto"/>
        </w:rPr>
        <w:t>Установка состоит из следующих основных частей:</w:t>
      </w:r>
    </w:p>
    <w:p w:rsidR="003F49FE" w:rsidRPr="00E16835" w:rsidRDefault="003F49FE" w:rsidP="003F49FE">
      <w:pPr>
        <w:pStyle w:val="pj"/>
        <w:rPr>
          <w:color w:val="auto"/>
        </w:rPr>
      </w:pPr>
      <w:r w:rsidRPr="00E16835">
        <w:rPr>
          <w:color w:val="auto"/>
        </w:rPr>
        <w:t xml:space="preserve">- горизонтальная топка; </w:t>
      </w:r>
    </w:p>
    <w:p w:rsidR="003F49FE" w:rsidRPr="00E16835" w:rsidRDefault="003F49FE" w:rsidP="003F49FE">
      <w:pPr>
        <w:pStyle w:val="pj"/>
        <w:rPr>
          <w:color w:val="auto"/>
        </w:rPr>
      </w:pPr>
      <w:r w:rsidRPr="00E16835">
        <w:rPr>
          <w:color w:val="auto"/>
        </w:rPr>
        <w:t>- вертикальная топка.</w:t>
      </w:r>
    </w:p>
    <w:p w:rsidR="003F49FE" w:rsidRPr="00F96571" w:rsidRDefault="003F49FE" w:rsidP="003F49FE">
      <w:pPr>
        <w:autoSpaceDE w:val="0"/>
        <w:autoSpaceDN w:val="0"/>
        <w:adjustRightInd w:val="0"/>
        <w:spacing w:after="0" w:line="240" w:lineRule="auto"/>
        <w:rPr>
          <w:rFonts w:ascii="Times New Roman" w:hAnsi="Times New Roman" w:cs="Times New Roman"/>
          <w:color w:val="000000"/>
          <w:sz w:val="24"/>
          <w:szCs w:val="24"/>
        </w:rPr>
      </w:pPr>
    </w:p>
    <w:p w:rsidR="003F49FE" w:rsidRDefault="003F49FE" w:rsidP="003F49FE">
      <w:pPr>
        <w:pStyle w:val="pj"/>
        <w:rPr>
          <w:color w:val="auto"/>
        </w:rPr>
      </w:pPr>
      <w:r w:rsidRPr="00F96571">
        <w:rPr>
          <w:rFonts w:eastAsiaTheme="minorHAnsi"/>
          <w:lang w:eastAsia="en-US"/>
        </w:rPr>
        <w:t xml:space="preserve"> </w:t>
      </w:r>
      <w:r w:rsidRPr="00F96571">
        <w:rPr>
          <w:color w:val="auto"/>
        </w:rPr>
        <w:t>Печь выполнена в форме L-образной конструкции и состоит из двух топок - горизонтальной и вертикальной (</w:t>
      </w:r>
      <w:proofErr w:type="spellStart"/>
      <w:r w:rsidRPr="00F96571">
        <w:rPr>
          <w:color w:val="auto"/>
        </w:rPr>
        <w:t>дожигательной</w:t>
      </w:r>
      <w:proofErr w:type="spellEnd"/>
      <w:r w:rsidRPr="00F96571">
        <w:rPr>
          <w:color w:val="auto"/>
        </w:rPr>
        <w:t xml:space="preserve"> камеры). В горизонтальной топке происходит непосредственно сам процесс сжигания отходов, где температура достигает 1000 градусов Цельсия. В вертикальной топке (</w:t>
      </w:r>
      <w:proofErr w:type="spellStart"/>
      <w:r w:rsidRPr="00F96571">
        <w:rPr>
          <w:color w:val="auto"/>
        </w:rPr>
        <w:t>дожигательной</w:t>
      </w:r>
      <w:proofErr w:type="spellEnd"/>
      <w:r w:rsidRPr="00F96571">
        <w:rPr>
          <w:color w:val="auto"/>
        </w:rPr>
        <w:t xml:space="preserve"> камере) за счет естественного притока воздуха температура увеличивается на 200 - 300 градусов и происходит </w:t>
      </w:r>
      <w:proofErr w:type="spellStart"/>
      <w:r w:rsidRPr="00F96571">
        <w:rPr>
          <w:color w:val="auto"/>
        </w:rPr>
        <w:t>процессдожигания</w:t>
      </w:r>
      <w:proofErr w:type="spellEnd"/>
      <w:r w:rsidRPr="00F96571">
        <w:rPr>
          <w:color w:val="auto"/>
        </w:rPr>
        <w:t xml:space="preserve"> несгоревших частиц, что значительно уменьшает выбросы в атмосферу. Камера сжигания и камера </w:t>
      </w:r>
      <w:proofErr w:type="spellStart"/>
      <w:r w:rsidRPr="00F96571">
        <w:rPr>
          <w:color w:val="auto"/>
        </w:rPr>
        <w:t>дожига</w:t>
      </w:r>
      <w:proofErr w:type="spellEnd"/>
      <w:r w:rsidRPr="00F96571">
        <w:rPr>
          <w:color w:val="auto"/>
        </w:rPr>
        <w:t xml:space="preserve"> установки термической утилизации оснащены датчиками температуры с выводом показаний в онлайн-режиме на цифровое табло и пробоотборник для отбора проб дымовых газов в целях соблюдения СТ РК 3498-2019. Установка имеет отдельный источник (дымоход) вывода отходящих газов. Установка производительностью до 50 кг/ч оснащена «сухой» системой газоочистки, что способствует значительному снижению выбросов в атмосферу. Согласно национального стандарта СТ РК 3498-2019 «Опасные медицинские отходы. Требования к раздельному сбору, хранению, приему, транспортировке и утилизации (обезвреживанию)», </w:t>
      </w:r>
    </w:p>
    <w:p w:rsidR="003F49FE" w:rsidRDefault="003F49FE" w:rsidP="003F49FE">
      <w:pPr>
        <w:pStyle w:val="pj"/>
        <w:rPr>
          <w:color w:val="auto"/>
        </w:rPr>
      </w:pPr>
      <w:r w:rsidRPr="00F96571">
        <w:rPr>
          <w:color w:val="auto"/>
        </w:rPr>
        <w:t xml:space="preserve">Установки производительностью свыше 50 кг/ч должны быть оснащены «мокрой» системой газоочистки*. </w:t>
      </w:r>
    </w:p>
    <w:p w:rsidR="003F49FE" w:rsidRPr="00F96571" w:rsidRDefault="003F49FE" w:rsidP="003F49FE">
      <w:pPr>
        <w:pStyle w:val="pj"/>
        <w:rPr>
          <w:color w:val="auto"/>
        </w:rPr>
      </w:pPr>
      <w:r w:rsidRPr="00F96571">
        <w:rPr>
          <w:color w:val="auto"/>
        </w:rPr>
        <w:t>Установки производительностью до 50 кг/ч могут оснащаться «сухой» системой газоочистки*.</w:t>
      </w:r>
      <w:r>
        <w:rPr>
          <w:color w:val="auto"/>
        </w:rPr>
        <w:t xml:space="preserve"> На объекте установлен система </w:t>
      </w:r>
      <w:proofErr w:type="gramStart"/>
      <w:r>
        <w:rPr>
          <w:color w:val="auto"/>
        </w:rPr>
        <w:t>газоочистка  «</w:t>
      </w:r>
      <w:proofErr w:type="gramEnd"/>
      <w:r>
        <w:rPr>
          <w:color w:val="auto"/>
        </w:rPr>
        <w:t>ВЕСТА ПЛЮС» СГС – 01 от сухой и мокрой пыли.</w:t>
      </w:r>
    </w:p>
    <w:p w:rsidR="003F49FE" w:rsidRPr="009001E8" w:rsidRDefault="003F49FE" w:rsidP="003F49FE">
      <w:pPr>
        <w:pStyle w:val="pj"/>
        <w:rPr>
          <w:color w:val="auto"/>
        </w:rPr>
      </w:pPr>
      <w:r w:rsidRPr="009001E8">
        <w:rPr>
          <w:color w:val="auto"/>
        </w:rPr>
        <w:t>Под установкой очистки газа понимается сооружение, оборудование и аппаратура, используемые для очистки отходящих газов от загрязняющих веществ и (или) их обезвреживания.</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Фильтр мокрой очистки представляет собой металлическую цилиндрическую конструкцию, выполненную из стали (может быть выполнено из нержавеющей стали), толщиной – 2 миллиметра.</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Обечайка диаметром 700-750мм, с обеих сторон заканчивается конусами. С одной стороны (нижняя часть) происходит слив отработанной воды в бак, с другой стороны (верхняя часть) расположена дымовая труба, для выхода газов. В верхней части конуса имеется входной патрубок, куда подается дополнительный воздух, для создания искусственной тяги, так как естественной тяги может не хватить для нормальной работы. В связи с тем, что сопротивление испарителя препятствует нормальному прохождению отходящих газов, необходимо придать дополнительный импульс потоку. В верхней части фильтра установлена стальная труба в форме кольца (диаметр 25мм), на которой по кругу расположены форсунки, для распыления жидкости (возможно другое расположение форсунок).</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 xml:space="preserve">Форсунки – элемент, предназначенный для распыления жидкости, а также для охлаждения внутренних стенок фильтра. </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lastRenderedPageBreak/>
        <w:t>Через патрубок, находящийся в нижней части конуса, грязная вода удаляется в бак отстойник. Бак отстойник представляет собой ёмкость, расположенную под нижним конусом фильтра, в который в последующем происходит слив грязной воды (объём бака составляет – не менее 5м3), необходимо контролировать количество осадка на дне бака, так как большое количество осадка приводит к резкому повышению кислотности воды. Осадок, скопившийся на дне бака следует удалять по мере его накопления, контроль должен осуществляться обслуживающим персоналом.</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 xml:space="preserve">Насос, установленный в баке отстойнике, подает жидкость на форсунки. </w:t>
      </w: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p>
    <w:tbl>
      <w:tblPr>
        <w:tblpPr w:leftFromText="180" w:rightFromText="180" w:vertAnchor="page" w:horzAnchor="margin" w:tblpXSpec="center" w:tblpY="9329"/>
        <w:tblW w:w="0" w:type="auto"/>
        <w:tblCellMar>
          <w:left w:w="10" w:type="dxa"/>
          <w:right w:w="10" w:type="dxa"/>
        </w:tblCellMar>
        <w:tblLook w:val="04A0" w:firstRow="1" w:lastRow="0" w:firstColumn="1" w:lastColumn="0" w:noHBand="0" w:noVBand="1"/>
      </w:tblPr>
      <w:tblGrid>
        <w:gridCol w:w="2657"/>
        <w:gridCol w:w="2611"/>
        <w:gridCol w:w="900"/>
        <w:gridCol w:w="608"/>
        <w:gridCol w:w="730"/>
        <w:gridCol w:w="714"/>
        <w:gridCol w:w="1115"/>
      </w:tblGrid>
      <w:tr w:rsidR="003F49FE" w:rsidRPr="009001E8" w:rsidTr="00D0467D">
        <w:trPr>
          <w:trHeight w:val="413"/>
        </w:trPr>
        <w:tc>
          <w:tcPr>
            <w:tcW w:w="3923" w:type="dxa"/>
            <w:tcBorders>
              <w:top w:val="single" w:sz="8" w:space="0" w:color="000000"/>
              <w:left w:val="single" w:sz="8" w:space="0" w:color="000000"/>
              <w:bottom w:val="single" w:sz="0"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Наименование</w:t>
            </w:r>
          </w:p>
        </w:tc>
        <w:tc>
          <w:tcPr>
            <w:tcW w:w="2576" w:type="dxa"/>
            <w:tcBorders>
              <w:top w:val="single" w:sz="8" w:space="0" w:color="000000"/>
              <w:left w:val="single" w:sz="0" w:space="0" w:color="000000"/>
              <w:bottom w:val="single" w:sz="0"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Производительность,</w:t>
            </w:r>
          </w:p>
        </w:tc>
        <w:tc>
          <w:tcPr>
            <w:tcW w:w="656" w:type="dxa"/>
            <w:tcBorders>
              <w:top w:val="single" w:sz="8" w:space="0" w:color="000000"/>
              <w:left w:val="single" w:sz="0" w:space="0" w:color="000000"/>
              <w:bottom w:val="single" w:sz="0"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D мм.</w:t>
            </w:r>
          </w:p>
        </w:tc>
        <w:tc>
          <w:tcPr>
            <w:tcW w:w="633" w:type="dxa"/>
            <w:tcBorders>
              <w:top w:val="single" w:sz="8" w:space="0" w:color="000000"/>
              <w:left w:val="single" w:sz="0" w:space="0" w:color="000000"/>
              <w:bottom w:val="single" w:sz="0"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H мм.</w:t>
            </w:r>
          </w:p>
        </w:tc>
        <w:tc>
          <w:tcPr>
            <w:tcW w:w="766" w:type="dxa"/>
            <w:tcBorders>
              <w:top w:val="single" w:sz="8" w:space="0" w:color="000000"/>
              <w:left w:val="single" w:sz="0" w:space="0" w:color="000000"/>
              <w:bottom w:val="single" w:sz="0" w:space="0" w:color="000000"/>
              <w:right w:val="single" w:sz="4"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H1 мм.</w:t>
            </w:r>
          </w:p>
        </w:tc>
        <w:tc>
          <w:tcPr>
            <w:tcW w:w="570"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3F49FE" w:rsidRPr="009001E8" w:rsidRDefault="003F49FE" w:rsidP="00D0467D">
            <w:pPr>
              <w:pStyle w:val="pj"/>
              <w:rPr>
                <w:color w:val="auto"/>
              </w:rPr>
            </w:pPr>
            <w:r w:rsidRPr="009001E8">
              <w:rPr>
                <w:color w:val="auto"/>
              </w:rPr>
              <w:t>Н2</w:t>
            </w:r>
          </w:p>
        </w:tc>
        <w:tc>
          <w:tcPr>
            <w:tcW w:w="832" w:type="dxa"/>
            <w:tcBorders>
              <w:top w:val="single" w:sz="8" w:space="0" w:color="000000"/>
              <w:left w:val="single" w:sz="4" w:space="0" w:color="000000"/>
              <w:bottom w:val="single" w:sz="4" w:space="0" w:color="auto"/>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Масса,</w:t>
            </w:r>
          </w:p>
        </w:tc>
      </w:tr>
      <w:tr w:rsidR="003F49FE" w:rsidRPr="009001E8" w:rsidTr="00D0467D">
        <w:tc>
          <w:tcPr>
            <w:tcW w:w="3923" w:type="dxa"/>
            <w:tcBorders>
              <w:top w:val="single" w:sz="0" w:space="0" w:color="000000"/>
              <w:left w:val="single" w:sz="8" w:space="0" w:color="000000"/>
              <w:bottom w:val="single" w:sz="8"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p>
        </w:tc>
        <w:tc>
          <w:tcPr>
            <w:tcW w:w="2576" w:type="dxa"/>
            <w:tcBorders>
              <w:top w:val="single" w:sz="0" w:space="0" w:color="000000"/>
              <w:left w:val="single" w:sz="0" w:space="0" w:color="000000"/>
              <w:bottom w:val="single" w:sz="8"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м3/ч</w:t>
            </w:r>
          </w:p>
        </w:tc>
        <w:tc>
          <w:tcPr>
            <w:tcW w:w="656" w:type="dxa"/>
            <w:tcBorders>
              <w:top w:val="single" w:sz="0" w:space="0" w:color="000000"/>
              <w:left w:val="single" w:sz="0" w:space="0" w:color="000000"/>
              <w:bottom w:val="single" w:sz="8"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p>
        </w:tc>
        <w:tc>
          <w:tcPr>
            <w:tcW w:w="766" w:type="dxa"/>
            <w:tcBorders>
              <w:top w:val="single" w:sz="0" w:space="0" w:color="000000"/>
              <w:left w:val="single" w:sz="0" w:space="0" w:color="000000"/>
              <w:bottom w:val="single" w:sz="8" w:space="0" w:color="000000"/>
              <w:right w:val="single" w:sz="4" w:space="0" w:color="000000"/>
            </w:tcBorders>
            <w:shd w:val="clear" w:color="000000" w:fill="FFFFFF"/>
            <w:tcMar>
              <w:left w:w="0" w:type="dxa"/>
              <w:right w:w="0" w:type="dxa"/>
            </w:tcMar>
            <w:vAlign w:val="bottom"/>
          </w:tcPr>
          <w:p w:rsidR="003F49FE" w:rsidRPr="009001E8" w:rsidRDefault="003F49FE" w:rsidP="00D0467D">
            <w:pPr>
              <w:pStyle w:val="pj"/>
              <w:rPr>
                <w:color w:val="auto"/>
              </w:rPr>
            </w:pPr>
          </w:p>
        </w:tc>
        <w:tc>
          <w:tcPr>
            <w:tcW w:w="570"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3F49FE" w:rsidRPr="009001E8" w:rsidRDefault="003F49FE" w:rsidP="00D0467D">
            <w:pPr>
              <w:pStyle w:val="pj"/>
              <w:rPr>
                <w:color w:val="auto"/>
              </w:rPr>
            </w:pPr>
            <w:r w:rsidRPr="009001E8">
              <w:rPr>
                <w:color w:val="auto"/>
              </w:rPr>
              <w:t>мм</w:t>
            </w:r>
          </w:p>
        </w:tc>
        <w:tc>
          <w:tcPr>
            <w:tcW w:w="832" w:type="dxa"/>
            <w:tcBorders>
              <w:top w:val="single" w:sz="4" w:space="0" w:color="auto"/>
              <w:left w:val="single" w:sz="4" w:space="0" w:color="000000"/>
              <w:bottom w:val="single" w:sz="8"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proofErr w:type="spellStart"/>
            <w:r w:rsidRPr="009001E8">
              <w:rPr>
                <w:color w:val="auto"/>
              </w:rPr>
              <w:t>тн</w:t>
            </w:r>
            <w:proofErr w:type="spellEnd"/>
          </w:p>
        </w:tc>
      </w:tr>
      <w:tr w:rsidR="003F49FE" w:rsidRPr="009001E8" w:rsidTr="00D0467D">
        <w:tc>
          <w:tcPr>
            <w:tcW w:w="3923" w:type="dxa"/>
            <w:tcBorders>
              <w:top w:val="single" w:sz="0" w:space="0" w:color="000000"/>
              <w:left w:val="single" w:sz="8" w:space="0" w:color="000000"/>
              <w:bottom w:val="single" w:sz="0" w:space="0" w:color="000000"/>
              <w:right w:val="single" w:sz="8" w:space="0" w:color="000000"/>
            </w:tcBorders>
            <w:shd w:val="clear" w:color="000000" w:fill="FFFFFF"/>
            <w:tcMar>
              <w:left w:w="0" w:type="dxa"/>
              <w:right w:w="0" w:type="dxa"/>
            </w:tcMar>
            <w:vAlign w:val="bottom"/>
          </w:tcPr>
          <w:p w:rsidR="003F49FE" w:rsidRPr="009001E8" w:rsidRDefault="003F49FE" w:rsidP="00D0467D">
            <w:pPr>
              <w:pStyle w:val="pj"/>
              <w:rPr>
                <w:color w:val="auto"/>
              </w:rPr>
            </w:pPr>
            <w:r w:rsidRPr="009001E8">
              <w:rPr>
                <w:color w:val="auto"/>
              </w:rPr>
              <w:t>Система газоочистки «ВЕСТА ПЛЮС» СГМ-01</w:t>
            </w:r>
          </w:p>
        </w:tc>
        <w:tc>
          <w:tcPr>
            <w:tcW w:w="2576" w:type="dxa"/>
            <w:tcBorders>
              <w:top w:val="single" w:sz="0" w:space="0" w:color="000000"/>
              <w:left w:val="single" w:sz="0" w:space="0" w:color="000000"/>
              <w:bottom w:val="single" w:sz="0" w:space="0" w:color="000000"/>
              <w:right w:val="single" w:sz="8" w:space="0" w:color="000000"/>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500-2500</w:t>
            </w:r>
          </w:p>
        </w:tc>
        <w:tc>
          <w:tcPr>
            <w:tcW w:w="656" w:type="dxa"/>
            <w:tcBorders>
              <w:top w:val="single" w:sz="0" w:space="0" w:color="000000"/>
              <w:left w:val="single" w:sz="0" w:space="0" w:color="000000"/>
              <w:bottom w:val="single" w:sz="0" w:space="0" w:color="000000"/>
              <w:right w:val="single" w:sz="8" w:space="0" w:color="000000"/>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1000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3 000</w:t>
            </w:r>
          </w:p>
        </w:tc>
        <w:tc>
          <w:tcPr>
            <w:tcW w:w="766" w:type="dxa"/>
            <w:tcBorders>
              <w:top w:val="single" w:sz="0" w:space="0" w:color="000000"/>
              <w:left w:val="single" w:sz="0" w:space="0" w:color="000000"/>
              <w:bottom w:val="single" w:sz="0" w:space="0" w:color="000000"/>
              <w:right w:val="single" w:sz="4" w:space="0" w:color="000000"/>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До 6300</w:t>
            </w:r>
          </w:p>
        </w:tc>
        <w:tc>
          <w:tcPr>
            <w:tcW w:w="570" w:type="dxa"/>
            <w:tcBorders>
              <w:top w:val="single" w:sz="4" w:space="0" w:color="000000"/>
              <w:left w:val="single" w:sz="4" w:space="0" w:color="000000"/>
              <w:bottom w:val="single" w:sz="4" w:space="0" w:color="auto"/>
              <w:right w:val="single" w:sz="4" w:space="0" w:color="auto"/>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До 9000</w:t>
            </w:r>
          </w:p>
        </w:tc>
        <w:tc>
          <w:tcPr>
            <w:tcW w:w="832" w:type="dxa"/>
            <w:tcBorders>
              <w:top w:val="single" w:sz="0" w:space="0" w:color="000000"/>
              <w:left w:val="single" w:sz="4" w:space="0" w:color="auto"/>
              <w:bottom w:val="single" w:sz="4" w:space="0" w:color="auto"/>
              <w:right w:val="single" w:sz="8" w:space="0" w:color="000000"/>
            </w:tcBorders>
            <w:shd w:val="clear" w:color="000000" w:fill="FFFFFF"/>
            <w:tcMar>
              <w:left w:w="0" w:type="dxa"/>
              <w:right w:w="0" w:type="dxa"/>
            </w:tcMar>
            <w:vAlign w:val="center"/>
          </w:tcPr>
          <w:p w:rsidR="003F49FE" w:rsidRPr="009001E8" w:rsidRDefault="003F49FE" w:rsidP="00D0467D">
            <w:pPr>
              <w:pStyle w:val="pj"/>
              <w:rPr>
                <w:color w:val="auto"/>
              </w:rPr>
            </w:pPr>
            <w:r w:rsidRPr="009001E8">
              <w:rPr>
                <w:color w:val="auto"/>
              </w:rPr>
              <w:t>2,4</w:t>
            </w:r>
          </w:p>
        </w:tc>
      </w:tr>
    </w:tbl>
    <w:p w:rsidR="003F49FE" w:rsidRPr="009001E8" w:rsidRDefault="003F49FE" w:rsidP="003F49FE">
      <w:pPr>
        <w:pStyle w:val="pj"/>
        <w:rPr>
          <w:color w:val="auto"/>
        </w:rPr>
      </w:pPr>
      <w:r w:rsidRPr="009001E8">
        <w:rPr>
          <w:color w:val="auto"/>
        </w:rPr>
        <w:t>2. Принцип работы установки для мокрой очистки газов</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 xml:space="preserve">Температура на выходе из камеры дожигания, в зависимости от количества вторичного воздуха и состава сжигаемого сырья меняется в интервале 700 – 1200 °C.  Из камеры дожигания дымовые газы   поступают в реактор, где проходя через фильтр, смешиваются </w:t>
      </w:r>
      <w:proofErr w:type="gramStart"/>
      <w:r w:rsidRPr="009001E8">
        <w:rPr>
          <w:color w:val="auto"/>
        </w:rPr>
        <w:t>с  водяным</w:t>
      </w:r>
      <w:proofErr w:type="gramEnd"/>
      <w:r w:rsidRPr="009001E8">
        <w:rPr>
          <w:color w:val="auto"/>
        </w:rPr>
        <w:t xml:space="preserve">  паром. Добавление водяного пара способствует полному превращению сажи и угольной пыли в оксиды углерода и образованию кислых газов из сернистых и галоген содержащих компонентов. </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 xml:space="preserve">Реактор   </w:t>
      </w:r>
      <w:proofErr w:type="gramStart"/>
      <w:r w:rsidRPr="009001E8">
        <w:rPr>
          <w:color w:val="auto"/>
        </w:rPr>
        <w:t>представляет  собой</w:t>
      </w:r>
      <w:proofErr w:type="gramEnd"/>
      <w:r w:rsidRPr="009001E8">
        <w:rPr>
          <w:color w:val="auto"/>
        </w:rPr>
        <w:t xml:space="preserve">  наклонную  трубу, состоящая из двух контуров в нутрии которой происходит охлаждения принудительным нагнетание воздуха, для охлаждения внутреннего газохода. Съёмный горячий воздух подаётся на выход газовой трубы (инжектор) и используется для дополнительной тяги. Вентилятор подачи воздуха должен быть постоянно включен в противном случае при высокой температуре внутренней трубы могут образоваться прогары стенок рекуператора. Собственник сам определяет насос для подачи воды на форсунки опытным путём так как всё зависит от объёма сжигаемой массы. В испарительной камере раствор нейтральной среды нагнетается через форсунки распылители. По уровню раствора и входной температурой дымовых газов, определяется количество образованного водяного пара. Оно подбирается таким образом, чтобы температура дымовых газов не упала ниже 250°C. Смешиванием водяного пара, вторичного воздуха и дымовых газов происходит газификация сажи и дожигание горючих газов, по известным реакциям:</w:t>
      </w:r>
    </w:p>
    <w:p w:rsidR="003F49FE" w:rsidRPr="009001E8" w:rsidRDefault="003F49FE" w:rsidP="003F49FE">
      <w:pPr>
        <w:pStyle w:val="pj"/>
        <w:rPr>
          <w:color w:val="auto"/>
        </w:rPr>
      </w:pPr>
    </w:p>
    <w:p w:rsidR="003F49FE" w:rsidRPr="00AC6319" w:rsidRDefault="003F49FE" w:rsidP="003F49FE">
      <w:pPr>
        <w:pStyle w:val="pj"/>
        <w:rPr>
          <w:color w:val="auto"/>
          <w:lang w:val="en-US"/>
        </w:rPr>
      </w:pPr>
      <w:r w:rsidRPr="00AC6319">
        <w:rPr>
          <w:color w:val="auto"/>
          <w:lang w:val="en-US"/>
        </w:rPr>
        <w:t>C + H2O = CO + H2;</w:t>
      </w:r>
      <w:r w:rsidRPr="00AC6319">
        <w:rPr>
          <w:color w:val="auto"/>
          <w:lang w:val="en-US"/>
        </w:rPr>
        <w:tab/>
      </w:r>
    </w:p>
    <w:p w:rsidR="003F49FE" w:rsidRPr="00AC6319" w:rsidRDefault="003F49FE" w:rsidP="003F49FE">
      <w:pPr>
        <w:pStyle w:val="pj"/>
        <w:rPr>
          <w:color w:val="auto"/>
          <w:lang w:val="en-US"/>
        </w:rPr>
      </w:pPr>
      <w:r w:rsidRPr="00AC6319">
        <w:rPr>
          <w:color w:val="auto"/>
          <w:lang w:val="en-US"/>
        </w:rPr>
        <w:t>C + O2 = CO2;</w:t>
      </w:r>
    </w:p>
    <w:p w:rsidR="003F49FE" w:rsidRPr="009001E8" w:rsidRDefault="003F49FE" w:rsidP="003F49FE">
      <w:pPr>
        <w:pStyle w:val="pj"/>
        <w:rPr>
          <w:color w:val="auto"/>
        </w:rPr>
      </w:pPr>
      <w:r w:rsidRPr="009001E8">
        <w:rPr>
          <w:color w:val="auto"/>
        </w:rPr>
        <w:t>2CO + О2 = 2СО2;</w:t>
      </w:r>
    </w:p>
    <w:p w:rsidR="003F49FE" w:rsidRPr="009001E8" w:rsidRDefault="003F49FE" w:rsidP="003F49FE">
      <w:pPr>
        <w:pStyle w:val="pj"/>
        <w:rPr>
          <w:color w:val="auto"/>
        </w:rPr>
      </w:pPr>
      <w:r w:rsidRPr="009001E8">
        <w:rPr>
          <w:color w:val="auto"/>
        </w:rPr>
        <w:t>Н2 + О2 = Н2О;</w:t>
      </w: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lastRenderedPageBreak/>
        <w:t xml:space="preserve">Суммарно реакции газификации </w:t>
      </w:r>
      <w:proofErr w:type="spellStart"/>
      <w:r w:rsidRPr="009001E8">
        <w:rPr>
          <w:color w:val="auto"/>
        </w:rPr>
        <w:t>эндотермичны</w:t>
      </w:r>
      <w:proofErr w:type="spellEnd"/>
      <w:r w:rsidRPr="009001E8">
        <w:rPr>
          <w:color w:val="auto"/>
        </w:rPr>
        <w:t>, из-за чего, на выходе реакционной зоны температура отходящих газов падает до 300°C.</w:t>
      </w:r>
    </w:p>
    <w:p w:rsidR="003F49FE" w:rsidRPr="009001E8" w:rsidRDefault="003F49FE" w:rsidP="003F49FE">
      <w:pPr>
        <w:pStyle w:val="pj"/>
        <w:rPr>
          <w:color w:val="auto"/>
        </w:rPr>
      </w:pPr>
    </w:p>
    <w:p w:rsidR="003F49FE" w:rsidRPr="009001E8" w:rsidRDefault="003F49FE" w:rsidP="003F49FE">
      <w:pPr>
        <w:pStyle w:val="pj"/>
        <w:rPr>
          <w:color w:val="auto"/>
        </w:rPr>
      </w:pPr>
      <w:r w:rsidRPr="009001E8">
        <w:rPr>
          <w:color w:val="auto"/>
        </w:rPr>
        <w:t xml:space="preserve">Из зоны газификации отходящие газы поступают в распылительном </w:t>
      </w:r>
    </w:p>
    <w:p w:rsidR="003F49FE" w:rsidRPr="009001E8" w:rsidRDefault="003F49FE" w:rsidP="003F49FE">
      <w:pPr>
        <w:pStyle w:val="pj"/>
        <w:rPr>
          <w:color w:val="auto"/>
        </w:rPr>
      </w:pPr>
      <w:r w:rsidRPr="009001E8">
        <w:rPr>
          <w:color w:val="auto"/>
        </w:rPr>
        <w:t xml:space="preserve">скруббере, в котором охлаждаются циркулирующим 10%-им раствором каустической соды, </w:t>
      </w:r>
      <w:proofErr w:type="gramStart"/>
      <w:r w:rsidRPr="009001E8">
        <w:rPr>
          <w:color w:val="auto"/>
        </w:rPr>
        <w:t>до  температуры</w:t>
      </w:r>
      <w:proofErr w:type="gramEnd"/>
      <w:r w:rsidRPr="009001E8">
        <w:rPr>
          <w:color w:val="auto"/>
        </w:rPr>
        <w:t xml:space="preserve">  (30 ÷ 50) °C . </w:t>
      </w:r>
    </w:p>
    <w:p w:rsidR="003F49FE" w:rsidRPr="009001E8" w:rsidRDefault="003F49FE" w:rsidP="003F49FE">
      <w:pPr>
        <w:pStyle w:val="pj"/>
        <w:rPr>
          <w:color w:val="auto"/>
        </w:rPr>
      </w:pPr>
      <w:r w:rsidRPr="009001E8">
        <w:rPr>
          <w:color w:val="auto"/>
        </w:rPr>
        <w:t xml:space="preserve">          </w:t>
      </w:r>
    </w:p>
    <w:p w:rsidR="003F49FE" w:rsidRPr="009001E8" w:rsidRDefault="003F49FE" w:rsidP="003F49FE">
      <w:pPr>
        <w:pStyle w:val="pj"/>
        <w:rPr>
          <w:color w:val="auto"/>
        </w:rPr>
      </w:pPr>
      <w:r w:rsidRPr="009001E8">
        <w:rPr>
          <w:color w:val="auto"/>
        </w:rPr>
        <w:t xml:space="preserve"> В циркулирующем растворе растворяются и </w:t>
      </w:r>
      <w:proofErr w:type="spellStart"/>
      <w:r w:rsidRPr="009001E8">
        <w:rPr>
          <w:color w:val="auto"/>
        </w:rPr>
        <w:t>хемосорбируются</w:t>
      </w:r>
      <w:proofErr w:type="spellEnd"/>
      <w:r w:rsidRPr="009001E8">
        <w:rPr>
          <w:color w:val="auto"/>
        </w:rPr>
        <w:t xml:space="preserve"> кислые газы, образующейся в </w:t>
      </w:r>
      <w:proofErr w:type="spellStart"/>
      <w:r w:rsidRPr="009001E8">
        <w:rPr>
          <w:color w:val="auto"/>
        </w:rPr>
        <w:t>инсинераторе</w:t>
      </w:r>
      <w:proofErr w:type="spellEnd"/>
      <w:r w:rsidRPr="009001E8">
        <w:rPr>
          <w:color w:val="auto"/>
        </w:rPr>
        <w:t>: SO2, SO3, NO2, Cl2, F2, CO2, NO, CO, и т.п. составляет от 75 до 90%.</w:t>
      </w:r>
    </w:p>
    <w:p w:rsidR="003F49FE" w:rsidRPr="009001E8" w:rsidRDefault="003F49FE" w:rsidP="003F49FE">
      <w:pPr>
        <w:pStyle w:val="pj"/>
        <w:rPr>
          <w:color w:val="auto"/>
        </w:rPr>
      </w:pPr>
    </w:p>
    <w:p w:rsidR="003F49FE" w:rsidRPr="008B79FE" w:rsidRDefault="003F49FE" w:rsidP="003F49FE">
      <w:pPr>
        <w:pStyle w:val="pj"/>
        <w:rPr>
          <w:color w:val="auto"/>
        </w:rPr>
      </w:pPr>
      <w:r w:rsidRPr="008B79FE">
        <w:rPr>
          <w:color w:val="auto"/>
        </w:rPr>
        <w:t xml:space="preserve">Применяют для очистки воздуха от сухой пыли, очистки газов от тяжелых частиц, образованных при термическом обезвреживании материалов. </w:t>
      </w:r>
    </w:p>
    <w:p w:rsidR="003F49FE" w:rsidRPr="008B79FE" w:rsidRDefault="003F49FE" w:rsidP="003F49FE">
      <w:pPr>
        <w:pStyle w:val="pj"/>
        <w:rPr>
          <w:color w:val="auto"/>
        </w:rPr>
      </w:pPr>
      <w:r w:rsidRPr="008B79FE">
        <w:rPr>
          <w:color w:val="auto"/>
        </w:rPr>
        <w:tab/>
        <w:t xml:space="preserve">Система газоочистки СГC – 01  - </w:t>
      </w:r>
      <w:hyperlink r:id="rId5" w:tooltip="Воздухоочиститель" w:history="1">
        <w:r w:rsidRPr="008B79FE">
          <w:rPr>
            <w:color w:val="auto"/>
          </w:rPr>
          <w:t>воздухоочиститель</w:t>
        </w:r>
      </w:hyperlink>
      <w:r w:rsidRPr="008B79FE">
        <w:rPr>
          <w:color w:val="auto"/>
        </w:rPr>
        <w:t>, используемый в промышленности  для очистки газов или жидкостей от взвешенных частиц. Принцип очистки — </w:t>
      </w:r>
      <w:hyperlink r:id="rId6" w:tooltip="Инерция" w:history="1">
        <w:r w:rsidRPr="008B79FE">
          <w:rPr>
            <w:color w:val="auto"/>
          </w:rPr>
          <w:t>инерционный</w:t>
        </w:r>
      </w:hyperlink>
      <w:r w:rsidRPr="008B79FE">
        <w:rPr>
          <w:color w:val="auto"/>
        </w:rPr>
        <w:t> (с использованием центробежной силы), а также гравитационный. Циклонные пылеуловители составляют наиболее массовую группу среди всех видов пылеулавливающей аппаратуры и применяются во всех отраслях промышленности.</w:t>
      </w:r>
    </w:p>
    <w:p w:rsidR="003F49FE" w:rsidRPr="008B79FE" w:rsidRDefault="003F49FE" w:rsidP="003F49FE">
      <w:pPr>
        <w:pStyle w:val="pj"/>
        <w:rPr>
          <w:color w:val="auto"/>
        </w:rPr>
      </w:pPr>
      <w:r w:rsidRPr="008B79FE">
        <w:rPr>
          <w:color w:val="auto"/>
        </w:rPr>
        <w:tab/>
        <w:t>Не следует устанавливать его для очистки воздуха от волокнистой и слипающейся пыли.</w:t>
      </w:r>
    </w:p>
    <w:p w:rsidR="003F49FE" w:rsidRPr="008B79FE" w:rsidRDefault="003F49FE" w:rsidP="003F49FE">
      <w:pPr>
        <w:pStyle w:val="pj"/>
        <w:rPr>
          <w:color w:val="auto"/>
        </w:rPr>
      </w:pPr>
      <w:r w:rsidRPr="008B79FE">
        <w:rPr>
          <w:color w:val="auto"/>
        </w:rPr>
        <w:tab/>
        <w:t>Эффективность работы СГC – 01 равна не более 85%.</w:t>
      </w:r>
    </w:p>
    <w:p w:rsidR="003F49FE" w:rsidRPr="008B79FE" w:rsidRDefault="003F49FE" w:rsidP="003F49FE">
      <w:pPr>
        <w:pStyle w:val="pj"/>
        <w:rPr>
          <w:color w:val="auto"/>
        </w:rPr>
      </w:pPr>
      <w:r w:rsidRPr="008B79FE">
        <w:rPr>
          <w:color w:val="auto"/>
        </w:rPr>
        <w:tab/>
        <w:t xml:space="preserve">СГC – 01 очищают воздух и газы от взвешенных в них частиц пыли, которая выделяется при сушке, обжиге, агломерации, а также в различных помольных и дробильных установках, при транспортировании сыпучих материалов, а также летучей золы при сжигании топлива, горючих материалов. </w:t>
      </w:r>
    </w:p>
    <w:p w:rsidR="003F49FE" w:rsidRPr="008B79FE" w:rsidRDefault="003F49FE" w:rsidP="003F49FE">
      <w:pPr>
        <w:pStyle w:val="pj"/>
        <w:rPr>
          <w:color w:val="auto"/>
        </w:rPr>
      </w:pPr>
      <w:r w:rsidRPr="008B79FE">
        <w:rPr>
          <w:color w:val="auto"/>
        </w:rPr>
        <w:tab/>
        <w:t>Принцип действия простейшего противоточного циклона таков: поток запылённого газа вводится в аппарат через входной патрубок тангенциально в верхней части. В аппарате формируется вращающийся поток газа, направленный вниз, к конической части аппарата. Вследствие силы инерции (центробежной силы) частицы пыли выносятся из потока и оседают на стенках аппарата, затем захватываются вторичным потоком и попадают в нижнюю часть, через выпускное отверстие в бункер для сбора пыли (на рисунке не показан). Очищенный от пыли газовый поток затем двигается снизу-вверх и выводится из циклона через соосную выхлопную трубу.</w:t>
      </w:r>
    </w:p>
    <w:p w:rsidR="003F49FE" w:rsidRPr="008B79FE" w:rsidRDefault="003F49FE" w:rsidP="003F49FE">
      <w:pPr>
        <w:pStyle w:val="pj"/>
        <w:rPr>
          <w:color w:val="auto"/>
        </w:rPr>
      </w:pPr>
      <w:r w:rsidRPr="008B79FE">
        <w:rPr>
          <w:color w:val="auto"/>
        </w:rPr>
        <w:t xml:space="preserve">Техническая характеристика СГС – 01  </w:t>
      </w:r>
    </w:p>
    <w:tbl>
      <w:tblPr>
        <w:tblStyle w:val="a3"/>
        <w:tblpPr w:leftFromText="180" w:rightFromText="180" w:horzAnchor="margin" w:tblpY="726"/>
        <w:tblW w:w="0" w:type="auto"/>
        <w:tblLook w:val="04A0" w:firstRow="1" w:lastRow="0" w:firstColumn="1" w:lastColumn="0" w:noHBand="0" w:noVBand="1"/>
      </w:tblPr>
      <w:tblGrid>
        <w:gridCol w:w="845"/>
        <w:gridCol w:w="5373"/>
        <w:gridCol w:w="3127"/>
      </w:tblGrid>
      <w:tr w:rsidR="003F49FE" w:rsidRPr="008B79FE" w:rsidTr="00D0467D">
        <w:tc>
          <w:tcPr>
            <w:tcW w:w="704" w:type="dxa"/>
          </w:tcPr>
          <w:p w:rsidR="003F49FE" w:rsidRPr="008B79FE" w:rsidRDefault="003F49FE" w:rsidP="00D0467D">
            <w:pPr>
              <w:pStyle w:val="pj"/>
              <w:rPr>
                <w:color w:val="auto"/>
              </w:rPr>
            </w:pPr>
            <w:r w:rsidRPr="008B79FE">
              <w:rPr>
                <w:color w:val="auto"/>
              </w:rPr>
              <w:t>№</w:t>
            </w:r>
          </w:p>
        </w:tc>
        <w:tc>
          <w:tcPr>
            <w:tcW w:w="5748" w:type="dxa"/>
          </w:tcPr>
          <w:p w:rsidR="003F49FE" w:rsidRPr="008B79FE" w:rsidRDefault="003F49FE" w:rsidP="00D0467D">
            <w:pPr>
              <w:pStyle w:val="pj"/>
              <w:rPr>
                <w:color w:val="auto"/>
              </w:rPr>
            </w:pPr>
            <w:r w:rsidRPr="008B79FE">
              <w:rPr>
                <w:color w:val="auto"/>
              </w:rPr>
              <w:t>Наименование</w:t>
            </w:r>
          </w:p>
        </w:tc>
        <w:tc>
          <w:tcPr>
            <w:tcW w:w="3227" w:type="dxa"/>
          </w:tcPr>
          <w:p w:rsidR="003F49FE" w:rsidRPr="008B79FE" w:rsidRDefault="003F49FE" w:rsidP="00D0467D">
            <w:pPr>
              <w:pStyle w:val="pj"/>
              <w:rPr>
                <w:color w:val="auto"/>
              </w:rPr>
            </w:pPr>
            <w:r w:rsidRPr="008B79FE">
              <w:rPr>
                <w:color w:val="auto"/>
              </w:rPr>
              <w:t>Характеристика</w:t>
            </w:r>
          </w:p>
        </w:tc>
      </w:tr>
      <w:tr w:rsidR="003F49FE" w:rsidRPr="008B79FE" w:rsidTr="00D0467D">
        <w:tc>
          <w:tcPr>
            <w:tcW w:w="704" w:type="dxa"/>
          </w:tcPr>
          <w:p w:rsidR="003F49FE" w:rsidRPr="008B79FE" w:rsidRDefault="003F49FE" w:rsidP="00D0467D">
            <w:pPr>
              <w:pStyle w:val="pj"/>
              <w:rPr>
                <w:color w:val="auto"/>
              </w:rPr>
            </w:pPr>
            <w:r w:rsidRPr="008B79FE">
              <w:rPr>
                <w:color w:val="auto"/>
              </w:rPr>
              <w:t>1</w:t>
            </w:r>
          </w:p>
        </w:tc>
        <w:tc>
          <w:tcPr>
            <w:tcW w:w="5748" w:type="dxa"/>
          </w:tcPr>
          <w:p w:rsidR="003F49FE" w:rsidRPr="008B79FE" w:rsidRDefault="003F49FE" w:rsidP="00D0467D">
            <w:pPr>
              <w:pStyle w:val="pj"/>
              <w:rPr>
                <w:color w:val="auto"/>
              </w:rPr>
            </w:pPr>
            <w:r w:rsidRPr="008B79FE">
              <w:rPr>
                <w:color w:val="auto"/>
              </w:rPr>
              <w:t>Длина, мм</w:t>
            </w:r>
          </w:p>
        </w:tc>
        <w:tc>
          <w:tcPr>
            <w:tcW w:w="3227" w:type="dxa"/>
          </w:tcPr>
          <w:p w:rsidR="003F49FE" w:rsidRPr="008B79FE" w:rsidRDefault="003F49FE" w:rsidP="00D0467D">
            <w:pPr>
              <w:pStyle w:val="pj"/>
              <w:rPr>
                <w:color w:val="auto"/>
              </w:rPr>
            </w:pPr>
            <w:r w:rsidRPr="008B79FE">
              <w:rPr>
                <w:color w:val="auto"/>
              </w:rPr>
              <w:t>2000</w:t>
            </w:r>
          </w:p>
        </w:tc>
      </w:tr>
      <w:tr w:rsidR="003F49FE" w:rsidRPr="008B79FE" w:rsidTr="00D0467D">
        <w:tc>
          <w:tcPr>
            <w:tcW w:w="704" w:type="dxa"/>
          </w:tcPr>
          <w:p w:rsidR="003F49FE" w:rsidRPr="008B79FE" w:rsidRDefault="003F49FE" w:rsidP="00D0467D">
            <w:pPr>
              <w:pStyle w:val="pj"/>
              <w:rPr>
                <w:color w:val="auto"/>
              </w:rPr>
            </w:pPr>
            <w:r w:rsidRPr="008B79FE">
              <w:rPr>
                <w:color w:val="auto"/>
              </w:rPr>
              <w:t>2</w:t>
            </w:r>
          </w:p>
        </w:tc>
        <w:tc>
          <w:tcPr>
            <w:tcW w:w="5748" w:type="dxa"/>
          </w:tcPr>
          <w:p w:rsidR="003F49FE" w:rsidRPr="008B79FE" w:rsidRDefault="003F49FE" w:rsidP="00D0467D">
            <w:pPr>
              <w:pStyle w:val="pj"/>
              <w:rPr>
                <w:color w:val="auto"/>
              </w:rPr>
            </w:pPr>
            <w:r w:rsidRPr="008B79FE">
              <w:rPr>
                <w:color w:val="auto"/>
              </w:rPr>
              <w:t>Диаметр, мм</w:t>
            </w:r>
          </w:p>
        </w:tc>
        <w:tc>
          <w:tcPr>
            <w:tcW w:w="3227" w:type="dxa"/>
          </w:tcPr>
          <w:p w:rsidR="003F49FE" w:rsidRPr="008B79FE" w:rsidRDefault="003F49FE" w:rsidP="00D0467D">
            <w:pPr>
              <w:pStyle w:val="pj"/>
              <w:rPr>
                <w:color w:val="auto"/>
              </w:rPr>
            </w:pPr>
            <w:r w:rsidRPr="008B79FE">
              <w:rPr>
                <w:color w:val="auto"/>
              </w:rPr>
              <w:t>800</w:t>
            </w:r>
          </w:p>
        </w:tc>
      </w:tr>
      <w:tr w:rsidR="003F49FE" w:rsidRPr="008B79FE" w:rsidTr="00D0467D">
        <w:tc>
          <w:tcPr>
            <w:tcW w:w="704" w:type="dxa"/>
          </w:tcPr>
          <w:p w:rsidR="003F49FE" w:rsidRPr="008B79FE" w:rsidRDefault="003F49FE" w:rsidP="00D0467D">
            <w:pPr>
              <w:pStyle w:val="pj"/>
              <w:rPr>
                <w:color w:val="auto"/>
              </w:rPr>
            </w:pPr>
            <w:r w:rsidRPr="008B79FE">
              <w:rPr>
                <w:color w:val="auto"/>
              </w:rPr>
              <w:t>3</w:t>
            </w:r>
          </w:p>
        </w:tc>
        <w:tc>
          <w:tcPr>
            <w:tcW w:w="5748" w:type="dxa"/>
          </w:tcPr>
          <w:p w:rsidR="003F49FE" w:rsidRPr="008B79FE" w:rsidRDefault="003F49FE" w:rsidP="00D0467D">
            <w:pPr>
              <w:pStyle w:val="pj"/>
              <w:rPr>
                <w:color w:val="auto"/>
              </w:rPr>
            </w:pPr>
            <w:r w:rsidRPr="008B79FE">
              <w:rPr>
                <w:color w:val="auto"/>
              </w:rPr>
              <w:t>Длина газоотводной трубы, мм</w:t>
            </w:r>
          </w:p>
        </w:tc>
        <w:tc>
          <w:tcPr>
            <w:tcW w:w="3227" w:type="dxa"/>
          </w:tcPr>
          <w:p w:rsidR="003F49FE" w:rsidRPr="008B79FE" w:rsidRDefault="003F49FE" w:rsidP="00D0467D">
            <w:pPr>
              <w:pStyle w:val="pj"/>
              <w:rPr>
                <w:color w:val="auto"/>
              </w:rPr>
            </w:pPr>
            <w:r w:rsidRPr="008B79FE">
              <w:rPr>
                <w:color w:val="auto"/>
              </w:rPr>
              <w:t>2 500</w:t>
            </w:r>
          </w:p>
        </w:tc>
      </w:tr>
      <w:tr w:rsidR="003F49FE" w:rsidRPr="008B79FE" w:rsidTr="00D0467D">
        <w:tc>
          <w:tcPr>
            <w:tcW w:w="704" w:type="dxa"/>
          </w:tcPr>
          <w:p w:rsidR="003F49FE" w:rsidRPr="008B79FE" w:rsidRDefault="003F49FE" w:rsidP="00D0467D">
            <w:pPr>
              <w:pStyle w:val="pj"/>
              <w:rPr>
                <w:color w:val="auto"/>
              </w:rPr>
            </w:pPr>
            <w:r w:rsidRPr="008B79FE">
              <w:rPr>
                <w:color w:val="auto"/>
              </w:rPr>
              <w:t>4</w:t>
            </w:r>
          </w:p>
        </w:tc>
        <w:tc>
          <w:tcPr>
            <w:tcW w:w="5748" w:type="dxa"/>
          </w:tcPr>
          <w:p w:rsidR="003F49FE" w:rsidRPr="008B79FE" w:rsidRDefault="003F49FE" w:rsidP="00D0467D">
            <w:pPr>
              <w:pStyle w:val="pj"/>
              <w:rPr>
                <w:color w:val="auto"/>
              </w:rPr>
            </w:pPr>
            <w:r w:rsidRPr="008B79FE">
              <w:rPr>
                <w:color w:val="auto"/>
              </w:rPr>
              <w:t>Высота платформы для циклона, мм</w:t>
            </w:r>
          </w:p>
        </w:tc>
        <w:tc>
          <w:tcPr>
            <w:tcW w:w="3227" w:type="dxa"/>
          </w:tcPr>
          <w:p w:rsidR="003F49FE" w:rsidRPr="008B79FE" w:rsidRDefault="003F49FE" w:rsidP="00D0467D">
            <w:pPr>
              <w:pStyle w:val="pj"/>
              <w:rPr>
                <w:color w:val="auto"/>
              </w:rPr>
            </w:pPr>
            <w:r w:rsidRPr="008B79FE">
              <w:rPr>
                <w:color w:val="auto"/>
              </w:rPr>
              <w:t>1 400</w:t>
            </w:r>
          </w:p>
        </w:tc>
      </w:tr>
    </w:tbl>
    <w:p w:rsidR="003F49FE" w:rsidRPr="008B79FE" w:rsidRDefault="003F49FE" w:rsidP="003F49FE">
      <w:pPr>
        <w:pStyle w:val="pj"/>
        <w:rPr>
          <w:color w:val="auto"/>
        </w:rPr>
      </w:pPr>
      <w:r w:rsidRPr="008B79FE">
        <w:rPr>
          <w:noProof/>
          <w:color w:val="auto"/>
        </w:rPr>
        <w:lastRenderedPageBreak/>
        <w:drawing>
          <wp:anchor distT="0" distB="0" distL="114300" distR="114300" simplePos="0" relativeHeight="251660288" behindDoc="0" locked="0" layoutInCell="1" allowOverlap="1" wp14:anchorId="5BB4856E" wp14:editId="376FC1ED">
            <wp:simplePos x="0" y="0"/>
            <wp:positionH relativeFrom="column">
              <wp:posOffset>1193800</wp:posOffset>
            </wp:positionH>
            <wp:positionV relativeFrom="paragraph">
              <wp:posOffset>1670050</wp:posOffset>
            </wp:positionV>
            <wp:extent cx="3724275" cy="5406390"/>
            <wp:effectExtent l="0" t="0" r="9525"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724275" cy="5406390"/>
                    </a:xfrm>
                    <a:prstGeom prst="rect">
                      <a:avLst/>
                    </a:prstGeom>
                  </pic:spPr>
                </pic:pic>
              </a:graphicData>
            </a:graphic>
            <wp14:sizeRelV relativeFrom="margin">
              <wp14:pctHeight>0</wp14:pctHeight>
            </wp14:sizeRelV>
          </wp:anchor>
        </w:drawing>
      </w:r>
      <w:r w:rsidRPr="008B79FE">
        <w:rPr>
          <w:color w:val="auto"/>
        </w:rPr>
        <w:t xml:space="preserve">   </w:t>
      </w:r>
    </w:p>
    <w:p w:rsidR="003F49FE" w:rsidRPr="008B79FE" w:rsidRDefault="003F49FE" w:rsidP="003F49FE">
      <w:pPr>
        <w:pStyle w:val="pj"/>
        <w:rPr>
          <w:color w:val="auto"/>
        </w:rPr>
      </w:pPr>
      <w:r w:rsidRPr="008B79FE">
        <w:rPr>
          <w:color w:val="auto"/>
        </w:rPr>
        <w:br w:type="textWrapping" w:clear="all"/>
      </w:r>
    </w:p>
    <w:p w:rsidR="003F49FE" w:rsidRPr="008B79FE" w:rsidRDefault="003F49FE" w:rsidP="003F49FE">
      <w:pPr>
        <w:pStyle w:val="pj"/>
        <w:rPr>
          <w:color w:val="auto"/>
        </w:rPr>
      </w:pPr>
      <w:r w:rsidRPr="008B79FE">
        <w:rPr>
          <w:color w:val="auto"/>
        </w:rPr>
        <w:t xml:space="preserve">СГС - 01 изготавливаются левого и правого исполнения. Они могут устанавливаться как на всасывающей линии вентилятора, так и на нагнетании. В зависимости от этого одиночный циклон комплектуется с улиткой на выходе очищенного воздуха или зонтом. При очистке воздуха от абразивной пыли, вызывающей износ крыльчаток вентилятора, циклоны рекомендуется </w:t>
      </w:r>
    </w:p>
    <w:p w:rsidR="003F49FE" w:rsidRPr="008B79FE" w:rsidRDefault="003F49FE" w:rsidP="003F49FE">
      <w:pPr>
        <w:pStyle w:val="pj"/>
        <w:rPr>
          <w:color w:val="auto"/>
        </w:rPr>
      </w:pPr>
      <w:r w:rsidRPr="008B79FE">
        <w:rPr>
          <w:color w:val="auto"/>
        </w:rPr>
        <w:t>устанавливать перед вентилятором.</w:t>
      </w: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r w:rsidRPr="008B79FE">
        <w:rPr>
          <w:noProof/>
          <w:color w:val="auto"/>
        </w:rPr>
        <w:drawing>
          <wp:anchor distT="0" distB="0" distL="114300" distR="114300" simplePos="0" relativeHeight="251659264" behindDoc="1" locked="0" layoutInCell="1" allowOverlap="1" wp14:anchorId="556F6954" wp14:editId="2E289941">
            <wp:simplePos x="0" y="0"/>
            <wp:positionH relativeFrom="column">
              <wp:posOffset>1053465</wp:posOffset>
            </wp:positionH>
            <wp:positionV relativeFrom="paragraph">
              <wp:posOffset>54610</wp:posOffset>
            </wp:positionV>
            <wp:extent cx="3378200" cy="596681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5966815"/>
                    </a:xfrm>
                    <a:prstGeom prst="rect">
                      <a:avLst/>
                    </a:prstGeom>
                    <a:noFill/>
                  </pic:spPr>
                </pic:pic>
              </a:graphicData>
            </a:graphic>
            <wp14:sizeRelH relativeFrom="page">
              <wp14:pctWidth>0</wp14:pctWidth>
            </wp14:sizeRelH>
            <wp14:sizeRelV relativeFrom="page">
              <wp14:pctHeight>0</wp14:pctHeight>
            </wp14:sizeRelV>
          </wp:anchor>
        </w:drawing>
      </w: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r w:rsidRPr="008B79FE">
        <w:rPr>
          <w:color w:val="auto"/>
        </w:rPr>
        <w:tab/>
      </w:r>
      <w:r w:rsidRPr="008B79FE">
        <w:rPr>
          <w:color w:val="auto"/>
        </w:rPr>
        <w:tab/>
      </w:r>
      <w:r w:rsidRPr="008B79FE">
        <w:rPr>
          <w:color w:val="auto"/>
        </w:rPr>
        <w:tab/>
      </w:r>
      <w:r w:rsidRPr="008B79FE">
        <w:rPr>
          <w:color w:val="auto"/>
        </w:rPr>
        <w:tab/>
      </w:r>
      <w:r w:rsidRPr="008B79FE">
        <w:rPr>
          <w:color w:val="auto"/>
        </w:rPr>
        <w:tab/>
      </w:r>
      <w:r w:rsidRPr="008B79FE">
        <w:rPr>
          <w:color w:val="auto"/>
        </w:rPr>
        <w:tab/>
      </w:r>
      <w:r w:rsidRPr="008B79FE">
        <w:rPr>
          <w:color w:val="auto"/>
        </w:rPr>
        <w:tab/>
      </w:r>
      <w:r w:rsidRPr="008B79FE">
        <w:rPr>
          <w:color w:val="auto"/>
        </w:rPr>
        <w:tab/>
      </w: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Pr="008B79FE" w:rsidRDefault="003F49FE" w:rsidP="003F49FE">
      <w:pPr>
        <w:pStyle w:val="pj"/>
        <w:rPr>
          <w:color w:val="auto"/>
        </w:rPr>
      </w:pP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r w:rsidRPr="007318C1">
        <w:rPr>
          <w:rFonts w:ascii="Times New Roman" w:hAnsi="Times New Roman" w:cs="Times New Roman"/>
          <w:sz w:val="24"/>
          <w:szCs w:val="24"/>
        </w:rPr>
        <w:t xml:space="preserve">               </w:t>
      </w: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p>
    <w:p w:rsidR="003F49FE" w:rsidRDefault="003F49FE" w:rsidP="003F49FE">
      <w:pPr>
        <w:ind w:left="964"/>
        <w:jc w:val="center"/>
        <w:rPr>
          <w:rFonts w:ascii="Times New Roman" w:hAnsi="Times New Roman" w:cs="Times New Roman"/>
          <w:sz w:val="24"/>
          <w:szCs w:val="24"/>
        </w:rPr>
      </w:pPr>
    </w:p>
    <w:p w:rsidR="003F49FE" w:rsidRPr="009001E8" w:rsidRDefault="003F49FE" w:rsidP="003F49FE">
      <w:pPr>
        <w:pStyle w:val="pj"/>
        <w:rPr>
          <w:color w:val="auto"/>
        </w:rPr>
      </w:pPr>
      <w:r w:rsidRPr="009001E8">
        <w:rPr>
          <w:color w:val="auto"/>
        </w:rPr>
        <w:lastRenderedPageBreak/>
        <w:t xml:space="preserve">Очистном сооружении, а образующиеся нейтральные соли утилизируются известными    способами. Эффективность очистки газов SO2, SO3, NO2, Cl2, F2, CO2, </w:t>
      </w:r>
      <w:proofErr w:type="gramStart"/>
      <w:r w:rsidRPr="009001E8">
        <w:rPr>
          <w:color w:val="auto"/>
        </w:rPr>
        <w:t>NO,CO</w:t>
      </w:r>
      <w:proofErr w:type="gramEnd"/>
      <w:r w:rsidRPr="009001E8">
        <w:rPr>
          <w:color w:val="auto"/>
        </w:rPr>
        <w:t xml:space="preserve"> и т.п. может достигать от 75 до 90 %.</w:t>
      </w:r>
    </w:p>
    <w:p w:rsidR="003F49FE" w:rsidRPr="009001E8" w:rsidRDefault="003F49FE" w:rsidP="003F49FE">
      <w:pPr>
        <w:pStyle w:val="pj"/>
        <w:rPr>
          <w:color w:val="auto"/>
        </w:rPr>
      </w:pPr>
      <w:r w:rsidRPr="009001E8">
        <w:rPr>
          <w:color w:val="auto"/>
        </w:rPr>
        <w:t xml:space="preserve">Промывка каустическим раствором обеспечивает очистку отходящих </w:t>
      </w:r>
      <w:proofErr w:type="gramStart"/>
      <w:r w:rsidRPr="009001E8">
        <w:rPr>
          <w:color w:val="auto"/>
        </w:rPr>
        <w:t>газов  от</w:t>
      </w:r>
      <w:proofErr w:type="gramEnd"/>
      <w:r w:rsidRPr="009001E8">
        <w:rPr>
          <w:color w:val="auto"/>
        </w:rPr>
        <w:t xml:space="preserve">  примесей на таком уровне, что после выброса в атмосферу, они не создают экологическую опасность для окружающей среды.</w:t>
      </w:r>
    </w:p>
    <w:p w:rsidR="003F49FE" w:rsidRPr="00E16835" w:rsidRDefault="003F49FE" w:rsidP="003F49FE">
      <w:pPr>
        <w:pStyle w:val="pj"/>
        <w:rPr>
          <w:color w:val="auto"/>
        </w:rPr>
      </w:pPr>
      <w:r w:rsidRPr="00E16835">
        <w:rPr>
          <w:color w:val="auto"/>
        </w:rPr>
        <w:t xml:space="preserve">Печь представляет собой L-образную конструкцию, выполненную из двух топок (вертикальной и горизонтальной) выложенную из огнеупорного кирпича. В горизонтальной топке происходит непосредственно сам процесс сжигания отходов, после чего остаются </w:t>
      </w:r>
      <w:proofErr w:type="gramStart"/>
      <w:r w:rsidRPr="00E16835">
        <w:rPr>
          <w:color w:val="auto"/>
        </w:rPr>
        <w:t>несгоревшие частицы</w:t>
      </w:r>
      <w:proofErr w:type="gramEnd"/>
      <w:r w:rsidRPr="00E16835">
        <w:rPr>
          <w:color w:val="auto"/>
        </w:rPr>
        <w:t xml:space="preserve"> которые поступают в вертикальную топку, где за счет </w:t>
      </w:r>
      <w:proofErr w:type="spellStart"/>
      <w:r w:rsidRPr="00E16835">
        <w:rPr>
          <w:color w:val="auto"/>
        </w:rPr>
        <w:t>завихрителя</w:t>
      </w:r>
      <w:proofErr w:type="spellEnd"/>
      <w:r w:rsidRPr="00E16835">
        <w:rPr>
          <w:color w:val="auto"/>
        </w:rPr>
        <w:t xml:space="preserve"> отходящих газов и дополнительного притока воздуха происходит процесс «дожигания».</w:t>
      </w:r>
    </w:p>
    <w:p w:rsidR="003F49FE" w:rsidRPr="00E16835" w:rsidRDefault="003F49FE" w:rsidP="003F49FE">
      <w:pPr>
        <w:pStyle w:val="pj"/>
        <w:rPr>
          <w:color w:val="auto"/>
        </w:rPr>
      </w:pPr>
      <w:r w:rsidRPr="009001E8">
        <w:rPr>
          <w:color w:val="auto"/>
        </w:rPr>
        <w:t xml:space="preserve">Рабочая </w:t>
      </w:r>
      <w:r w:rsidRPr="00E16835">
        <w:rPr>
          <w:color w:val="auto"/>
        </w:rPr>
        <w:t>температура в топочном блоке, над колосниковой решеткой достигает до 1300 °С. На выходе из топки – 1500 °С.</w:t>
      </w:r>
    </w:p>
    <w:p w:rsidR="003F49FE" w:rsidRPr="00E16835" w:rsidRDefault="003F49FE" w:rsidP="003F49FE">
      <w:pPr>
        <w:pStyle w:val="pj"/>
        <w:rPr>
          <w:color w:val="auto"/>
        </w:rPr>
      </w:pPr>
      <w:r w:rsidRPr="00E16835">
        <w:rPr>
          <w:color w:val="auto"/>
        </w:rPr>
        <w:t xml:space="preserve">За счет высоких температур горения (от 800 до 1500°С) в процессе сжигания в </w:t>
      </w:r>
      <w:proofErr w:type="spellStart"/>
      <w:r w:rsidRPr="00E16835">
        <w:rPr>
          <w:color w:val="auto"/>
        </w:rPr>
        <w:t>инсинераторе</w:t>
      </w:r>
      <w:proofErr w:type="spellEnd"/>
      <w:r w:rsidRPr="00E16835">
        <w:rPr>
          <w:color w:val="auto"/>
        </w:rPr>
        <w:t xml:space="preserve"> происходит практически полное обезвреживание отходов и значительное уменьшение общего объема отходов, т.к. на выходе остается безопасная для окружающей среды зола в объеме и массе до 5% от загрузки. В результате в атмосферу выбрасываются: Азота (IV) диоксид (Азота диоксид) (4); Азот (II) оксид (Азота оксид) (6); Гидрохлорид (Соляная кислота, Водород хлорид) (163); Углерод (Сажа, Углерод черный) (583); Сера диоксид (Ангидрид сернистый, Сернистый газ, Сера (IV) оксид) (516); Углерод оксид (Окись углерода, Угарный газ) (584); Фтористые газообразные соединения /в пересчете на фтор/ (617); Взвешенные частицы (116).</w:t>
      </w:r>
    </w:p>
    <w:p w:rsidR="003F49FE" w:rsidRPr="00E16835" w:rsidRDefault="003F49FE" w:rsidP="003F49FE">
      <w:pPr>
        <w:pStyle w:val="pj"/>
        <w:rPr>
          <w:color w:val="auto"/>
        </w:rPr>
      </w:pPr>
      <w:r w:rsidRPr="00E16835">
        <w:rPr>
          <w:color w:val="auto"/>
        </w:rPr>
        <w:t xml:space="preserve">Для процесса дожигания несгоревших частиц в вертикальной топке (далее – </w:t>
      </w:r>
      <w:proofErr w:type="spellStart"/>
      <w:r w:rsidRPr="00E16835">
        <w:rPr>
          <w:color w:val="auto"/>
        </w:rPr>
        <w:t>дожигатель</w:t>
      </w:r>
      <w:proofErr w:type="spellEnd"/>
      <w:r w:rsidRPr="00E16835">
        <w:rPr>
          <w:color w:val="auto"/>
        </w:rPr>
        <w:t xml:space="preserve">) расположены две составные части: </w:t>
      </w:r>
      <w:proofErr w:type="spellStart"/>
      <w:r w:rsidRPr="00E16835">
        <w:rPr>
          <w:color w:val="auto"/>
        </w:rPr>
        <w:t>завихритель</w:t>
      </w:r>
      <w:proofErr w:type="spellEnd"/>
      <w:r w:rsidRPr="00E16835">
        <w:rPr>
          <w:color w:val="auto"/>
        </w:rPr>
        <w:t xml:space="preserve"> отходящих газов и воздушный канал.</w:t>
      </w:r>
    </w:p>
    <w:p w:rsidR="003F49FE" w:rsidRPr="00E16835" w:rsidRDefault="003F49FE" w:rsidP="003F49FE">
      <w:pPr>
        <w:pStyle w:val="pj"/>
        <w:rPr>
          <w:color w:val="auto"/>
        </w:rPr>
      </w:pPr>
      <w:proofErr w:type="spellStart"/>
      <w:r w:rsidRPr="00E16835">
        <w:rPr>
          <w:color w:val="auto"/>
        </w:rPr>
        <w:t>Завихритель</w:t>
      </w:r>
      <w:proofErr w:type="spellEnd"/>
      <w:r w:rsidRPr="00E16835">
        <w:rPr>
          <w:color w:val="auto"/>
        </w:rPr>
        <w:t xml:space="preserve"> отходящих газов представляет собой конструкцию из огнеупорного кирпича, находящуюся на нижней полке вертикальной топки. </w:t>
      </w:r>
      <w:proofErr w:type="spellStart"/>
      <w:r w:rsidRPr="00E16835">
        <w:rPr>
          <w:color w:val="auto"/>
        </w:rPr>
        <w:t>Завихритель</w:t>
      </w:r>
      <w:proofErr w:type="spellEnd"/>
      <w:r w:rsidRPr="00E16835">
        <w:rPr>
          <w:color w:val="auto"/>
        </w:rPr>
        <w:t xml:space="preserve"> позволяет ускорить отход газов. Это позволяет усилить приток воздуха в </w:t>
      </w:r>
      <w:proofErr w:type="spellStart"/>
      <w:r w:rsidRPr="00E16835">
        <w:rPr>
          <w:color w:val="auto"/>
        </w:rPr>
        <w:t>дожигатель</w:t>
      </w:r>
      <w:proofErr w:type="spellEnd"/>
      <w:r w:rsidRPr="00E16835">
        <w:rPr>
          <w:color w:val="auto"/>
        </w:rPr>
        <w:t xml:space="preserve">, вследствие </w:t>
      </w:r>
      <w:proofErr w:type="gramStart"/>
      <w:r w:rsidRPr="00E16835">
        <w:rPr>
          <w:color w:val="auto"/>
        </w:rPr>
        <w:t>чего  увеличивается</w:t>
      </w:r>
      <w:proofErr w:type="gramEnd"/>
      <w:r w:rsidRPr="00E16835">
        <w:rPr>
          <w:color w:val="auto"/>
        </w:rPr>
        <w:t xml:space="preserve">  температура без дополнительных устройств.</w:t>
      </w:r>
    </w:p>
    <w:p w:rsidR="003F49FE" w:rsidRPr="00E16835" w:rsidRDefault="003F49FE" w:rsidP="003F49FE">
      <w:pPr>
        <w:pStyle w:val="pj"/>
        <w:rPr>
          <w:color w:val="auto"/>
        </w:rPr>
      </w:pPr>
      <w:r w:rsidRPr="00E16835">
        <w:rPr>
          <w:color w:val="auto"/>
        </w:rPr>
        <w:t xml:space="preserve">Второй составной частью процесса </w:t>
      </w:r>
      <w:proofErr w:type="spellStart"/>
      <w:r w:rsidRPr="00E16835">
        <w:rPr>
          <w:color w:val="auto"/>
        </w:rPr>
        <w:t>дожига</w:t>
      </w:r>
      <w:proofErr w:type="spellEnd"/>
      <w:r w:rsidRPr="00E16835">
        <w:rPr>
          <w:color w:val="auto"/>
        </w:rPr>
        <w:t xml:space="preserve"> несгоревших частиц является воздушный канал. Воздушный канал служит для подачи воздуха в </w:t>
      </w:r>
      <w:proofErr w:type="spellStart"/>
      <w:r w:rsidRPr="00E16835">
        <w:rPr>
          <w:color w:val="auto"/>
        </w:rPr>
        <w:t>дожигатель</w:t>
      </w:r>
      <w:proofErr w:type="spellEnd"/>
      <w:r w:rsidRPr="00E16835">
        <w:rPr>
          <w:color w:val="auto"/>
        </w:rPr>
        <w:t xml:space="preserve">. В то время когда в </w:t>
      </w:r>
      <w:proofErr w:type="spellStart"/>
      <w:r w:rsidRPr="00E16835">
        <w:rPr>
          <w:color w:val="auto"/>
        </w:rPr>
        <w:t>дожигателе</w:t>
      </w:r>
      <w:proofErr w:type="spellEnd"/>
      <w:r w:rsidRPr="00E16835">
        <w:rPr>
          <w:color w:val="auto"/>
        </w:rPr>
        <w:t xml:space="preserve"> несгоревшие частицы ускоряются за счет </w:t>
      </w:r>
      <w:proofErr w:type="spellStart"/>
      <w:r w:rsidRPr="00E16835">
        <w:rPr>
          <w:color w:val="auto"/>
        </w:rPr>
        <w:t>завихрителя</w:t>
      </w:r>
      <w:proofErr w:type="spellEnd"/>
      <w:r w:rsidRPr="00E16835">
        <w:rPr>
          <w:color w:val="auto"/>
        </w:rPr>
        <w:t xml:space="preserve">, воздушный канал обеспечивает приток воздуха, следствием чего значительно повышается температура и происходит дожигание не сгоревших </w:t>
      </w:r>
      <w:proofErr w:type="gramStart"/>
      <w:r w:rsidRPr="00E16835">
        <w:rPr>
          <w:color w:val="auto"/>
        </w:rPr>
        <w:t>частиц,  что</w:t>
      </w:r>
      <w:proofErr w:type="gramEnd"/>
      <w:r w:rsidRPr="00E16835">
        <w:rPr>
          <w:color w:val="auto"/>
        </w:rPr>
        <w:t xml:space="preserve"> значительно снижает выбросы в атмосферу, и делает возможным поставку установки близ жилых районов. </w:t>
      </w:r>
    </w:p>
    <w:p w:rsidR="003F49FE" w:rsidRPr="00E16835" w:rsidRDefault="003F49FE" w:rsidP="003F49FE">
      <w:pPr>
        <w:pStyle w:val="pj"/>
        <w:rPr>
          <w:color w:val="auto"/>
        </w:rPr>
      </w:pPr>
      <w:r w:rsidRPr="00E16835">
        <w:rPr>
          <w:color w:val="auto"/>
        </w:rPr>
        <w:t>Установка предназначена для периодической работы, т. е. после периода загрузки отходов следует период сгорания, после сгорания следует период золоудаления.</w:t>
      </w:r>
    </w:p>
    <w:p w:rsidR="003F49FE" w:rsidRPr="00E16835" w:rsidRDefault="003F49FE" w:rsidP="003F49FE">
      <w:pPr>
        <w:pStyle w:val="pj"/>
        <w:rPr>
          <w:color w:val="auto"/>
        </w:rPr>
      </w:pPr>
      <w:r w:rsidRPr="00E16835">
        <w:rPr>
          <w:color w:val="auto"/>
        </w:rPr>
        <w:t>Период загрузки отходов для последующего сжигания начинается с загрузочного окна. Через загрузочное окно отходы помещаются в горизонтальную топку непосредственно на колосниковую решетку.</w:t>
      </w:r>
    </w:p>
    <w:p w:rsidR="003F49FE" w:rsidRPr="00E16835" w:rsidRDefault="003F49FE" w:rsidP="003F49FE">
      <w:pPr>
        <w:pStyle w:val="pj"/>
        <w:rPr>
          <w:color w:val="auto"/>
        </w:rPr>
      </w:pPr>
      <w:r w:rsidRPr="00E16835">
        <w:rPr>
          <w:color w:val="auto"/>
        </w:rPr>
        <w:t xml:space="preserve">Колосниковая решетка состоит из колосников, изготовленных из жаропрочного чугуна. Образующиеся продукты сгорания перемещаются в заднюю </w:t>
      </w:r>
      <w:proofErr w:type="gramStart"/>
      <w:r w:rsidRPr="00E16835">
        <w:rPr>
          <w:color w:val="auto"/>
        </w:rPr>
        <w:t>часть  топочного</w:t>
      </w:r>
      <w:proofErr w:type="gramEnd"/>
      <w:r w:rsidRPr="00E16835">
        <w:rPr>
          <w:color w:val="auto"/>
        </w:rPr>
        <w:t xml:space="preserve"> пространства где происходит дожигание несгоревших частиц, и, благодаря наличию разряжения, покидают ее через вертикально расположенный газоход.</w:t>
      </w:r>
    </w:p>
    <w:p w:rsidR="003F49FE" w:rsidRPr="00E16835" w:rsidRDefault="003F49FE" w:rsidP="003F49FE">
      <w:pPr>
        <w:pStyle w:val="pj"/>
        <w:rPr>
          <w:color w:val="auto"/>
        </w:rPr>
      </w:pPr>
      <w:r w:rsidRPr="00E16835">
        <w:rPr>
          <w:color w:val="auto"/>
        </w:rPr>
        <w:t xml:space="preserve">Для удаления золы служит камера сбора золы (далее – зольник). Зольник расположен под горизонтальной топкой, и служит для подачи воздуха через колосниковую решетку в горизонтальную топку, а </w:t>
      </w:r>
      <w:proofErr w:type="gramStart"/>
      <w:r w:rsidRPr="00E16835">
        <w:rPr>
          <w:color w:val="auto"/>
        </w:rPr>
        <w:t>так же</w:t>
      </w:r>
      <w:proofErr w:type="gramEnd"/>
      <w:r w:rsidRPr="00E16835">
        <w:rPr>
          <w:color w:val="auto"/>
        </w:rPr>
        <w:t xml:space="preserve"> для сбора золы, которая удаляется из зольника ручным способом.</w:t>
      </w:r>
    </w:p>
    <w:p w:rsidR="003F49FE" w:rsidRPr="00E16835" w:rsidRDefault="003F49FE" w:rsidP="003F49FE">
      <w:pPr>
        <w:pStyle w:val="pj"/>
        <w:rPr>
          <w:color w:val="auto"/>
        </w:rPr>
      </w:pPr>
      <w:r w:rsidRPr="00E16835">
        <w:rPr>
          <w:color w:val="auto"/>
        </w:rPr>
        <w:t xml:space="preserve">Для сжигания </w:t>
      </w:r>
      <w:proofErr w:type="spellStart"/>
      <w:proofErr w:type="gramStart"/>
      <w:r w:rsidRPr="00E16835">
        <w:rPr>
          <w:color w:val="auto"/>
        </w:rPr>
        <w:t>био</w:t>
      </w:r>
      <w:proofErr w:type="spellEnd"/>
      <w:r w:rsidRPr="00E16835">
        <w:rPr>
          <w:color w:val="auto"/>
        </w:rPr>
        <w:t xml:space="preserve"> отходов</w:t>
      </w:r>
      <w:proofErr w:type="gramEnd"/>
      <w:r w:rsidRPr="00E16835">
        <w:rPr>
          <w:color w:val="auto"/>
        </w:rPr>
        <w:t xml:space="preserve"> либо отходов с повышенной влажностью используется горелка, работающая на жидком или газообразном топливе, она позволяет сделать температуру в топке стабильней и увеличивает скорость сгорания </w:t>
      </w:r>
      <w:proofErr w:type="spellStart"/>
      <w:r w:rsidRPr="00E16835">
        <w:rPr>
          <w:color w:val="auto"/>
        </w:rPr>
        <w:t>био</w:t>
      </w:r>
      <w:proofErr w:type="spellEnd"/>
      <w:r w:rsidRPr="00E16835">
        <w:rPr>
          <w:color w:val="auto"/>
        </w:rPr>
        <w:t xml:space="preserve"> отходов. </w:t>
      </w:r>
    </w:p>
    <w:p w:rsidR="003F49FE" w:rsidRPr="00E16835" w:rsidRDefault="003F49FE" w:rsidP="003F49FE">
      <w:pPr>
        <w:pStyle w:val="pj"/>
        <w:rPr>
          <w:color w:val="auto"/>
        </w:rPr>
      </w:pPr>
      <w:r w:rsidRPr="00E16835">
        <w:rPr>
          <w:color w:val="auto"/>
        </w:rPr>
        <w:lastRenderedPageBreak/>
        <w:t xml:space="preserve">Вентилятор подает дополнительный воздух в газоход и при необходимости увеличивает приток воздуха через колосниковую решетку в горизонтальную топку, следствием чего повышается производительность сгорания отходов. </w:t>
      </w:r>
    </w:p>
    <w:p w:rsidR="003F49FE" w:rsidRPr="00E16835" w:rsidRDefault="003F49FE" w:rsidP="003F49FE">
      <w:pPr>
        <w:pStyle w:val="pj"/>
        <w:rPr>
          <w:color w:val="auto"/>
        </w:rPr>
      </w:pPr>
      <w:r w:rsidRPr="00E16835">
        <w:rPr>
          <w:color w:val="auto"/>
        </w:rPr>
        <w:t xml:space="preserve">Горизонтальная топка и </w:t>
      </w:r>
      <w:proofErr w:type="spellStart"/>
      <w:r w:rsidRPr="00E16835">
        <w:rPr>
          <w:color w:val="auto"/>
        </w:rPr>
        <w:t>дожигатель</w:t>
      </w:r>
      <w:proofErr w:type="spellEnd"/>
      <w:r w:rsidRPr="00E16835">
        <w:rPr>
          <w:color w:val="auto"/>
        </w:rPr>
        <w:t xml:space="preserve"> покрыта утеплителем для уменьшения нагрева внешней декоративной обшивки и улучшения внутренней отдачи тепла.</w:t>
      </w:r>
    </w:p>
    <w:p w:rsidR="00DB1145" w:rsidRDefault="00DB1145"/>
    <w:sectPr w:rsidR="00DB1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F3470"/>
    <w:multiLevelType w:val="hybridMultilevel"/>
    <w:tmpl w:val="78AAA068"/>
    <w:lvl w:ilvl="0" w:tplc="D180D6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FE"/>
    <w:rsid w:val="003F49FE"/>
    <w:rsid w:val="00DB1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62F67-1847-4079-BCB8-CAC6B8E3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9F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4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49FE"/>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pj">
    <w:name w:val="pj"/>
    <w:basedOn w:val="a"/>
    <w:rsid w:val="003F49FE"/>
    <w:pPr>
      <w:spacing w:after="0" w:line="240" w:lineRule="auto"/>
      <w:ind w:firstLine="400"/>
      <w:jc w:val="both"/>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8%D0%BD%D0%B5%D1%80%D1%86%D0%B8%D1%8F" TargetMode="External"/><Relationship Id="rId5" Type="http://schemas.openxmlformats.org/officeDocument/2006/relationships/hyperlink" Target="https://ru.wikipedia.org/wiki/%D0%92%D0%BE%D0%B7%D0%B4%D1%83%D1%85%D0%BE%D0%BE%D1%87%D0%B8%D1%81%D1%82%D0%B8%D1%82%D0%B5%D0%BB%D1%8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2344</Words>
  <Characters>13364</Characters>
  <Application>Microsoft Office Word</Application>
  <DocSecurity>0</DocSecurity>
  <Lines>111</Lines>
  <Paragraphs>31</Paragraphs>
  <ScaleCrop>false</ScaleCrop>
  <Company>SPecialiST RePack</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323</dc:creator>
  <cp:keywords/>
  <dc:description/>
  <cp:lastModifiedBy>323</cp:lastModifiedBy>
  <cp:revision>1</cp:revision>
  <dcterms:created xsi:type="dcterms:W3CDTF">2026-08-14T05:15:00Z</dcterms:created>
  <dcterms:modified xsi:type="dcterms:W3CDTF">2026-08-14T05:16:00Z</dcterms:modified>
</cp:coreProperties>
</file>