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13A301" w14:textId="77777777" w:rsidR="00E27C49" w:rsidRPr="00791C53" w:rsidRDefault="004F5009" w:rsidP="00D17F81">
      <w:pPr>
        <w:jc w:val="both"/>
        <w:rPr>
          <w:rFonts w:ascii="Times New Roman" w:hAnsi="Times New Roman" w:cs="Times New Roman"/>
          <w:sz w:val="24"/>
          <w:szCs w:val="24"/>
        </w:rPr>
      </w:pPr>
      <w:r w:rsidRPr="00791C53">
        <w:rPr>
          <w:rFonts w:ascii="Times New Roman" w:hAnsi="Times New Roman" w:cs="Times New Roman"/>
          <w:sz w:val="24"/>
          <w:szCs w:val="24"/>
        </w:rPr>
        <w:t>Краткое нетехническое резюме по намечаемой деятельности</w:t>
      </w:r>
    </w:p>
    <w:p w14:paraId="2842E8A9" w14:textId="629F1D2E" w:rsidR="00793C5F" w:rsidRPr="003D212A" w:rsidRDefault="00793C5F" w:rsidP="003D21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793C5F">
        <w:rPr>
          <w:rFonts w:ascii="Times New Roman" w:hAnsi="Times New Roman" w:cs="Times New Roman"/>
          <w:sz w:val="24"/>
          <w:szCs w:val="24"/>
        </w:rPr>
        <w:t xml:space="preserve">В административном отношении месторождения </w:t>
      </w:r>
      <w:proofErr w:type="spellStart"/>
      <w:r w:rsidR="0088382A">
        <w:rPr>
          <w:rFonts w:ascii="Times New Roman" w:hAnsi="Times New Roman" w:cs="Times New Roman"/>
          <w:sz w:val="24"/>
          <w:szCs w:val="24"/>
        </w:rPr>
        <w:t>Кариман</w:t>
      </w:r>
      <w:proofErr w:type="spellEnd"/>
      <w:r w:rsidRPr="00793C5F">
        <w:rPr>
          <w:rFonts w:ascii="Times New Roman" w:hAnsi="Times New Roman" w:cs="Times New Roman"/>
          <w:sz w:val="24"/>
          <w:szCs w:val="24"/>
        </w:rPr>
        <w:t xml:space="preserve"> находятся на территории </w:t>
      </w:r>
      <w:proofErr w:type="spellStart"/>
      <w:r w:rsidRPr="003D212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Мунайлинского</w:t>
      </w:r>
      <w:proofErr w:type="spellEnd"/>
      <w:r w:rsidRPr="003D212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района </w:t>
      </w:r>
      <w:proofErr w:type="spellStart"/>
      <w:r w:rsidRPr="003D212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Мангистауской</w:t>
      </w:r>
      <w:proofErr w:type="spellEnd"/>
      <w:r w:rsidRPr="003D212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области Республики Казахстан. </w:t>
      </w:r>
    </w:p>
    <w:p w14:paraId="29E46EDE" w14:textId="5163271C" w:rsidR="00793C5F" w:rsidRPr="003D212A" w:rsidRDefault="0088382A" w:rsidP="003D21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88382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Областной центр город Актау – находится в 40 км к юго-западу от площади работ, железнодорожная станция </w:t>
      </w:r>
      <w:proofErr w:type="spellStart"/>
      <w:r w:rsidRPr="0088382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Мангистау</w:t>
      </w:r>
      <w:proofErr w:type="spellEnd"/>
      <w:r w:rsidRPr="0088382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– в 30 км к юго-западу, пос. Жетыбай – в 55 км, а г. Жанаозен – в 130 км к юго-востоку. Месторождение расположено в 35 км от базы недропользователя – ТОО «</w:t>
      </w:r>
      <w:proofErr w:type="spellStart"/>
      <w:r w:rsidRPr="0088382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Емир</w:t>
      </w:r>
      <w:proofErr w:type="spellEnd"/>
      <w:r w:rsidRPr="0088382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-Ойл», расположенной в поселке Даулет</w:t>
      </w:r>
      <w:r w:rsidR="00793C5F" w:rsidRPr="003D212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. </w:t>
      </w:r>
    </w:p>
    <w:p w14:paraId="7C1DBF3C" w14:textId="77777777" w:rsidR="0088382A" w:rsidRPr="0088382A" w:rsidRDefault="0088382A" w:rsidP="008838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88382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Основанием данного «Индивидуального технического проекта на строительство вертикальной эксплуатационной скважины № 127 на месторождении </w:t>
      </w:r>
      <w:proofErr w:type="spellStart"/>
      <w:r w:rsidRPr="0088382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Кариман</w:t>
      </w:r>
      <w:proofErr w:type="spellEnd"/>
      <w:r w:rsidRPr="0088382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»  было предусмотрено в «</w:t>
      </w:r>
      <w:proofErr w:type="spellStart"/>
      <w:r w:rsidRPr="0088382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Дополнениию</w:t>
      </w:r>
      <w:proofErr w:type="spellEnd"/>
      <w:r w:rsidRPr="0088382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к Проекту разработки месторождения </w:t>
      </w:r>
      <w:proofErr w:type="spellStart"/>
      <w:r w:rsidRPr="0088382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Кариман</w:t>
      </w:r>
      <w:proofErr w:type="spellEnd"/>
      <w:r w:rsidRPr="0088382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по состоянию на 01.01.2025г.» (протокол ЦКРР РК №64/4 от 24.07.2025г.), в котором рекомендовано 2 варианта разработки. К реализации был принят 2-й вариант (рекомендуемый.) </w:t>
      </w:r>
    </w:p>
    <w:p w14:paraId="1C3E674C" w14:textId="77777777" w:rsidR="0088382A" w:rsidRPr="0088382A" w:rsidRDefault="0088382A" w:rsidP="008838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bookmarkStart w:id="0" w:name="_Hlk202290034"/>
      <w:r w:rsidRPr="0088382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В рамках «</w:t>
      </w:r>
      <w:proofErr w:type="spellStart"/>
      <w:r w:rsidRPr="0088382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Дополнениию</w:t>
      </w:r>
      <w:proofErr w:type="spellEnd"/>
      <w:r w:rsidRPr="0088382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к Проекту разработки месторождения </w:t>
      </w:r>
      <w:proofErr w:type="spellStart"/>
      <w:r w:rsidRPr="0088382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Кариман</w:t>
      </w:r>
      <w:proofErr w:type="spellEnd"/>
      <w:r w:rsidRPr="0088382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по состоянию на 01.01.2025г.» рассматриваются 2 варианта разработки, отличающихся системами разработки, количеством скважин, обеспечивающие разную эффективность разработки эксплуатационных объектов. Расстояние между скважинами 500×500 м. </w:t>
      </w:r>
    </w:p>
    <w:p w14:paraId="210D83E3" w14:textId="77777777" w:rsidR="0088382A" w:rsidRPr="0088382A" w:rsidRDefault="0088382A" w:rsidP="008838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88382A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Согласно проектным показателям, рекомендуемый 2 вариант, на I объекте разработки предусматривает бурение и ввод 9 добывающих скважин; из них 2 горизонтальные; перевод 9 добывающих скважин на II объект. Общий фонд добывающих скважин составит 34 ед.</w:t>
      </w:r>
    </w:p>
    <w:bookmarkEnd w:id="0"/>
    <w:p w14:paraId="31542D31" w14:textId="77777777" w:rsidR="005838B7" w:rsidRPr="005838B7" w:rsidRDefault="005838B7" w:rsidP="005838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5838B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Ранее на основании разработанного и согласованного Индивидуального технического проекта на строительство скважины № 127 глубиной 4100 м было получено экологическое разрешение на воздействие для объектов I категории за № KZ72VCZ14694207 от 31.03.2026 г.</w:t>
      </w:r>
    </w:p>
    <w:p w14:paraId="0556761D" w14:textId="77777777" w:rsidR="005838B7" w:rsidRPr="005838B7" w:rsidRDefault="005838B7" w:rsidP="005838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5838B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В связи с изменением проектных решений, предусмотренных по скважине № 127, на основании протокола геолого-технического совещания (ГТС) </w:t>
      </w:r>
      <w:bookmarkStart w:id="1" w:name="_Hlk237614543"/>
      <w:r w:rsidRPr="005838B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от 11.05.2026г. </w:t>
      </w:r>
      <w:bookmarkEnd w:id="1"/>
      <w:r w:rsidRPr="005838B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ТОО </w:t>
      </w:r>
      <w:proofErr w:type="spellStart"/>
      <w:r w:rsidRPr="005838B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Емиройл</w:t>
      </w:r>
      <w:proofErr w:type="spellEnd"/>
      <w:r w:rsidRPr="005838B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, выполняется корректировка ранее разработанного индивидуального технического проекта.</w:t>
      </w:r>
    </w:p>
    <w:p w14:paraId="60FDEAAF" w14:textId="77777777" w:rsidR="005838B7" w:rsidRPr="005838B7" w:rsidRDefault="005838B7" w:rsidP="005838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5838B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Основным изменением является изменение вида (типа) скважины: ранее проектом предусматривалось строительство вертикальной скважины, в корректируемом проекте предусматривается строительство наклонно-направленной скважины.</w:t>
      </w:r>
    </w:p>
    <w:p w14:paraId="0821259A" w14:textId="77777777" w:rsidR="005838B7" w:rsidRPr="005838B7" w:rsidRDefault="005838B7" w:rsidP="005838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5838B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В связи с изменением конструкции и профиля скважины производится соответствующая корректировка проектных решений, технических характеристик и расчетных показателей, предусмотренных индивидуальным техническим проектом.</w:t>
      </w:r>
    </w:p>
    <w:p w14:paraId="7AAC393E" w14:textId="77777777" w:rsidR="005838B7" w:rsidRPr="005838B7" w:rsidRDefault="005838B7" w:rsidP="005838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5838B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Корректировка проекта выполняется с учетом ранее полученного экологического разрешения и действующих требований экологического законодательства Республики Казахстан. При этом экологические показатели и решения, подлежащие корректировке в связи с изменением конструкции и профиля скважины, пересматриваются и приводятся в соответствие с актуальными техническими решениями.</w:t>
      </w:r>
    </w:p>
    <w:p w14:paraId="3C1CF77C" w14:textId="77777777" w:rsidR="005838B7" w:rsidRPr="005838B7" w:rsidRDefault="005838B7" w:rsidP="005838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5838B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Таким образом, настоящая корректировка ИТП предусматривает актуализацию ранее разработанного проекта строительства скважины № 127 с учетом изменения ее проектной конструкции и перехода от вертикального профиля к наклонно-направленному профилю.</w:t>
      </w:r>
    </w:p>
    <w:p w14:paraId="3E4F228B" w14:textId="77777777" w:rsidR="005838B7" w:rsidRPr="005838B7" w:rsidRDefault="005838B7" w:rsidP="005838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proofErr w:type="gramStart"/>
      <w:r w:rsidRPr="005838B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Согласно настоящему проекту</w:t>
      </w:r>
      <w:proofErr w:type="gramEnd"/>
      <w:r w:rsidRPr="005838B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предусматривается бурение добывающей скважины К127 в 2026-2027 годы.</w:t>
      </w:r>
    </w:p>
    <w:p w14:paraId="7CED07CF" w14:textId="77777777" w:rsidR="005838B7" w:rsidRPr="005838B7" w:rsidRDefault="005838B7" w:rsidP="005838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bookmarkStart w:id="2" w:name="_Hlk222175607"/>
      <w:proofErr w:type="gramStart"/>
      <w:r w:rsidRPr="005838B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Строительство  эксплуатационной</w:t>
      </w:r>
      <w:proofErr w:type="gramEnd"/>
      <w:r w:rsidRPr="005838B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скважины №127 на месторождении Кариман будет осуществляться с помощью буровых установок «ZJ-50», «ZJ-70» или аналогичный по грузоподъёмности. </w:t>
      </w:r>
      <w:bookmarkStart w:id="3" w:name="_Hlk202290143"/>
      <w:r w:rsidRPr="005838B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Тип установки для испытаний «XJ-550» или аналогичный по грузоподъёмности</w:t>
      </w:r>
      <w:bookmarkEnd w:id="2"/>
      <w:r w:rsidRPr="005838B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.</w:t>
      </w:r>
    </w:p>
    <w:bookmarkEnd w:id="3"/>
    <w:p w14:paraId="2C517DD2" w14:textId="77777777" w:rsidR="005838B7" w:rsidRPr="005838B7" w:rsidRDefault="005838B7" w:rsidP="005838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5838B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Буровая установка должна иметь 4-х ступенчатую систему очистки, которая обеспечит соблюдения проектных параметров промывочной жидкости, тем самым </w:t>
      </w:r>
      <w:r w:rsidRPr="005838B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lastRenderedPageBreak/>
        <w:t>обеспечивая минимальное воздействие промывочной жидкости на проницаемые (продуктивные) пласты.</w:t>
      </w:r>
    </w:p>
    <w:p w14:paraId="1FE0507B" w14:textId="77777777" w:rsidR="005838B7" w:rsidRPr="005838B7" w:rsidRDefault="005838B7" w:rsidP="005838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5838B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Общая продолжительность строительства скважины – 184,5 </w:t>
      </w:r>
      <w:proofErr w:type="spellStart"/>
      <w:r w:rsidRPr="005838B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сут</w:t>
      </w:r>
      <w:proofErr w:type="spellEnd"/>
      <w:r w:rsidRPr="005838B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.</w:t>
      </w:r>
    </w:p>
    <w:p w14:paraId="7B7C4EEE" w14:textId="77777777" w:rsidR="005838B7" w:rsidRPr="005838B7" w:rsidRDefault="005838B7" w:rsidP="005838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5838B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Целью бурения является добыча углеводородного сырья.  </w:t>
      </w:r>
    </w:p>
    <w:p w14:paraId="6AED05E8" w14:textId="77777777" w:rsidR="005838B7" w:rsidRPr="005838B7" w:rsidRDefault="005838B7" w:rsidP="005838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r w:rsidRPr="005838B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Проектная глубина по </w:t>
      </w:r>
      <w:proofErr w:type="spellStart"/>
      <w:r w:rsidRPr="005838B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>по</w:t>
      </w:r>
      <w:proofErr w:type="spellEnd"/>
      <w:r w:rsidRPr="005838B7"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  <w:t xml:space="preserve"> стволу – 3873 (+/- 300 метров).</w:t>
      </w:r>
    </w:p>
    <w:p w14:paraId="0ABFF3D4" w14:textId="77777777" w:rsidR="006D1B45" w:rsidRPr="005838B7" w:rsidRDefault="006D1B45" w:rsidP="003D21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KZ" w:eastAsia="ru-KZ"/>
        </w:rPr>
      </w:pPr>
      <w:bookmarkStart w:id="4" w:name="_GoBack"/>
      <w:bookmarkEnd w:id="4"/>
    </w:p>
    <w:sectPr w:rsidR="006D1B45" w:rsidRPr="005838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5009"/>
    <w:rsid w:val="000F3C89"/>
    <w:rsid w:val="0026078F"/>
    <w:rsid w:val="002C5260"/>
    <w:rsid w:val="003752E3"/>
    <w:rsid w:val="003D212A"/>
    <w:rsid w:val="004F5009"/>
    <w:rsid w:val="005838B7"/>
    <w:rsid w:val="005A0538"/>
    <w:rsid w:val="00657A34"/>
    <w:rsid w:val="006D1B45"/>
    <w:rsid w:val="00791C53"/>
    <w:rsid w:val="00793C5F"/>
    <w:rsid w:val="00800E96"/>
    <w:rsid w:val="0088382A"/>
    <w:rsid w:val="00AE116A"/>
    <w:rsid w:val="00AE174D"/>
    <w:rsid w:val="00C85A82"/>
    <w:rsid w:val="00D17F81"/>
    <w:rsid w:val="00D20B84"/>
    <w:rsid w:val="00E27C49"/>
    <w:rsid w:val="00F20861"/>
    <w:rsid w:val="00F27E6D"/>
    <w:rsid w:val="00FB3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7C391"/>
  <w15:chartTrackingRefBased/>
  <w15:docId w15:val="{7DFF969E-29C9-4451-B2C0-2AECAA898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КРГ Знак"/>
    <w:link w:val="a4"/>
    <w:locked/>
    <w:rsid w:val="00C85A82"/>
    <w:rPr>
      <w:sz w:val="24"/>
      <w:lang w:eastAsia="ko-KR"/>
    </w:rPr>
  </w:style>
  <w:style w:type="paragraph" w:customStyle="1" w:styleId="a4">
    <w:name w:val="текст КРГ"/>
    <w:basedOn w:val="a"/>
    <w:link w:val="a3"/>
    <w:qFormat/>
    <w:rsid w:val="00C85A82"/>
    <w:pPr>
      <w:spacing w:after="0" w:line="240" w:lineRule="auto"/>
      <w:ind w:firstLine="709"/>
      <w:jc w:val="both"/>
    </w:pPr>
    <w:rPr>
      <w:sz w:val="24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562</Words>
  <Characters>3209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admin</cp:lastModifiedBy>
  <cp:revision>8</cp:revision>
  <dcterms:created xsi:type="dcterms:W3CDTF">2025-07-01T13:46:00Z</dcterms:created>
  <dcterms:modified xsi:type="dcterms:W3CDTF">2026-08-24T14:58:00Z</dcterms:modified>
</cp:coreProperties>
</file>