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18C3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bookmarkStart w:id="0" w:name="_Hlk131166376"/>
      <w:r w:rsidRPr="007A1DF7">
        <w:rPr>
          <w:rFonts w:ascii="Times New Roman" w:eastAsia="Times New Roman" w:hAnsi="Times New Roman" w:cs="Times New Roman"/>
          <w:b/>
          <w:bCs/>
          <w:kern w:val="0"/>
          <w:lang w:val="ru-RU" w:eastAsia="ar-SA"/>
          <w14:ligatures w14:val="none"/>
        </w:rPr>
        <w:t>Навес и насос.</w:t>
      </w: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 xml:space="preserve"> В проекте предусматривается установка нового центробежного насоса мощностью 200 кВт, который увеличит объемный расход нефти с 140 до 155 м³/ч, пропускную способность трубопровода - с 110 до 120 т/ч, а среднюю скорость потока – с 2,1 до 2,3 м/с.</w:t>
      </w:r>
    </w:p>
    <w:p w14:paraId="1211A811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Фундамент под насос на плане имеет размеры 3140 мм х 1140 мм х 825мм (h) фундамент из бетона класса С20/25. Фундамент армируются арматурными по ГОСТ 34028-2016.</w:t>
      </w:r>
    </w:p>
    <w:p w14:paraId="4A6942A2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 xml:space="preserve">Под площадкой предусмотреть подготовку из геотекстиля,  щебеночно-песчаная-смесь С5 толщиной  200мм и </w:t>
      </w:r>
      <w:bookmarkStart w:id="1" w:name="Модель"/>
      <w:bookmarkEnd w:id="1"/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полиэтиленовая пленка ПВД 300µм.</w:t>
      </w:r>
    </w:p>
    <w:p w14:paraId="432E0C01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 xml:space="preserve">Основной элемент навеса выполнен из металлоконструкции на 4-х колонн с размерами в осях 4,2 х 3,56 м, с высотой 3,000 м. Фундамент навеса выполнен из монолитного бетона C20/15 армируются арматурой, предусмотрено щебень, пропитанный битумом, толщиной 100мм. Колонна навеса К-1 выполнено из металлических </w:t>
      </w:r>
      <w:proofErr w:type="gramStart"/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труб  89</w:t>
      </w:r>
      <w:proofErr w:type="gramEnd"/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 xml:space="preserve">х5 мм, по ГОСТ 10704-91.  Конструкции балок выполнены из Швеллер 16П по ГОСТ 8240-97. Навес выполнено из профлиста Н60-845-0.7 по ГОСТ 24045-2016. </w:t>
      </w:r>
    </w:p>
    <w:p w14:paraId="588F6352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bCs/>
          <w:kern w:val="0"/>
          <w:lang w:val="ru-RU" w:eastAsia="ar-SA"/>
          <w14:ligatures w14:val="none"/>
        </w:rPr>
        <w:t>Площадка под контейнер.</w:t>
      </w: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 xml:space="preserve"> Площадка размерами в осях 6,0х3,0м. Площадка выполнена из сборных железобетонных плит по ГОСТ 21924-2024. </w:t>
      </w:r>
    </w:p>
    <w:p w14:paraId="0FE21C48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Под основанием железобетонных изделий принимается подготовка из щебня марки прочности М800, фракции 10–20, толщиной 100 мм. Под плиты предусмотрено щебень, пропитанный битумом, толщиной 100мм.</w:t>
      </w:r>
    </w:p>
    <w:p w14:paraId="7063A150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Проектом предусмотрено электроснабжение и автоматизация технологических процессов.</w:t>
      </w:r>
    </w:p>
    <w:p w14:paraId="39306BE1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noProof/>
          <w:kern w:val="0"/>
          <w:lang w:val="ru-RU" w:eastAsia="ru-RU"/>
          <w14:ligatures w14:val="none"/>
        </w:rPr>
        <w:drawing>
          <wp:inline distT="0" distB="0" distL="0" distR="0" wp14:anchorId="56EEB857" wp14:editId="1F22C317">
            <wp:extent cx="5559425" cy="2040734"/>
            <wp:effectExtent l="0" t="0" r="3175" b="0"/>
            <wp:docPr id="18566821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284" cy="204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76D49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В точках ТР-1А и ТР-1В выполняется демонтаж существующего участка</w:t>
      </w:r>
    </w:p>
    <w:p w14:paraId="5F183520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трубопровода. На данном участке предусматривается установка узла обвязки,</w:t>
      </w:r>
    </w:p>
    <w:p w14:paraId="3EBB01E3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включающего в себя: запорную арматуру, обратный клапан и ранее установленную</w:t>
      </w:r>
    </w:p>
    <w:p w14:paraId="27444592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(существующую) арматуру, подлежащую повторному использованию.</w:t>
      </w:r>
    </w:p>
    <w:p w14:paraId="012DBF4B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На входе в насос предусмотрена установка запорной арматуры, обеспечивающей</w:t>
      </w:r>
    </w:p>
    <w:p w14:paraId="53105E23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возможность отключения насоса. Также в обвязке насоса предусматриваются</w:t>
      </w:r>
    </w:p>
    <w:p w14:paraId="35F83FE8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дренажные устройства, предназначенные для опорожнения трубопровода и</w:t>
      </w:r>
    </w:p>
    <w:p w14:paraId="0FB86866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проведения технического обслуживания.</w:t>
      </w:r>
    </w:p>
    <w:p w14:paraId="3089BE9D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В точках ТР-2А и ТР-2В предусматривается демонтаж существующего участка</w:t>
      </w:r>
    </w:p>
    <w:p w14:paraId="2F62514C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трубопровода с последующей врезкой в действующую систему. Подключение выполняется с установкой запорной арматуры, обеспечивающей: изоляцию</w:t>
      </w:r>
    </w:p>
    <w:p w14:paraId="69D5964A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участка, возможность проведения ремонтных работ и надёжную эксплуатацию</w:t>
      </w:r>
    </w:p>
    <w:p w14:paraId="41F3923D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системы.</w:t>
      </w:r>
    </w:p>
    <w:p w14:paraId="383E0394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Для обеспечения безопасной эксплуатации насосного оборудования при перекачке</w:t>
      </w:r>
    </w:p>
    <w:p w14:paraId="3E1C214D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товарной нефти необходимо предусмотреть подачу сжатого воздуха. Так как на</w:t>
      </w:r>
    </w:p>
    <w:p w14:paraId="58366D53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площадке КУУН отсутствует сеть КИПиА, то реализацию системы наддува будет</w:t>
      </w:r>
    </w:p>
    <w:p w14:paraId="3B0CE7A3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осуществляться автономной баллонной рампой.</w:t>
      </w:r>
    </w:p>
    <w:p w14:paraId="791F33ED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Для контроля работы системы проектом предусмотрена установка приборов</w:t>
      </w:r>
    </w:p>
    <w:p w14:paraId="3D17F186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измерения давления: на всасывающей и напорной линии. Размещение приборов</w:t>
      </w:r>
    </w:p>
    <w:p w14:paraId="5A998735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lastRenderedPageBreak/>
        <w:t>обеспечивает контроль технологического режима работы насоса и трубопроводной</w:t>
      </w:r>
    </w:p>
    <w:p w14:paraId="4EE4DAD0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системы. Принятые проектные решения обеспечивают:</w:t>
      </w:r>
    </w:p>
    <w:p w14:paraId="3CAB403E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 Надежную и безопасную эксплуатацию насоса;</w:t>
      </w:r>
    </w:p>
    <w:p w14:paraId="10CC6CD5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 Возможность отключения оборудования без остановки всей системы;</w:t>
      </w:r>
    </w:p>
    <w:p w14:paraId="0D77E6D9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 Проведение технического обслуживания и ремонта;</w:t>
      </w:r>
    </w:p>
    <w:p w14:paraId="4BDFC08A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ar-SA"/>
          <w14:ligatures w14:val="none"/>
        </w:rPr>
        <w:t> Соответствие требованиям действующих нормативных документов РК</w:t>
      </w:r>
    </w:p>
    <w:p w14:paraId="61EA4054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</w:pPr>
    </w:p>
    <w:p w14:paraId="72B2BA51" w14:textId="77777777" w:rsidR="007A1DF7" w:rsidRPr="007A1DF7" w:rsidRDefault="007A1DF7" w:rsidP="007A1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  <w:sectPr w:rsidR="007A1DF7" w:rsidRPr="007A1DF7" w:rsidSect="007A1DF7">
          <w:headerReference w:type="default" r:id="rId6"/>
          <w:footerReference w:type="defaul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bookmarkEnd w:id="0"/>
    <w:p w14:paraId="4DA2B388" w14:textId="77777777" w:rsidR="007A1DF7" w:rsidRPr="007A1DF7" w:rsidRDefault="007A1DF7" w:rsidP="007A1DF7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lastRenderedPageBreak/>
        <w:t>Источники выбросов загрязняющих веществ в атмосферу</w:t>
      </w:r>
    </w:p>
    <w:p w14:paraId="75CE36DA" w14:textId="77777777" w:rsidR="007A1DF7" w:rsidRPr="007A1DF7" w:rsidRDefault="007A1DF7" w:rsidP="007A1DF7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7A1DF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Источники выбросов подразделяются на организованные и неорганизованные. Организованные источники выбросов загрязняющих веществ производят выбросы через специально сооруженные устройства (например: дымовая труба). Неорганизованные источники выбросов загрязняющих веществ – выбросы в виде ненаправленного потока газа.</w:t>
      </w:r>
    </w:p>
    <w:p w14:paraId="031B5038" w14:textId="77777777" w:rsidR="007A1DF7" w:rsidRPr="007A1DF7" w:rsidRDefault="007A1DF7" w:rsidP="007A1D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Строительство</w:t>
      </w:r>
    </w:p>
    <w:p w14:paraId="49E1341C" w14:textId="77777777" w:rsidR="007A1DF7" w:rsidRPr="007A1DF7" w:rsidRDefault="007A1DF7" w:rsidP="007A1D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  <w:t>На период строительства в атмосферу будет выбрасываться 16 загрязняющих веществ 2,3,4 классов санитарной опасности (</w:t>
      </w:r>
      <w:r w:rsidRPr="007A1DF7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значения ПДК и класс опасности каждого вещества определяются на основании Приказа МНЭ РК от 28 февраля 2015 года №168 «Об утверждении Гигиенических нормативов к атмосферному воздуху в городских и сельских населенных пунктах»</w:t>
      </w:r>
      <w:r w:rsidRPr="007A1DF7"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  <w:t xml:space="preserve">): </w:t>
      </w:r>
    </w:p>
    <w:p w14:paraId="5F98DFC1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ист. №6001 – Земляные работы</w:t>
      </w:r>
    </w:p>
    <w:p w14:paraId="06CCC7D5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ист. №6002 – Работа автотранспорта</w:t>
      </w:r>
    </w:p>
    <w:p w14:paraId="791AEC40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ист. №6003 – Погрузчик</w:t>
      </w:r>
    </w:p>
    <w:p w14:paraId="18E64418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ист. №6004 – Битумные работы</w:t>
      </w:r>
    </w:p>
    <w:p w14:paraId="54CF1579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ист. №6005 – Сварочные работы</w:t>
      </w:r>
    </w:p>
    <w:p w14:paraId="2777AB1C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ист. №6006 – Лакокрасочные работы</w:t>
      </w:r>
    </w:p>
    <w:p w14:paraId="34EC1715" w14:textId="77777777" w:rsidR="007A1DF7" w:rsidRPr="007A1DF7" w:rsidRDefault="007A1DF7" w:rsidP="007A1D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</w:pPr>
    </w:p>
    <w:p w14:paraId="603E4629" w14:textId="77777777" w:rsidR="007A1DF7" w:rsidRPr="007A1DF7" w:rsidRDefault="007A1DF7" w:rsidP="007A1D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highlight w:val="yellow"/>
          <w:lang w:val="ru-RU" w:eastAsia="ru-RU"/>
          <w14:ligatures w14:val="none"/>
        </w:rPr>
      </w:pPr>
    </w:p>
    <w:p w14:paraId="50168250" w14:textId="77777777" w:rsidR="007A1DF7" w:rsidRPr="007A1DF7" w:rsidRDefault="007A1DF7" w:rsidP="007A1D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>Эксплуатация</w:t>
      </w:r>
    </w:p>
    <w:p w14:paraId="0A9214BA" w14:textId="77777777" w:rsidR="007A1DF7" w:rsidRPr="007A1DF7" w:rsidRDefault="007A1DF7" w:rsidP="007A1D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 w:eastAsia="ru-RU"/>
          <w14:ligatures w14:val="none"/>
        </w:rPr>
        <w:t xml:space="preserve">На этапе эксплуатации количество источников выделения загрязняющего вещества составит 2 единиц, из них 2 – неорганизованные </w:t>
      </w:r>
    </w:p>
    <w:p w14:paraId="2131D8FF" w14:textId="77777777" w:rsidR="007A1DF7" w:rsidRPr="007A1DF7" w:rsidRDefault="007A1DF7" w:rsidP="007A1D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i/>
          <w:kern w:val="0"/>
          <w:lang w:val="ru-RU" w:eastAsia="ru-RU"/>
          <w14:ligatures w14:val="none"/>
        </w:rPr>
        <w:t xml:space="preserve">Неорганизованные источники: </w:t>
      </w:r>
    </w:p>
    <w:p w14:paraId="105E75AC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ист. №6001 – Насос центробежный многоступенчатый Suizer MBN 80-255/07  </w:t>
      </w:r>
    </w:p>
    <w:p w14:paraId="12D50275" w14:textId="77777777" w:rsidR="007A1DF7" w:rsidRPr="007A1DF7" w:rsidRDefault="007A1DF7" w:rsidP="007A1DF7">
      <w:pPr>
        <w:numPr>
          <w:ilvl w:val="0"/>
          <w:numId w:val="1"/>
        </w:numPr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kern w:val="0"/>
          <w:lang w:val="ru-RU" w:eastAsia="ru-RU"/>
          <w14:ligatures w14:val="none"/>
        </w:rPr>
        <w:t xml:space="preserve">ист. №6002 – Установка узла обвязки </w:t>
      </w:r>
    </w:p>
    <w:p w14:paraId="10CBF41C" w14:textId="77777777" w:rsidR="007A1DF7" w:rsidRPr="007A1DF7" w:rsidRDefault="007A1DF7" w:rsidP="007A1DF7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7A1DF7">
        <w:rPr>
          <w:rFonts w:ascii="Times New Roman" w:eastAsia="Times New Roman" w:hAnsi="Times New Roman" w:cs="Times New Roman"/>
          <w:bCs/>
          <w:kern w:val="0"/>
          <w:lang w:val="ru-RU"/>
          <w14:ligatures w14:val="none"/>
        </w:rPr>
        <w:t xml:space="preserve">Расчет выбросов загрязняющих веществ </w:t>
      </w:r>
      <w:r w:rsidRPr="007A1DF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(Приложение 1)</w:t>
      </w:r>
      <w:r w:rsidRPr="007A1DF7">
        <w:rPr>
          <w:rFonts w:ascii="Times New Roman" w:eastAsia="Times New Roman" w:hAnsi="Times New Roman" w:cs="Times New Roman"/>
          <w:bCs/>
          <w:kern w:val="0"/>
          <w:lang w:val="ru-RU"/>
          <w14:ligatures w14:val="none"/>
        </w:rPr>
        <w:t>, проводился в соответствии со утвержденными в Республике Казахстан нормативно методическими документами (см. список используемой литературы).</w:t>
      </w:r>
    </w:p>
    <w:p w14:paraId="7B609316" w14:textId="77777777" w:rsidR="007A1DF7" w:rsidRPr="007A1DF7" w:rsidRDefault="007A1DF7" w:rsidP="007A1DF7">
      <w:pPr>
        <w:spacing w:after="0" w:line="276" w:lineRule="auto"/>
        <w:ind w:left="136" w:right="151" w:firstLine="567"/>
        <w:jc w:val="both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Перечень загрязняющих веществ, выбрасываемых в атмосферу от источников выбросов при строительстве и эксплуатации приведены в таблице 1.3.</w:t>
      </w:r>
    </w:p>
    <w:p w14:paraId="42F7A6AE" w14:textId="77777777" w:rsidR="007A1DF7" w:rsidRPr="007A1DF7" w:rsidRDefault="007A1DF7" w:rsidP="007A1DF7">
      <w:pPr>
        <w:spacing w:after="0" w:line="276" w:lineRule="auto"/>
        <w:ind w:right="151"/>
        <w:jc w:val="both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sectPr w:rsidR="007A1DF7" w:rsidRPr="007A1DF7" w:rsidSect="007A1DF7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1C24C6F" w14:textId="77777777" w:rsidR="007A1DF7" w:rsidRPr="007A1DF7" w:rsidRDefault="007A1DF7" w:rsidP="007A1DF7">
      <w:pPr>
        <w:spacing w:after="0" w:line="276" w:lineRule="auto"/>
        <w:ind w:left="136" w:right="145" w:firstLine="567"/>
        <w:jc w:val="right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lastRenderedPageBreak/>
        <w:t>Таблица 1.3-1</w:t>
      </w:r>
    </w:p>
    <w:p w14:paraId="05FB1565" w14:textId="77777777" w:rsidR="007A1DF7" w:rsidRPr="007A1DF7" w:rsidRDefault="007A1DF7" w:rsidP="007A1DF7">
      <w:pPr>
        <w:spacing w:after="0" w:line="276" w:lineRule="auto"/>
        <w:ind w:left="136" w:right="145" w:firstLine="567"/>
        <w:jc w:val="center"/>
        <w:rPr>
          <w:rFonts w:ascii="Courier New" w:eastAsia="Times New Roman" w:hAnsi="Courier New" w:cs="Courier New"/>
          <w:b/>
          <w:bCs/>
          <w:kern w:val="0"/>
          <w:sz w:val="20"/>
          <w:szCs w:val="20"/>
          <w:lang w:val="ru-RU" w:eastAsia="ru-RU"/>
          <w14:ligatures w14:val="none"/>
        </w:rPr>
      </w:pPr>
      <w:r w:rsidRPr="007A1DF7">
        <w:rPr>
          <w:rFonts w:ascii="Courier New" w:eastAsia="Times New Roman" w:hAnsi="Courier New" w:cs="Courier New"/>
          <w:b/>
          <w:bCs/>
          <w:kern w:val="0"/>
          <w:sz w:val="20"/>
          <w:szCs w:val="20"/>
          <w:lang w:val="ru-RU" w:eastAsia="ru-RU"/>
          <w14:ligatures w14:val="none"/>
        </w:rPr>
        <w:t xml:space="preserve">Перечень загрязняющих веществ, выбрасываемых в атмосферу при реконструкции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"/>
        <w:gridCol w:w="1632"/>
        <w:gridCol w:w="606"/>
        <w:gridCol w:w="804"/>
        <w:gridCol w:w="805"/>
        <w:gridCol w:w="680"/>
        <w:gridCol w:w="910"/>
        <w:gridCol w:w="1208"/>
        <w:gridCol w:w="1208"/>
        <w:gridCol w:w="970"/>
      </w:tblGrid>
      <w:tr w:rsidR="007A1DF7" w:rsidRPr="007A1DF7" w14:paraId="51FA39E5" w14:textId="77777777" w:rsidTr="005820AB">
        <w:trPr>
          <w:trHeight w:val="36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C7079B8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Мангистауская область, Реконструкция площадки КУУН</w:t>
            </w:r>
          </w:p>
        </w:tc>
      </w:tr>
      <w:tr w:rsidR="007A1DF7" w:rsidRPr="007A1DF7" w14:paraId="440A4AA1" w14:textId="77777777" w:rsidTr="005820AB">
        <w:trPr>
          <w:trHeight w:val="160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ECEC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Код ЗВ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CE56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Наименование загрязняющего вещества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8059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ЭНК, мг/м3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BEA3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ПДКм.р, мг/м3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20B2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ПДКс.с., мг/м3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3053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ОБУВ, мг/м3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8F10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Класс опасности ЗВ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C010C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Выброс</w:t>
            </w: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вещества с учетом очистки, г/с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117F4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Выброс</w:t>
            </w: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вещества с учетом очистки, т/год, (M)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0C960" w14:textId="77777777" w:rsidR="007A1DF7" w:rsidRPr="007A1DF7" w:rsidRDefault="007A1DF7" w:rsidP="007A1DF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Значение</w:t>
            </w: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br/>
              <w:t>M/ЭНК</w:t>
            </w:r>
          </w:p>
        </w:tc>
      </w:tr>
      <w:tr w:rsidR="007A1DF7" w:rsidRPr="007A1DF7" w14:paraId="302184DD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EBC3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A798C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5C44D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8B303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84971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6353D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5400D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6F2DD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FCE59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BD971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10</w:t>
            </w:r>
          </w:p>
        </w:tc>
      </w:tr>
      <w:tr w:rsidR="007A1DF7" w:rsidRPr="007A1DF7" w14:paraId="50A4B956" w14:textId="77777777" w:rsidTr="005820AB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F0B3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0101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8B168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Алюминий оксид (диАлюминий триоксид) (в пересчете на алюминий) (20)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ACD5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3F498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465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5FFEC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E0CB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7A05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0,00000331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F063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0,000001787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E594E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0,0001787</w:t>
            </w:r>
          </w:p>
        </w:tc>
      </w:tr>
      <w:tr w:rsidR="007A1DF7" w:rsidRPr="007A1DF7" w14:paraId="4889358A" w14:textId="77777777" w:rsidTr="005820AB">
        <w:trPr>
          <w:trHeight w:val="76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F454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0123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1D6C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Железо (II, III) оксиды (в пересчете на железо) (диЖелезо триоксид, Железа оксид) (274)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D891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C41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FA1E9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355B8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C20CE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331B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0,001275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6F9C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0,000732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8CE8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0,0183</w:t>
            </w:r>
          </w:p>
        </w:tc>
      </w:tr>
      <w:tr w:rsidR="007A1DF7" w:rsidRPr="007A1DF7" w14:paraId="4776711F" w14:textId="77777777" w:rsidTr="005820AB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D70F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0143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231D1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Марганец и его соединения (в пересчете на марганца (IV) оксид) (327)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DF0D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C969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9BA5A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F01F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A1599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B7E6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0,0001345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C030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0,000076242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C77A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0,076242</w:t>
            </w:r>
          </w:p>
        </w:tc>
      </w:tr>
      <w:tr w:rsidR="007A1DF7" w:rsidRPr="007A1DF7" w14:paraId="3FD73C8F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98FE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0207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FCDF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Цинк оксид /в пересчете на цинк/ (662)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4E47A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E2AFC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3D96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7B4FB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6F159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5E05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0,3964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B360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0,214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38F2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4,28</w:t>
            </w:r>
          </w:p>
        </w:tc>
      </w:tr>
      <w:tr w:rsidR="007A1DF7" w:rsidRPr="007A1DF7" w14:paraId="19776672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03AE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8F9DC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Азота (IV) диоксид (Азота диоксид) (4)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649FC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112F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0DC4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6E2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0B5C4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9E88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0,00097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A7EE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0,000620154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C3419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0,01550385</w:t>
            </w:r>
          </w:p>
        </w:tc>
      </w:tr>
      <w:tr w:rsidR="007A1DF7" w:rsidRPr="007A1DF7" w14:paraId="3C0D8080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E235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0304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FC6F9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Азот (II) оксид (Азота оксид) (6)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10F6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7DCAB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838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8CD1A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15B94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2FD6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0,0001578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356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0,000100835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BC05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0,00168058</w:t>
            </w:r>
          </w:p>
        </w:tc>
      </w:tr>
      <w:tr w:rsidR="007A1DF7" w:rsidRPr="007A1DF7" w14:paraId="0A309885" w14:textId="77777777" w:rsidTr="005820AB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7441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0337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3E5F0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Углерод оксид (Окись углерода, Угарный газ) (584)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8F9A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DA6B3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0FBC3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766C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E6205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3141C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0,0000577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75C2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0,0000493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6FFD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0,00001643</w:t>
            </w:r>
          </w:p>
        </w:tc>
      </w:tr>
      <w:tr w:rsidR="007A1DF7" w:rsidRPr="007A1DF7" w14:paraId="48818A15" w14:textId="77777777" w:rsidTr="005820AB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E483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0342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636EC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Фтористые газообразные соединения /в пересчете на фтор/ (617)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5AEE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510C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1187A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4E206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FAFD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C8AA8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0,000003256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04B9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0,000003027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FA8F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0,0006054</w:t>
            </w:r>
          </w:p>
        </w:tc>
      </w:tr>
      <w:tr w:rsidR="007A1DF7" w:rsidRPr="007A1DF7" w14:paraId="33D4EBB9" w14:textId="77777777" w:rsidTr="005820AB">
        <w:trPr>
          <w:trHeight w:val="127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21C5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0344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B49BF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Фториды неорганические плохо растворимые - (алюминия фторид, кальция фторид, натрия гексафторалюминат) (Фториды </w:t>
            </w: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неорганические плохо растворимые /в пересчете на фтор/) (615)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913A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lastRenderedPageBreak/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3E3C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472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71CB9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5CD96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CA80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0,00001433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687F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0,000009102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A9F0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0,0003034</w:t>
            </w:r>
          </w:p>
        </w:tc>
      </w:tr>
      <w:tr w:rsidR="007A1DF7" w:rsidRPr="007A1DF7" w14:paraId="64334EC5" w14:textId="77777777" w:rsidTr="005820AB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F9EB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75A74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Диметилбензол (смесь о-, м-, п- изомеров) (203)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5E2D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B3B2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143D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4B4B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E3BB6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5893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0,000653825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CC8A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0,8241320568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9D2A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4,12066028</w:t>
            </w:r>
          </w:p>
        </w:tc>
      </w:tr>
      <w:tr w:rsidR="007A1DF7" w:rsidRPr="007A1DF7" w14:paraId="1D6782B2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D062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0621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3F9E6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Метилбензол (349)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6AC2C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7CFA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1D7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75C9B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87702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A6A4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0,00002178714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B3A59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0,01176512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A303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0,01960853</w:t>
            </w:r>
          </w:p>
        </w:tc>
      </w:tr>
      <w:tr w:rsidR="007A1DF7" w:rsidRPr="007A1DF7" w14:paraId="57182C7B" w14:textId="77777777" w:rsidTr="005820AB">
        <w:trPr>
          <w:trHeight w:val="51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B7AA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1210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BB5CB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Бутилацетат (Уксусной кислоты бутиловый эфир) (110)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A200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CCE3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F199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6D136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4E667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B278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0,00000421687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67025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0,00227712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9316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0,0227712</w:t>
            </w:r>
          </w:p>
        </w:tc>
      </w:tr>
      <w:tr w:rsidR="007A1DF7" w:rsidRPr="007A1DF7" w14:paraId="61879A61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4725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1401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935D4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Пропан-2-он (Ацетон) (470)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C24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33951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A9C0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FF2C9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1DED1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DAA9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0,00000913654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C183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0,00493376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D9EF3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0,01409646</w:t>
            </w:r>
          </w:p>
        </w:tc>
      </w:tr>
      <w:tr w:rsidR="007A1DF7" w:rsidRPr="007A1DF7" w14:paraId="41A1AB60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6DBB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2752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06764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Уайт-спирит (1294*)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B339B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797B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3986D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B64BD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48A05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F8FC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0,0005611625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A797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0,3467765232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39ED8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0,34677652</w:t>
            </w:r>
          </w:p>
        </w:tc>
      </w:tr>
      <w:tr w:rsidR="007A1DF7" w:rsidRPr="007A1DF7" w14:paraId="7FBB612F" w14:textId="77777777" w:rsidTr="005820AB">
        <w:trPr>
          <w:trHeight w:val="102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4BD4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2754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1E891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3F9E3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6530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2986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4E38E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A8B50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F55E7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0,00007677469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F5096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0,0000995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38A3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0,0000995</w:t>
            </w:r>
          </w:p>
        </w:tc>
      </w:tr>
      <w:tr w:rsidR="007A1DF7" w:rsidRPr="007A1DF7" w14:paraId="7FE24D5F" w14:textId="77777777" w:rsidTr="005820AB">
        <w:trPr>
          <w:trHeight w:val="153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4128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2908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C89C0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D6C0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559BA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F59B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E2EA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F7882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ED88A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0,11399389667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5DA48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2,91003567874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3E62F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29,1003568</w:t>
            </w:r>
          </w:p>
        </w:tc>
      </w:tr>
      <w:tr w:rsidR="007A1DF7" w:rsidRPr="007A1DF7" w14:paraId="18280FF2" w14:textId="77777777" w:rsidTr="005820AB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2D79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04D73" w14:textId="77777777" w:rsidR="007A1DF7" w:rsidRPr="007A1DF7" w:rsidRDefault="007A1DF7" w:rsidP="007A1DF7">
            <w:pPr>
              <w:spacing w:after="0" w:line="240" w:lineRule="auto"/>
              <w:ind w:firstLineChars="200" w:firstLine="40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В С Е Г </w:t>
            </w:r>
            <w:proofErr w:type="gramStart"/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О :</w:t>
            </w:r>
            <w:proofErr w:type="gramEnd"/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83474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133C2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B8FC9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80AF3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912EC" w14:textId="77777777" w:rsidR="007A1DF7" w:rsidRPr="007A1DF7" w:rsidRDefault="007A1DF7" w:rsidP="007A1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7D150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0,514336695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59AFD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4,315612206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7CD33" w14:textId="77777777" w:rsidR="007A1DF7" w:rsidRPr="007A1DF7" w:rsidRDefault="007A1DF7" w:rsidP="007A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38,0171997</w:t>
            </w:r>
          </w:p>
        </w:tc>
      </w:tr>
      <w:tr w:rsidR="007A1DF7" w:rsidRPr="007A1DF7" w14:paraId="7E2FD7D0" w14:textId="77777777" w:rsidTr="005820AB">
        <w:trPr>
          <w:trHeight w:val="52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7867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Примечания: 1. В колонке 9: "M" - выброс </w:t>
            </w:r>
            <w:proofErr w:type="gramStart"/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ЗВ,т</w:t>
            </w:r>
            <w:proofErr w:type="gramEnd"/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/год; при отсутствии ЭНК используется ПДКс.с. или (при отсутствии ПДКс.с.) ПДКм.р. или (при отсутствии ПДКм.р.) ОБУВ</w:t>
            </w:r>
          </w:p>
        </w:tc>
      </w:tr>
      <w:tr w:rsidR="007A1DF7" w:rsidRPr="007A1DF7" w14:paraId="56500578" w14:textId="77777777" w:rsidTr="005820AB">
        <w:trPr>
          <w:trHeight w:val="25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42F2" w14:textId="77777777" w:rsidR="007A1DF7" w:rsidRPr="007A1DF7" w:rsidRDefault="007A1DF7" w:rsidP="007A1D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7A1D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2. Способ сортировки: по возрастанию кода ЗВ (колонка 1)</w:t>
            </w:r>
          </w:p>
        </w:tc>
      </w:tr>
    </w:tbl>
    <w:p w14:paraId="7B2F88C7" w14:textId="77777777" w:rsidR="00446554" w:rsidRDefault="00446554">
      <w:pPr>
        <w:rPr>
          <w:lang w:val="ru-RU"/>
        </w:rPr>
      </w:pPr>
    </w:p>
    <w:p w14:paraId="6CA8C3E6" w14:textId="77777777" w:rsidR="007A1DF7" w:rsidRPr="007A1DF7" w:rsidRDefault="007A1DF7" w:rsidP="007A1DF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ru-RU" w:eastAsia="ru-RU"/>
          <w14:ligatures w14:val="none"/>
        </w:rPr>
        <w:t>Таблица 4.1.1 – Лимиты накопления отходов при строительстве</w:t>
      </w:r>
    </w:p>
    <w:tbl>
      <w:tblPr>
        <w:tblOverlap w:val="never"/>
        <w:tblW w:w="9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2976"/>
        <w:gridCol w:w="2382"/>
      </w:tblGrid>
      <w:tr w:rsidR="007A1DF7" w:rsidRPr="007A1DF7" w14:paraId="49BCA50F" w14:textId="77777777" w:rsidTr="005820AB">
        <w:trPr>
          <w:trHeight w:val="20"/>
          <w:jc w:val="center"/>
        </w:trPr>
        <w:tc>
          <w:tcPr>
            <w:tcW w:w="3873" w:type="dxa"/>
            <w:vAlign w:val="center"/>
          </w:tcPr>
          <w:p w14:paraId="21703B81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bookmarkStart w:id="2" w:name="_Hlk169509889"/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Наименование отходов</w:t>
            </w:r>
          </w:p>
        </w:tc>
        <w:tc>
          <w:tcPr>
            <w:tcW w:w="2976" w:type="dxa"/>
            <w:vAlign w:val="bottom"/>
          </w:tcPr>
          <w:p w14:paraId="69A77B88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Объем накопленных отходов на существующее положение, тонн/год</w:t>
            </w:r>
          </w:p>
        </w:tc>
        <w:tc>
          <w:tcPr>
            <w:tcW w:w="2382" w:type="dxa"/>
            <w:vAlign w:val="center"/>
          </w:tcPr>
          <w:p w14:paraId="593B0F09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Лимит накопления, тонн/год</w:t>
            </w:r>
          </w:p>
        </w:tc>
      </w:tr>
      <w:tr w:rsidR="007A1DF7" w:rsidRPr="007A1DF7" w14:paraId="4EE1688A" w14:textId="77777777" w:rsidTr="005820AB">
        <w:trPr>
          <w:trHeight w:val="20"/>
          <w:jc w:val="center"/>
        </w:trPr>
        <w:tc>
          <w:tcPr>
            <w:tcW w:w="3873" w:type="dxa"/>
            <w:vAlign w:val="center"/>
          </w:tcPr>
          <w:p w14:paraId="651513A7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lastRenderedPageBreak/>
              <w:t>1</w:t>
            </w:r>
          </w:p>
        </w:tc>
        <w:tc>
          <w:tcPr>
            <w:tcW w:w="2976" w:type="dxa"/>
            <w:vAlign w:val="center"/>
          </w:tcPr>
          <w:p w14:paraId="749FDA63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2</w:t>
            </w:r>
          </w:p>
        </w:tc>
        <w:tc>
          <w:tcPr>
            <w:tcW w:w="2382" w:type="dxa"/>
            <w:vAlign w:val="center"/>
          </w:tcPr>
          <w:p w14:paraId="3389F74F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3</w:t>
            </w:r>
          </w:p>
        </w:tc>
      </w:tr>
      <w:tr w:rsidR="007A1DF7" w:rsidRPr="007A1DF7" w14:paraId="55BFF99A" w14:textId="77777777" w:rsidTr="005820AB">
        <w:trPr>
          <w:trHeight w:val="20"/>
          <w:jc w:val="center"/>
        </w:trPr>
        <w:tc>
          <w:tcPr>
            <w:tcW w:w="3873" w:type="dxa"/>
            <w:vAlign w:val="center"/>
          </w:tcPr>
          <w:p w14:paraId="387463FA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Всего</w:t>
            </w:r>
          </w:p>
        </w:tc>
        <w:tc>
          <w:tcPr>
            <w:tcW w:w="2976" w:type="dxa"/>
            <w:vAlign w:val="center"/>
          </w:tcPr>
          <w:p w14:paraId="642C5299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vAlign w:val="bottom"/>
          </w:tcPr>
          <w:p w14:paraId="13699D30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3,59309594</w:t>
            </w:r>
          </w:p>
        </w:tc>
      </w:tr>
      <w:tr w:rsidR="007A1DF7" w:rsidRPr="007A1DF7" w14:paraId="0701EE4E" w14:textId="77777777" w:rsidTr="005820AB">
        <w:trPr>
          <w:trHeight w:val="20"/>
          <w:jc w:val="center"/>
        </w:trPr>
        <w:tc>
          <w:tcPr>
            <w:tcW w:w="3873" w:type="dxa"/>
            <w:vAlign w:val="bottom"/>
          </w:tcPr>
          <w:p w14:paraId="40D76781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в том числе отходов производства</w:t>
            </w:r>
          </w:p>
        </w:tc>
        <w:tc>
          <w:tcPr>
            <w:tcW w:w="2976" w:type="dxa"/>
            <w:vAlign w:val="center"/>
          </w:tcPr>
          <w:p w14:paraId="22AAA28C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vAlign w:val="bottom"/>
          </w:tcPr>
          <w:p w14:paraId="072A90CE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3,16109594</w:t>
            </w:r>
          </w:p>
        </w:tc>
      </w:tr>
      <w:tr w:rsidR="007A1DF7" w:rsidRPr="007A1DF7" w14:paraId="3175BCEC" w14:textId="77777777" w:rsidTr="005820AB">
        <w:trPr>
          <w:trHeight w:val="20"/>
          <w:jc w:val="center"/>
        </w:trPr>
        <w:tc>
          <w:tcPr>
            <w:tcW w:w="3873" w:type="dxa"/>
            <w:vAlign w:val="bottom"/>
          </w:tcPr>
          <w:p w14:paraId="701FD40A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отходов потребления</w:t>
            </w:r>
          </w:p>
        </w:tc>
        <w:tc>
          <w:tcPr>
            <w:tcW w:w="2976" w:type="dxa"/>
            <w:vAlign w:val="center"/>
          </w:tcPr>
          <w:p w14:paraId="10167C32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vAlign w:val="bottom"/>
          </w:tcPr>
          <w:p w14:paraId="49A747AE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0,432</w:t>
            </w:r>
          </w:p>
        </w:tc>
      </w:tr>
      <w:tr w:rsidR="007A1DF7" w:rsidRPr="007A1DF7" w14:paraId="26B78AFA" w14:textId="77777777" w:rsidTr="005820AB">
        <w:trPr>
          <w:trHeight w:val="20"/>
          <w:jc w:val="center"/>
        </w:trPr>
        <w:tc>
          <w:tcPr>
            <w:tcW w:w="9231" w:type="dxa"/>
            <w:gridSpan w:val="3"/>
            <w:vAlign w:val="bottom"/>
          </w:tcPr>
          <w:p w14:paraId="0CDD73FE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Опасные отходы</w:t>
            </w:r>
          </w:p>
        </w:tc>
      </w:tr>
      <w:tr w:rsidR="007A1DF7" w:rsidRPr="007A1DF7" w14:paraId="60E25B8E" w14:textId="77777777" w:rsidTr="005820AB">
        <w:trPr>
          <w:trHeight w:val="20"/>
          <w:jc w:val="center"/>
        </w:trPr>
        <w:tc>
          <w:tcPr>
            <w:tcW w:w="3873" w:type="dxa"/>
            <w:vAlign w:val="bottom"/>
          </w:tcPr>
          <w:p w14:paraId="6A5B5908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Тара из-под ЛКМ</w:t>
            </w:r>
          </w:p>
        </w:tc>
        <w:tc>
          <w:tcPr>
            <w:tcW w:w="2976" w:type="dxa"/>
            <w:vAlign w:val="center"/>
          </w:tcPr>
          <w:p w14:paraId="4D737B4C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shd w:val="clear" w:color="auto" w:fill="FFFFFF"/>
            <w:vAlign w:val="center"/>
          </w:tcPr>
          <w:p w14:paraId="624DE1F5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0,13498395</w:t>
            </w:r>
          </w:p>
        </w:tc>
      </w:tr>
      <w:tr w:rsidR="007A1DF7" w:rsidRPr="007A1DF7" w14:paraId="6A61B891" w14:textId="77777777" w:rsidTr="005820AB">
        <w:trPr>
          <w:trHeight w:val="20"/>
          <w:jc w:val="center"/>
        </w:trPr>
        <w:tc>
          <w:tcPr>
            <w:tcW w:w="3873" w:type="dxa"/>
            <w:vAlign w:val="bottom"/>
          </w:tcPr>
          <w:p w14:paraId="66DF3179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Промасленная ветошь</w:t>
            </w:r>
          </w:p>
        </w:tc>
        <w:tc>
          <w:tcPr>
            <w:tcW w:w="2976" w:type="dxa"/>
            <w:vAlign w:val="center"/>
          </w:tcPr>
          <w:p w14:paraId="1B79D576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-</w:t>
            </w:r>
          </w:p>
        </w:tc>
        <w:tc>
          <w:tcPr>
            <w:tcW w:w="2382" w:type="dxa"/>
            <w:shd w:val="clear" w:color="auto" w:fill="FFFFFF"/>
            <w:vAlign w:val="center"/>
          </w:tcPr>
          <w:p w14:paraId="2BFED5ED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0,0254</w:t>
            </w:r>
          </w:p>
        </w:tc>
      </w:tr>
      <w:tr w:rsidR="007A1DF7" w:rsidRPr="007A1DF7" w14:paraId="0E397E9C" w14:textId="77777777" w:rsidTr="005820AB">
        <w:trPr>
          <w:trHeight w:val="20"/>
          <w:jc w:val="center"/>
        </w:trPr>
        <w:tc>
          <w:tcPr>
            <w:tcW w:w="9231" w:type="dxa"/>
            <w:gridSpan w:val="3"/>
            <w:vAlign w:val="bottom"/>
          </w:tcPr>
          <w:p w14:paraId="41F279DA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Не опасные отходы</w:t>
            </w:r>
          </w:p>
        </w:tc>
      </w:tr>
      <w:tr w:rsidR="007A1DF7" w:rsidRPr="007A1DF7" w14:paraId="0F4DE0A2" w14:textId="77777777" w:rsidTr="005820AB">
        <w:trPr>
          <w:trHeight w:val="20"/>
          <w:jc w:val="center"/>
        </w:trPr>
        <w:tc>
          <w:tcPr>
            <w:tcW w:w="3873" w:type="dxa"/>
            <w:vAlign w:val="bottom"/>
          </w:tcPr>
          <w:p w14:paraId="4EBAD50D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Строительные отходы</w:t>
            </w:r>
          </w:p>
        </w:tc>
        <w:tc>
          <w:tcPr>
            <w:tcW w:w="2976" w:type="dxa"/>
            <w:vAlign w:val="center"/>
          </w:tcPr>
          <w:p w14:paraId="708C3E45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vAlign w:val="bottom"/>
          </w:tcPr>
          <w:p w14:paraId="4F3DC225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1</w:t>
            </w:r>
          </w:p>
        </w:tc>
      </w:tr>
      <w:tr w:rsidR="007A1DF7" w:rsidRPr="007A1DF7" w14:paraId="380CB51F" w14:textId="77777777" w:rsidTr="005820AB">
        <w:trPr>
          <w:trHeight w:val="20"/>
          <w:jc w:val="center"/>
        </w:trPr>
        <w:tc>
          <w:tcPr>
            <w:tcW w:w="3873" w:type="dxa"/>
            <w:vAlign w:val="center"/>
          </w:tcPr>
          <w:p w14:paraId="39AF5C80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ТБО</w:t>
            </w:r>
          </w:p>
        </w:tc>
        <w:tc>
          <w:tcPr>
            <w:tcW w:w="2976" w:type="dxa"/>
            <w:vAlign w:val="center"/>
          </w:tcPr>
          <w:p w14:paraId="177C7671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vAlign w:val="bottom"/>
          </w:tcPr>
          <w:p w14:paraId="1CD87BA9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0,432</w:t>
            </w:r>
          </w:p>
        </w:tc>
      </w:tr>
      <w:tr w:rsidR="007A1DF7" w:rsidRPr="007A1DF7" w14:paraId="50F91937" w14:textId="77777777" w:rsidTr="005820AB">
        <w:trPr>
          <w:trHeight w:val="20"/>
          <w:jc w:val="center"/>
        </w:trPr>
        <w:tc>
          <w:tcPr>
            <w:tcW w:w="3873" w:type="dxa"/>
            <w:vAlign w:val="center"/>
          </w:tcPr>
          <w:p w14:paraId="5A8D3EFA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Огарки сварочных электродов</w:t>
            </w:r>
          </w:p>
        </w:tc>
        <w:tc>
          <w:tcPr>
            <w:tcW w:w="2976" w:type="dxa"/>
            <w:vAlign w:val="center"/>
          </w:tcPr>
          <w:p w14:paraId="77B5D90E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-</w:t>
            </w:r>
          </w:p>
        </w:tc>
        <w:tc>
          <w:tcPr>
            <w:tcW w:w="2382" w:type="dxa"/>
            <w:vAlign w:val="bottom"/>
          </w:tcPr>
          <w:p w14:paraId="1654DEEE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0,00071199</w:t>
            </w:r>
          </w:p>
        </w:tc>
      </w:tr>
      <w:tr w:rsidR="007A1DF7" w:rsidRPr="007A1DF7" w14:paraId="3CA7E24D" w14:textId="77777777" w:rsidTr="005820AB">
        <w:trPr>
          <w:trHeight w:val="20"/>
          <w:jc w:val="center"/>
        </w:trPr>
        <w:tc>
          <w:tcPr>
            <w:tcW w:w="3873" w:type="dxa"/>
            <w:vAlign w:val="center"/>
          </w:tcPr>
          <w:p w14:paraId="7F493B21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Металлолом</w:t>
            </w:r>
          </w:p>
        </w:tc>
        <w:tc>
          <w:tcPr>
            <w:tcW w:w="2976" w:type="dxa"/>
            <w:vAlign w:val="center"/>
          </w:tcPr>
          <w:p w14:paraId="376E4D43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lang w:val="ru-RU" w:bidi="ru-RU"/>
                <w14:ligatures w14:val="none"/>
              </w:rPr>
              <w:t>-</w:t>
            </w:r>
          </w:p>
        </w:tc>
        <w:tc>
          <w:tcPr>
            <w:tcW w:w="2382" w:type="dxa"/>
            <w:vAlign w:val="bottom"/>
          </w:tcPr>
          <w:p w14:paraId="1D96C8F3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2</w:t>
            </w:r>
          </w:p>
        </w:tc>
      </w:tr>
      <w:bookmarkEnd w:id="2"/>
    </w:tbl>
    <w:p w14:paraId="0FA17D84" w14:textId="77777777" w:rsidR="007A1DF7" w:rsidRPr="007A1DF7" w:rsidRDefault="007A1DF7" w:rsidP="007A1DF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highlight w:val="yellow"/>
          <w:lang w:val="ru-RU" w:eastAsia="ru-RU"/>
          <w14:ligatures w14:val="none"/>
        </w:rPr>
      </w:pPr>
    </w:p>
    <w:p w14:paraId="4158E6C0" w14:textId="77777777" w:rsidR="007A1DF7" w:rsidRPr="007A1DF7" w:rsidRDefault="007A1DF7" w:rsidP="007A1DF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ru-RU" w:eastAsia="ru-RU"/>
          <w14:ligatures w14:val="none"/>
        </w:rPr>
      </w:pPr>
      <w:r w:rsidRPr="007A1D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ru-RU" w:eastAsia="ru-RU"/>
          <w14:ligatures w14:val="none"/>
        </w:rPr>
        <w:t xml:space="preserve">Таблица 4.1.2 – </w:t>
      </w:r>
      <w:bookmarkStart w:id="3" w:name="_Hlk169509926"/>
      <w:r w:rsidRPr="007A1D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ru-RU" w:eastAsia="ru-RU"/>
          <w14:ligatures w14:val="none"/>
        </w:rPr>
        <w:t xml:space="preserve">Лимиты накопления отходов при эксплуатации </w:t>
      </w:r>
    </w:p>
    <w:tbl>
      <w:tblPr>
        <w:tblOverlap w:val="never"/>
        <w:tblW w:w="92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2976"/>
        <w:gridCol w:w="2382"/>
      </w:tblGrid>
      <w:tr w:rsidR="007A1DF7" w:rsidRPr="007A1DF7" w14:paraId="200922F2" w14:textId="77777777" w:rsidTr="005820AB">
        <w:trPr>
          <w:trHeight w:val="20"/>
          <w:jc w:val="center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993DA1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Наименование отходов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DDEFDA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ru-RU" w:bidi="ru-RU"/>
                <w14:ligatures w14:val="none"/>
              </w:rPr>
              <w:t>Объем накопленных отходов на существующее положение, тонн/год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75808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Лимит накопления, тонн/год</w:t>
            </w:r>
          </w:p>
        </w:tc>
      </w:tr>
      <w:tr w:rsidR="007A1DF7" w:rsidRPr="007A1DF7" w14:paraId="372D1156" w14:textId="77777777" w:rsidTr="005820AB">
        <w:trPr>
          <w:trHeight w:val="20"/>
          <w:jc w:val="center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8E50F1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C3FBC8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ECD0C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3</w:t>
            </w:r>
          </w:p>
        </w:tc>
      </w:tr>
      <w:tr w:rsidR="007A1DF7" w:rsidRPr="007A1DF7" w14:paraId="515CA912" w14:textId="77777777" w:rsidTr="005820AB">
        <w:trPr>
          <w:trHeight w:val="20"/>
          <w:jc w:val="center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FEF120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Всего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752D26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1BA15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b/>
                <w:bCs/>
                <w:kern w:val="0"/>
                <w:sz w:val="18"/>
                <w:szCs w:val="18"/>
                <w:lang w:val="ru-RU"/>
                <w14:ligatures w14:val="none"/>
              </w:rPr>
              <w:t>0,2095</w:t>
            </w:r>
          </w:p>
        </w:tc>
      </w:tr>
      <w:tr w:rsidR="007A1DF7" w:rsidRPr="007A1DF7" w14:paraId="1E575AE7" w14:textId="77777777" w:rsidTr="005820AB">
        <w:trPr>
          <w:trHeight w:val="20"/>
          <w:jc w:val="center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CEF187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ru-RU" w:bidi="ru-RU"/>
                <w14:ligatures w14:val="none"/>
              </w:rPr>
              <w:t>в том числе отходов производства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14A7A7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82D0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b/>
                <w:bCs/>
                <w:kern w:val="0"/>
                <w:sz w:val="18"/>
                <w:szCs w:val="18"/>
                <w:lang w:val="ru-RU"/>
                <w14:ligatures w14:val="none"/>
              </w:rPr>
              <w:t>0,0635</w:t>
            </w:r>
          </w:p>
        </w:tc>
      </w:tr>
      <w:tr w:rsidR="007A1DF7" w:rsidRPr="007A1DF7" w14:paraId="49064349" w14:textId="77777777" w:rsidTr="005820AB">
        <w:trPr>
          <w:trHeight w:val="20"/>
          <w:jc w:val="center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4714A1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отходов потребления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F2D9D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5EB06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b/>
                <w:bCs/>
                <w:kern w:val="0"/>
                <w:sz w:val="18"/>
                <w:szCs w:val="18"/>
                <w:lang w:val="ru-RU"/>
                <w14:ligatures w14:val="none"/>
              </w:rPr>
              <w:t>0,146</w:t>
            </w:r>
          </w:p>
        </w:tc>
      </w:tr>
      <w:tr w:rsidR="007A1DF7" w:rsidRPr="007A1DF7" w14:paraId="6B64CBE1" w14:textId="77777777" w:rsidTr="005820AB">
        <w:trPr>
          <w:trHeight w:val="20"/>
          <w:jc w:val="center"/>
        </w:trPr>
        <w:tc>
          <w:tcPr>
            <w:tcW w:w="92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5015E6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  <w:t>Опасные отходы</w:t>
            </w:r>
          </w:p>
        </w:tc>
      </w:tr>
      <w:tr w:rsidR="007A1DF7" w:rsidRPr="007A1DF7" w14:paraId="13746A7E" w14:textId="77777777" w:rsidTr="005820AB">
        <w:trPr>
          <w:trHeight w:val="20"/>
          <w:jc w:val="center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E60D7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en-US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  <w:t>Промасленная ветошь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5D360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ru-RU" w:bidi="ru-RU"/>
                <w14:ligatures w14:val="none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D75A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>0,0635</w:t>
            </w:r>
          </w:p>
        </w:tc>
      </w:tr>
      <w:tr w:rsidR="007A1DF7" w:rsidRPr="007A1DF7" w14:paraId="786FF4B7" w14:textId="77777777" w:rsidTr="005820AB">
        <w:trPr>
          <w:trHeight w:val="20"/>
          <w:jc w:val="center"/>
        </w:trPr>
        <w:tc>
          <w:tcPr>
            <w:tcW w:w="9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3298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>Неопасные отходы</w:t>
            </w:r>
          </w:p>
        </w:tc>
      </w:tr>
      <w:tr w:rsidR="007A1DF7" w:rsidRPr="007A1DF7" w14:paraId="16957A13" w14:textId="77777777" w:rsidTr="005820AB">
        <w:trPr>
          <w:trHeight w:val="20"/>
          <w:jc w:val="center"/>
        </w:trPr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C084A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>ТБО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6E9CE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ru-RU" w:bidi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color w:val="000000"/>
                <w:kern w:val="0"/>
                <w:sz w:val="18"/>
                <w:szCs w:val="18"/>
                <w:lang w:val="ru-RU" w:bidi="ru-RU"/>
                <w14:ligatures w14:val="none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6578" w14:textId="77777777" w:rsidR="007A1DF7" w:rsidRPr="007A1DF7" w:rsidRDefault="007A1DF7" w:rsidP="007A1DF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7A1DF7">
              <w:rPr>
                <w:rFonts w:ascii="Times New Roman" w:eastAsia="Arial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>0,146</w:t>
            </w:r>
          </w:p>
        </w:tc>
      </w:tr>
      <w:bookmarkEnd w:id="3"/>
    </w:tbl>
    <w:p w14:paraId="47178727" w14:textId="77777777" w:rsidR="007A1DF7" w:rsidRPr="007A1DF7" w:rsidRDefault="007A1DF7">
      <w:pPr>
        <w:rPr>
          <w:lang w:val="ru-RU"/>
        </w:rPr>
      </w:pPr>
    </w:p>
    <w:sectPr w:rsidR="007A1DF7" w:rsidRPr="007A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751003292"/>
      <w:docPartObj>
        <w:docPartGallery w:val="Page Numbers (Bottom of Page)"/>
        <w:docPartUnique/>
      </w:docPartObj>
    </w:sdtPr>
    <w:sdtContent>
      <w:p w14:paraId="0070048F" w14:textId="77777777" w:rsidR="007A1DF7" w:rsidRPr="00F43B9F" w:rsidRDefault="007A1DF7" w:rsidP="00F43B9F">
        <w:pPr>
          <w:pStyle w:val="ae"/>
          <w:pBdr>
            <w:bottom w:val="single" w:sz="12" w:space="1" w:color="auto"/>
          </w:pBdr>
          <w:rPr>
            <w:sz w:val="20"/>
          </w:rPr>
        </w:pPr>
      </w:p>
      <w:p w14:paraId="646B9DBD" w14:textId="77777777" w:rsidR="007A1DF7" w:rsidRPr="00F43B9F" w:rsidRDefault="007A1DF7" w:rsidP="00F43B9F">
        <w:pPr>
          <w:pStyle w:val="ae"/>
          <w:rPr>
            <w:sz w:val="20"/>
          </w:rPr>
        </w:pPr>
        <w:r w:rsidRPr="00F43B9F">
          <w:rPr>
            <w:sz w:val="20"/>
          </w:rPr>
          <w:t xml:space="preserve">Раздел «Охрана окружающей среды» </w:t>
        </w:r>
        <w:r>
          <w:rPr>
            <w:sz w:val="20"/>
          </w:rPr>
          <w:t>/</w:t>
        </w:r>
        <w:r w:rsidRPr="00F43B9F">
          <w:rPr>
            <w:sz w:val="20"/>
          </w:rPr>
          <w:t>РООС</w:t>
        </w:r>
        <w:r>
          <w:rPr>
            <w:sz w:val="20"/>
          </w:rPr>
          <w:t>/</w:t>
        </w:r>
        <w:r w:rsidRPr="00F43B9F">
          <w:rPr>
            <w:sz w:val="20"/>
          </w:rPr>
          <w:t xml:space="preserve"> </w:t>
        </w:r>
        <w:r w:rsidRPr="00F43B9F">
          <w:rPr>
            <w:sz w:val="20"/>
          </w:rPr>
          <w:tab/>
        </w:r>
        <w:r w:rsidRPr="00F43B9F">
          <w:rPr>
            <w:sz w:val="20"/>
          </w:rPr>
          <w:tab/>
        </w:r>
        <w:r w:rsidRPr="00F43B9F">
          <w:rPr>
            <w:sz w:val="20"/>
          </w:rPr>
          <w:fldChar w:fldCharType="begin"/>
        </w:r>
        <w:r w:rsidRPr="00F43B9F">
          <w:rPr>
            <w:sz w:val="20"/>
          </w:rPr>
          <w:instrText>PAGE   \* MERGEFORMAT</w:instrText>
        </w:r>
        <w:r w:rsidRPr="00F43B9F">
          <w:rPr>
            <w:sz w:val="20"/>
          </w:rPr>
          <w:fldChar w:fldCharType="separate"/>
        </w:r>
        <w:r>
          <w:rPr>
            <w:noProof/>
            <w:sz w:val="20"/>
          </w:rPr>
          <w:t>21</w:t>
        </w:r>
        <w:r w:rsidRPr="00F43B9F">
          <w:rPr>
            <w:sz w:val="20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308E6" w14:textId="77777777" w:rsidR="007A1DF7" w:rsidRPr="00E240C3" w:rsidRDefault="007A1DF7" w:rsidP="00F43B9F">
    <w:pPr>
      <w:pBdr>
        <w:bottom w:val="single" w:sz="12" w:space="1" w:color="auto"/>
      </w:pBdr>
      <w:tabs>
        <w:tab w:val="center" w:pos="4677"/>
        <w:tab w:val="right" w:pos="9355"/>
      </w:tabs>
      <w:jc w:val="center"/>
      <w:rPr>
        <w:rFonts w:eastAsia="SimSun"/>
        <w:sz w:val="20"/>
        <w:lang w:val="en-US"/>
      </w:rPr>
    </w:pPr>
    <w:r w:rsidRPr="00966B04">
      <w:rPr>
        <w:rFonts w:eastAsia="SimSun"/>
        <w:sz w:val="20"/>
      </w:rPr>
      <w:t>ТОО</w:t>
    </w:r>
    <w:r w:rsidRPr="004B5256">
      <w:rPr>
        <w:rFonts w:eastAsia="SimSun"/>
        <w:sz w:val="20"/>
        <w:lang w:val="en-US"/>
      </w:rPr>
      <w:t xml:space="preserve"> «</w:t>
    </w:r>
    <w:r>
      <w:rPr>
        <w:rFonts w:eastAsia="SimSun"/>
        <w:sz w:val="20"/>
        <w:lang w:val="en-US"/>
      </w:rPr>
      <w:t>Construction NS</w:t>
    </w:r>
    <w:r w:rsidRPr="004B5256">
      <w:rPr>
        <w:rFonts w:eastAsia="SimSun"/>
        <w:sz w:val="20"/>
        <w:lang w:val="en-US"/>
      </w:rPr>
      <w:t>»</w:t>
    </w:r>
    <w:r w:rsidRPr="004B5256">
      <w:rPr>
        <w:rFonts w:eastAsia="SimSun"/>
        <w:sz w:val="20"/>
        <w:lang w:val="en-US"/>
      </w:rPr>
      <w:tab/>
    </w:r>
    <w:r w:rsidRPr="004B5256">
      <w:rPr>
        <w:rFonts w:eastAsia="SimSun"/>
        <w:sz w:val="20"/>
        <w:lang w:val="en-US"/>
      </w:rPr>
      <w:tab/>
    </w:r>
  </w:p>
  <w:p w14:paraId="7099143A" w14:textId="77777777" w:rsidR="007A1DF7" w:rsidRPr="004B5256" w:rsidRDefault="007A1DF7" w:rsidP="00F43B9F">
    <w:pPr>
      <w:pStyle w:val="ac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205B1"/>
    <w:multiLevelType w:val="hybridMultilevel"/>
    <w:tmpl w:val="EDCA143A"/>
    <w:lvl w:ilvl="0" w:tplc="807C81FE">
      <w:start w:val="6449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09716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D9"/>
    <w:rsid w:val="002979B1"/>
    <w:rsid w:val="002D1EED"/>
    <w:rsid w:val="00446554"/>
    <w:rsid w:val="007A1DF7"/>
    <w:rsid w:val="009E18D9"/>
    <w:rsid w:val="00ED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21B7"/>
  <w15:chartTrackingRefBased/>
  <w15:docId w15:val="{06DBCB91-009A-44E1-9B22-2FDB53C2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1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8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8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8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8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8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8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8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8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8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8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18D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7A1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A1DF7"/>
  </w:style>
  <w:style w:type="paragraph" w:styleId="ae">
    <w:name w:val="footer"/>
    <w:basedOn w:val="a"/>
    <w:link w:val="af"/>
    <w:uiPriority w:val="99"/>
    <w:semiHidden/>
    <w:unhideWhenUsed/>
    <w:rsid w:val="007A1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A1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Мухтарова</dc:creator>
  <cp:keywords/>
  <dc:description/>
  <cp:lastModifiedBy>Адель Мухтарова</cp:lastModifiedBy>
  <cp:revision>2</cp:revision>
  <dcterms:created xsi:type="dcterms:W3CDTF">2026-08-26T10:28:00Z</dcterms:created>
  <dcterms:modified xsi:type="dcterms:W3CDTF">2026-08-26T10:29:00Z</dcterms:modified>
</cp:coreProperties>
</file>