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649A" w14:textId="036E048F" w:rsidR="0041280F" w:rsidRPr="00D85D70" w:rsidRDefault="009618E0" w:rsidP="009618E0">
      <w:pPr>
        <w:jc w:val="both"/>
        <w:rPr>
          <w:rFonts w:ascii="Times New Roman" w:hAnsi="Times New Roman" w:cs="Times New Roman"/>
          <w:b/>
        </w:rPr>
      </w:pPr>
      <w:r w:rsidRPr="00D85D70">
        <w:rPr>
          <w:rFonts w:ascii="Times New Roman" w:hAnsi="Times New Roman" w:cs="Times New Roman"/>
          <w:b/>
        </w:rPr>
        <w:t>Нетехническое резюме</w:t>
      </w:r>
      <w:r w:rsidR="004D13A8">
        <w:rPr>
          <w:rFonts w:ascii="Times New Roman" w:hAnsi="Times New Roman" w:cs="Times New Roman"/>
          <w:b/>
        </w:rPr>
        <w:t xml:space="preserve"> </w:t>
      </w:r>
      <w:r w:rsidR="004D13A8" w:rsidRPr="004D13A8">
        <w:rPr>
          <w:rFonts w:ascii="Times New Roman" w:hAnsi="Times New Roman" w:cs="Times New Roman"/>
          <w:b/>
        </w:rPr>
        <w:t xml:space="preserve"> </w:t>
      </w:r>
      <w:r w:rsidR="00CD74D3" w:rsidRPr="00CD74D3">
        <w:rPr>
          <w:rFonts w:ascii="Times New Roman" w:hAnsi="Times New Roman" w:cs="Times New Roman"/>
          <w:b/>
        </w:rPr>
        <w:t>Строительство Вахтового лагеря «Кереге» и ВЛ-10кВ в Южной части участка №2 Торткудук месторождения Моинкум ТОО СП «КАТКО», Сузакский район, Туркестанская область</w:t>
      </w:r>
    </w:p>
    <w:p w14:paraId="33D1E28B"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Запроектированная система сбора нефти была лучевая: сбор продукции скважин от выкидных линий скважин осуществляется в сборные коллекторы, далее по коллекторам в пункты сбора и подготовки нефти.</w:t>
      </w:r>
    </w:p>
    <w:p w14:paraId="15ECCB1C"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В связи с понижением давления (устьевого) определенных добывающих скважин появилась потребность в локальных резервуарах для сбора скважинной продукции -нефтеводяной эмульсии, состоящей 92-95% из пластовой воды.</w:t>
      </w:r>
    </w:p>
    <w:p w14:paraId="3838B821"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Настоящим рабочим проектом модернизации предусмотрено:</w:t>
      </w:r>
    </w:p>
    <w:p w14:paraId="72FCA459"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устройство 4-х резервуаров РГС-100 на площадках существующих скважин для малодебитных скважин и подключение выкидных линий данных скважин к проектируемым РГС-100 в т.ч.:</w:t>
      </w:r>
    </w:p>
    <w:p w14:paraId="6139ECC8"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xml:space="preserve">- Установка резервуара РГС объемом 100 м3 - система сбора на площадке скважины № 209 – сбор добываемой жидкости со скважин № 202, 209, 301, 317, 341; </w:t>
      </w:r>
    </w:p>
    <w:p w14:paraId="063D97A4"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xml:space="preserve">- Установка резервуара РГС объемом 100 м3 - система сбора на площадке скважины № 311 – сбор добываемой жидкости со скважин № 200, 201, 207, 308, 310, 311, 312; </w:t>
      </w:r>
    </w:p>
    <w:p w14:paraId="03EF2009"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xml:space="preserve">- Установка резервуара РГС объемом 100 м3 - система сбора на площадке скважины № 325 – сбор добываемой жидкости со скважин № 214, 215, 216, 325, 326, 334, 335; </w:t>
      </w:r>
    </w:p>
    <w:p w14:paraId="07ACA841"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Установка резервуара РГС объемом 100 м3 - система сбора на площадке скважины № 332 – сбор добываемой жидкости со скважин № 217, 328, 332, 333, 336, 337, 338.</w:t>
      </w:r>
    </w:p>
    <w:p w14:paraId="05BF74D2"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при обвязке устьев добывающих скважин 137а, 236, 237, 239, 240, 255, 257, 259, 261, 266, 267, 268, 271, 273,  274, 275, 276, 280, 282, 283, 200, 201, 202, 203, 206, 207, 209, 213, 214, 215, 216, 217, 220-1, 222, 223, 224, 225, 229, 230, 233, 235, 247, 301, 310, 311, 312, 314, 315, 316, 317, 318, 319, 325, 326, 327, 328, 330, 331, 332, 333, 334, 335, 336, 337, 338, 340, 341, 342, 343, 345, 346, 350, 351, 354, 355, 358, 360, 361, 363, 362, 364, 366, 368, 369, 371, 374, 377 (87 ед.) исключена задвижка с электроприводом на выкидной линии.</w:t>
      </w:r>
    </w:p>
    <w:p w14:paraId="1CF16067"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xml:space="preserve">На основании задания на проектирование рабочим проектом предусматриваются следующие сооружения с классификации технологических площадок по взрывопожароопасности: </w:t>
      </w:r>
    </w:p>
    <w:p w14:paraId="730C0729"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w:t>
      </w:r>
      <w:r w:rsidRPr="00CD74D3">
        <w:rPr>
          <w:rFonts w:ascii="Times New Roman" w:eastAsia="Times New Roman" w:hAnsi="Times New Roman" w:cs="Times New Roman"/>
          <w:sz w:val="24"/>
          <w:szCs w:val="24"/>
          <w:highlight w:val="yellow"/>
          <w:lang w:val="x-none" w:eastAsia="ru-RU"/>
        </w:rPr>
        <w:tab/>
        <w:t xml:space="preserve">Модернизация устья  скважин – 26 скважин (В-1г) ; </w:t>
      </w:r>
    </w:p>
    <w:p w14:paraId="2F7BB57E"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w:t>
      </w:r>
      <w:r w:rsidRPr="00CD74D3">
        <w:rPr>
          <w:rFonts w:ascii="Times New Roman" w:eastAsia="Times New Roman" w:hAnsi="Times New Roman" w:cs="Times New Roman"/>
          <w:sz w:val="24"/>
          <w:szCs w:val="24"/>
          <w:highlight w:val="yellow"/>
          <w:lang w:val="x-none" w:eastAsia="ru-RU"/>
        </w:rPr>
        <w:tab/>
        <w:t>Строительство выкидных линий от существующих, проектируемых и переподключаемых скважин к резервуарам горизонтальным стальным (РГС);</w:t>
      </w:r>
    </w:p>
    <w:p w14:paraId="37EE7785"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w:t>
      </w:r>
      <w:r w:rsidRPr="00CD74D3">
        <w:rPr>
          <w:rFonts w:ascii="Times New Roman" w:eastAsia="Times New Roman" w:hAnsi="Times New Roman" w:cs="Times New Roman"/>
          <w:sz w:val="24"/>
          <w:szCs w:val="24"/>
          <w:highlight w:val="yellow"/>
          <w:lang w:val="x-none" w:eastAsia="ru-RU"/>
        </w:rPr>
        <w:tab/>
        <w:t>Установка РГС для сбора скважинной продукции – 4 РГС-100 (В-1г);</w:t>
      </w:r>
    </w:p>
    <w:p w14:paraId="526BED80"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w:t>
      </w:r>
      <w:r w:rsidRPr="00CD74D3">
        <w:rPr>
          <w:rFonts w:ascii="Times New Roman" w:eastAsia="Times New Roman" w:hAnsi="Times New Roman" w:cs="Times New Roman"/>
          <w:sz w:val="24"/>
          <w:szCs w:val="24"/>
          <w:highlight w:val="yellow"/>
          <w:lang w:val="x-none" w:eastAsia="ru-RU"/>
        </w:rPr>
        <w:tab/>
        <w:t xml:space="preserve">Установка насосов для налива с РГС в автоцистерну – 4 насоса (В-1г);  </w:t>
      </w:r>
    </w:p>
    <w:p w14:paraId="11832C95"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w:t>
      </w:r>
      <w:r w:rsidRPr="00CD74D3">
        <w:rPr>
          <w:rFonts w:ascii="Times New Roman" w:eastAsia="Times New Roman" w:hAnsi="Times New Roman" w:cs="Times New Roman"/>
          <w:sz w:val="24"/>
          <w:szCs w:val="24"/>
          <w:highlight w:val="yellow"/>
          <w:lang w:val="x-none" w:eastAsia="ru-RU"/>
        </w:rPr>
        <w:tab/>
        <w:t>Стояк налива (СН) в автоцистерны (В-1г);</w:t>
      </w:r>
    </w:p>
    <w:p w14:paraId="1D34D8CB" w14:textId="43DF605D"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lastRenderedPageBreak/>
        <w:t>•</w:t>
      </w:r>
      <w:r w:rsidRPr="00CD74D3">
        <w:rPr>
          <w:rFonts w:ascii="Times New Roman" w:eastAsia="Times New Roman" w:hAnsi="Times New Roman" w:cs="Times New Roman"/>
          <w:sz w:val="24"/>
          <w:szCs w:val="24"/>
          <w:highlight w:val="yellow"/>
          <w:lang w:val="x-none" w:eastAsia="ru-RU"/>
        </w:rPr>
        <w:tab/>
        <w:t>Технологические трубопроводы.</w:t>
      </w:r>
    </w:p>
    <w:p w14:paraId="60CFD1B4"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Проектом предусматривается обвязка устьев 26-и скважин. Наплощадках 4-х скважин предусмотрены РГС-100 для сбора скважинной жидкости. Скважинная продукция поступает в проектируемые резервуары (РГС) по выкидным линиям Ду80х8мм. На площадке РГС предусмотрена обвязка выкидных линий в общий манифольд с возможностью измерения скважинной продукции по отдельности. Жидкость с РГС отводится путем откачки проектируемыми насосами в автоцистерны через стояк налива. Также предусмотрен отвод жидкости с РГС для автоцистерн со своим насосом. В связи с незначительным содержанием растворенного газа в нефти Согласно письму от ДТОО «Жалгизтобемунай» №07/Д-05/588 от 02.10.2017г. о добыче, испаренный газ в РГС выводится через дыхательный клапан.</w:t>
      </w:r>
    </w:p>
    <w:p w14:paraId="1FACD882"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Планируемый объем сбора скважинной продукции (нефтеводяной эмульсии) составляет:</w:t>
      </w:r>
    </w:p>
    <w:p w14:paraId="44FABF34"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на РГС-100 площадкискв. 209 - 65 м3/сут;</w:t>
      </w:r>
    </w:p>
    <w:p w14:paraId="62860EC5"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на РГС-100 площадки скв. 311 - 91 м3/сут;</w:t>
      </w:r>
    </w:p>
    <w:p w14:paraId="4BF19673" w14:textId="77777777" w:rsidR="00BC5A46" w:rsidRPr="00CD74D3" w:rsidRDefault="00BC5A46" w:rsidP="00BC5A46">
      <w:pPr>
        <w:autoSpaceDE w:val="0"/>
        <w:autoSpaceDN w:val="0"/>
        <w:adjustRightInd w:val="0"/>
        <w:jc w:val="both"/>
        <w:rPr>
          <w:rFonts w:ascii="Times New Roman" w:eastAsia="Times New Roman" w:hAnsi="Times New Roman" w:cs="Times New Roman"/>
          <w:sz w:val="24"/>
          <w:szCs w:val="24"/>
          <w:highlight w:val="yellow"/>
          <w:lang w:val="x-none" w:eastAsia="ru-RU"/>
        </w:rPr>
      </w:pPr>
      <w:r w:rsidRPr="00CD74D3">
        <w:rPr>
          <w:rFonts w:ascii="Times New Roman" w:eastAsia="Times New Roman" w:hAnsi="Times New Roman" w:cs="Times New Roman"/>
          <w:sz w:val="24"/>
          <w:szCs w:val="24"/>
          <w:highlight w:val="yellow"/>
          <w:lang w:val="x-none" w:eastAsia="ru-RU"/>
        </w:rPr>
        <w:t>- на РГС-100 площадки скв. 325 - 91 м3/сут;</w:t>
      </w:r>
    </w:p>
    <w:p w14:paraId="6B80B550" w14:textId="0E258F6C" w:rsid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highlight w:val="yellow"/>
          <w:lang w:val="x-none" w:eastAsia="ru-RU"/>
        </w:rPr>
        <w:t>- на РГС-100 площадки скв. 332 - 91 м3/сут.</w:t>
      </w:r>
    </w:p>
    <w:p w14:paraId="61209AAA" w14:textId="77777777" w:rsidR="00CD74D3" w:rsidRPr="00CD74D3" w:rsidRDefault="00CD74D3" w:rsidP="00CD74D3">
      <w:pPr>
        <w:autoSpaceDE w:val="0"/>
        <w:autoSpaceDN w:val="0"/>
        <w:adjustRightInd w:val="0"/>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Всего на период проведения строительных работ выявлено 19 источников выбросов загрязняющих веществ в атмосферу, из которых 4 источников – организованных, 15 являются неорганизованными.</w:t>
      </w:r>
    </w:p>
    <w:p w14:paraId="02F28D63" w14:textId="77777777" w:rsidR="00CD74D3" w:rsidRDefault="00CD74D3" w:rsidP="00CD74D3">
      <w:pPr>
        <w:autoSpaceDE w:val="0"/>
        <w:autoSpaceDN w:val="0"/>
        <w:adjustRightInd w:val="0"/>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На этапе строительства источникам выбросов присвоены четырехразрядные номера: для организованных источников с 0101, для неорганизованных начиная с 7101.</w:t>
      </w:r>
    </w:p>
    <w:p w14:paraId="7868CC8B" w14:textId="77777777" w:rsidR="00CD74D3" w:rsidRPr="00CD74D3" w:rsidRDefault="00CD74D3" w:rsidP="00CD74D3">
      <w:pPr>
        <w:autoSpaceDE w:val="0"/>
        <w:autoSpaceDN w:val="0"/>
        <w:adjustRightInd w:val="0"/>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Количество загрязняющих веществ, выбрасываемых в атмосферу от стационарных источников при строительстве проектируемого объекта, составит 3,2529 г/сек или 2,0677    т/период.</w:t>
      </w:r>
    </w:p>
    <w:p w14:paraId="677BDB44" w14:textId="77777777" w:rsidR="00CD74D3" w:rsidRPr="00CD74D3" w:rsidRDefault="00CD74D3" w:rsidP="00CD74D3">
      <w:pPr>
        <w:autoSpaceDE w:val="0"/>
        <w:autoSpaceDN w:val="0"/>
        <w:adjustRightInd w:val="0"/>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В атмосферу будут выбрасываться вещества 16 наименований.</w:t>
      </w:r>
    </w:p>
    <w:p w14:paraId="4DD78A94" w14:textId="77777777" w:rsidR="00CD74D3" w:rsidRDefault="00CD74D3" w:rsidP="00CD74D3">
      <w:pPr>
        <w:autoSpaceDE w:val="0"/>
        <w:autoSpaceDN w:val="0"/>
        <w:adjustRightInd w:val="0"/>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Выбросы от ДВС 4,1509 г/сек или 1,9955 т/период.</w:t>
      </w:r>
    </w:p>
    <w:p w14:paraId="1D726DA7" w14:textId="77777777" w:rsidR="00CD74D3" w:rsidRPr="00CD74D3"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В период эксплуатации основными источниками выделения загрязняющих веществ в атмосферный воздух является: ДГУ, Котлы котельной, резервуары дизельного топлива и пр.</w:t>
      </w:r>
    </w:p>
    <w:p w14:paraId="49E552B2" w14:textId="77777777" w:rsidR="00CD74D3" w:rsidRPr="00CD74D3"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Всего на период проведения эксплуатации выявлено 10 источников выбросов загрязняющих веществ, из них:</w:t>
      </w:r>
    </w:p>
    <w:p w14:paraId="7DA244E3" w14:textId="77777777" w:rsidR="00CD74D3" w:rsidRPr="00CD74D3"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- 6 организованных источников выбросов;</w:t>
      </w:r>
    </w:p>
    <w:p w14:paraId="5539AA94" w14:textId="77777777" w:rsidR="00CD74D3" w:rsidRPr="00CD74D3"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-4 неорганизованных.</w:t>
      </w:r>
    </w:p>
    <w:p w14:paraId="1A320DB5" w14:textId="2051E22F" w:rsidR="00BC5A46"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На этапе строительства источникам выбросов присвоены четырехразрядные номера: для организованных источников с 0001, для неорганизованных начиная с 6001.</w:t>
      </w:r>
    </w:p>
    <w:p w14:paraId="08417929" w14:textId="77777777" w:rsidR="00CD74D3" w:rsidRPr="00CD74D3"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Количество загрязняющих веществ, выбрасываемых в атмосферу при эксплуатации проектируемого объекта, составит 2,1718 г/сек или 9,9592 т/год.</w:t>
      </w:r>
    </w:p>
    <w:p w14:paraId="53BFF2B6" w14:textId="52D1D769" w:rsidR="00CD74D3"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t>В атмосферу будет выбрасываться вещество 9 наименований.</w:t>
      </w:r>
    </w:p>
    <w:p w14:paraId="0EEA5CD1" w14:textId="77777777" w:rsidR="00CD74D3" w:rsidRDefault="00CD74D3" w:rsidP="00CD74D3">
      <w:pPr>
        <w:pStyle w:val="a3"/>
        <w:jc w:val="both"/>
        <w:rPr>
          <w:rFonts w:ascii="Times New Roman" w:eastAsia="Times New Roman" w:hAnsi="Times New Roman" w:cs="Times New Roman"/>
          <w:sz w:val="24"/>
          <w:szCs w:val="24"/>
          <w:lang w:val="x-none" w:eastAsia="ru-RU"/>
        </w:rPr>
      </w:pPr>
    </w:p>
    <w:p w14:paraId="62CEEDB3" w14:textId="77777777" w:rsidR="00CD74D3" w:rsidRDefault="00CD74D3" w:rsidP="00CD74D3">
      <w:pPr>
        <w:pStyle w:val="a3"/>
        <w:jc w:val="both"/>
        <w:rPr>
          <w:rFonts w:ascii="Times New Roman" w:eastAsia="Times New Roman" w:hAnsi="Times New Roman" w:cs="Times New Roman"/>
          <w:sz w:val="24"/>
          <w:szCs w:val="24"/>
          <w:lang w:val="x-none" w:eastAsia="ru-RU"/>
        </w:rPr>
      </w:pPr>
    </w:p>
    <w:p w14:paraId="0C64DB39" w14:textId="51943FB8" w:rsidR="00CD74D3" w:rsidRDefault="00CD74D3" w:rsidP="00CD74D3">
      <w:pPr>
        <w:pStyle w:val="a3"/>
        <w:jc w:val="both"/>
        <w:rPr>
          <w:rFonts w:ascii="Times New Roman" w:eastAsia="Times New Roman" w:hAnsi="Times New Roman" w:cs="Times New Roman"/>
          <w:sz w:val="24"/>
          <w:szCs w:val="24"/>
          <w:lang w:val="x-none" w:eastAsia="ru-RU"/>
        </w:rPr>
      </w:pPr>
      <w:r w:rsidRPr="00CD74D3">
        <w:rPr>
          <w:rFonts w:ascii="Times New Roman" w:eastAsia="Times New Roman" w:hAnsi="Times New Roman" w:cs="Times New Roman"/>
          <w:sz w:val="24"/>
          <w:szCs w:val="24"/>
          <w:lang w:val="x-none" w:eastAsia="ru-RU"/>
        </w:rPr>
        <w:lastRenderedPageBreak/>
        <w:t>На расчетный период сброс очищенных сточных составит 83,92 тыс. м3/год.</w:t>
      </w:r>
    </w:p>
    <w:tbl>
      <w:tblPr>
        <w:tblW w:w="3960" w:type="pct"/>
        <w:tblLook w:val="04A0" w:firstRow="1" w:lastRow="0" w:firstColumn="1" w:lastColumn="0" w:noHBand="0" w:noVBand="1"/>
      </w:tblPr>
      <w:tblGrid>
        <w:gridCol w:w="998"/>
        <w:gridCol w:w="1720"/>
        <w:gridCol w:w="637"/>
        <w:gridCol w:w="931"/>
        <w:gridCol w:w="1525"/>
        <w:gridCol w:w="1261"/>
        <w:gridCol w:w="931"/>
      </w:tblGrid>
      <w:tr w:rsidR="00CD74D3" w:rsidRPr="00F5072E" w14:paraId="7407DA3F" w14:textId="77777777" w:rsidTr="00CD74D3">
        <w:trPr>
          <w:trHeight w:val="464"/>
        </w:trPr>
        <w:tc>
          <w:tcPr>
            <w:tcW w:w="660" w:type="pct"/>
            <w:vMerge w:val="restart"/>
            <w:tcBorders>
              <w:top w:val="single" w:sz="8" w:space="0" w:color="auto"/>
              <w:left w:val="single" w:sz="8" w:space="0" w:color="auto"/>
              <w:bottom w:val="single" w:sz="8" w:space="0" w:color="000000"/>
              <w:right w:val="single" w:sz="8" w:space="0" w:color="auto"/>
            </w:tcBorders>
            <w:vAlign w:val="center"/>
            <w:hideMark/>
          </w:tcPr>
          <w:p w14:paraId="239C2337"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Номер выпуска</w:t>
            </w:r>
          </w:p>
        </w:tc>
        <w:tc>
          <w:tcPr>
            <w:tcW w:w="1044" w:type="pct"/>
            <w:vMerge w:val="restart"/>
            <w:tcBorders>
              <w:top w:val="single" w:sz="8" w:space="0" w:color="auto"/>
              <w:left w:val="single" w:sz="8" w:space="0" w:color="auto"/>
              <w:bottom w:val="single" w:sz="8" w:space="0" w:color="000000"/>
              <w:right w:val="single" w:sz="8" w:space="0" w:color="auto"/>
            </w:tcBorders>
            <w:vAlign w:val="center"/>
            <w:hideMark/>
          </w:tcPr>
          <w:p w14:paraId="37FFC10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Наименование показателя</w:t>
            </w:r>
          </w:p>
        </w:tc>
        <w:tc>
          <w:tcPr>
            <w:tcW w:w="3296" w:type="pct"/>
            <w:gridSpan w:val="5"/>
            <w:vMerge w:val="restart"/>
            <w:tcBorders>
              <w:top w:val="single" w:sz="8" w:space="0" w:color="auto"/>
              <w:left w:val="single" w:sz="8" w:space="0" w:color="auto"/>
              <w:bottom w:val="single" w:sz="8" w:space="0" w:color="000000"/>
              <w:right w:val="single" w:sz="8" w:space="0" w:color="000000"/>
            </w:tcBorders>
            <w:vAlign w:val="center"/>
            <w:hideMark/>
          </w:tcPr>
          <w:p w14:paraId="4F70DDE0"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Нормативы сбросов, г/ч, и лимиты сбросов, т/год, загрязняющих веществ на перспективу</w:t>
            </w:r>
          </w:p>
        </w:tc>
      </w:tr>
      <w:tr w:rsidR="00CD74D3" w:rsidRPr="00F5072E" w14:paraId="743C3A85" w14:textId="77777777" w:rsidTr="00CD74D3">
        <w:trPr>
          <w:trHeight w:val="464"/>
        </w:trPr>
        <w:tc>
          <w:tcPr>
            <w:tcW w:w="660" w:type="pct"/>
            <w:vMerge/>
            <w:tcBorders>
              <w:top w:val="single" w:sz="8" w:space="0" w:color="auto"/>
              <w:left w:val="single" w:sz="8" w:space="0" w:color="auto"/>
              <w:bottom w:val="single" w:sz="8" w:space="0" w:color="000000"/>
              <w:right w:val="single" w:sz="8" w:space="0" w:color="auto"/>
            </w:tcBorders>
            <w:vAlign w:val="center"/>
            <w:hideMark/>
          </w:tcPr>
          <w:p w14:paraId="6C4C8EA2" w14:textId="77777777" w:rsidR="00CD74D3" w:rsidRPr="00CD74D3" w:rsidRDefault="00CD74D3" w:rsidP="00CD74D3">
            <w:pPr>
              <w:pStyle w:val="a3"/>
              <w:rPr>
                <w:rFonts w:ascii="Times New Roman" w:hAnsi="Times New Roman" w:cs="Times New Roman"/>
              </w:rPr>
            </w:pPr>
          </w:p>
        </w:tc>
        <w:tc>
          <w:tcPr>
            <w:tcW w:w="1044" w:type="pct"/>
            <w:vMerge/>
            <w:tcBorders>
              <w:top w:val="single" w:sz="8" w:space="0" w:color="auto"/>
              <w:left w:val="single" w:sz="8" w:space="0" w:color="auto"/>
              <w:bottom w:val="single" w:sz="8" w:space="0" w:color="000000"/>
              <w:right w:val="single" w:sz="8" w:space="0" w:color="auto"/>
            </w:tcBorders>
            <w:vAlign w:val="center"/>
            <w:hideMark/>
          </w:tcPr>
          <w:p w14:paraId="5008BE7C" w14:textId="77777777" w:rsidR="00CD74D3" w:rsidRPr="00CD74D3" w:rsidRDefault="00CD74D3" w:rsidP="00CD74D3">
            <w:pPr>
              <w:pStyle w:val="a3"/>
              <w:rPr>
                <w:rFonts w:ascii="Times New Roman" w:hAnsi="Times New Roman" w:cs="Times New Roman"/>
              </w:rPr>
            </w:pPr>
          </w:p>
        </w:tc>
        <w:tc>
          <w:tcPr>
            <w:tcW w:w="3296" w:type="pct"/>
            <w:gridSpan w:val="5"/>
            <w:vMerge/>
            <w:tcBorders>
              <w:top w:val="single" w:sz="8" w:space="0" w:color="auto"/>
              <w:left w:val="single" w:sz="8" w:space="0" w:color="auto"/>
              <w:bottom w:val="single" w:sz="8" w:space="0" w:color="000000"/>
              <w:right w:val="single" w:sz="8" w:space="0" w:color="000000"/>
            </w:tcBorders>
            <w:vAlign w:val="center"/>
            <w:hideMark/>
          </w:tcPr>
          <w:p w14:paraId="2B398F59" w14:textId="77777777" w:rsidR="00CD74D3" w:rsidRPr="00CD74D3" w:rsidRDefault="00CD74D3" w:rsidP="00CD74D3">
            <w:pPr>
              <w:pStyle w:val="a3"/>
              <w:rPr>
                <w:rFonts w:ascii="Times New Roman" w:hAnsi="Times New Roman" w:cs="Times New Roman"/>
              </w:rPr>
            </w:pPr>
          </w:p>
        </w:tc>
      </w:tr>
      <w:tr w:rsidR="00CD74D3" w:rsidRPr="00F5072E" w14:paraId="4995CB0E" w14:textId="77777777" w:rsidTr="00CD74D3">
        <w:trPr>
          <w:trHeight w:val="690"/>
        </w:trPr>
        <w:tc>
          <w:tcPr>
            <w:tcW w:w="660" w:type="pct"/>
            <w:vMerge/>
            <w:tcBorders>
              <w:top w:val="single" w:sz="8" w:space="0" w:color="auto"/>
              <w:left w:val="single" w:sz="8" w:space="0" w:color="auto"/>
              <w:bottom w:val="single" w:sz="8" w:space="0" w:color="000000"/>
              <w:right w:val="single" w:sz="8" w:space="0" w:color="auto"/>
            </w:tcBorders>
            <w:vAlign w:val="center"/>
            <w:hideMark/>
          </w:tcPr>
          <w:p w14:paraId="459DEC4A" w14:textId="77777777" w:rsidR="00CD74D3" w:rsidRPr="00CD74D3" w:rsidRDefault="00CD74D3" w:rsidP="00CD74D3">
            <w:pPr>
              <w:pStyle w:val="a3"/>
              <w:rPr>
                <w:rFonts w:ascii="Times New Roman" w:hAnsi="Times New Roman" w:cs="Times New Roman"/>
              </w:rPr>
            </w:pPr>
          </w:p>
        </w:tc>
        <w:tc>
          <w:tcPr>
            <w:tcW w:w="1044" w:type="pct"/>
            <w:vMerge/>
            <w:tcBorders>
              <w:top w:val="single" w:sz="8" w:space="0" w:color="auto"/>
              <w:left w:val="single" w:sz="8" w:space="0" w:color="auto"/>
              <w:bottom w:val="single" w:sz="8" w:space="0" w:color="000000"/>
              <w:right w:val="single" w:sz="8" w:space="0" w:color="auto"/>
            </w:tcBorders>
            <w:vAlign w:val="center"/>
            <w:hideMark/>
          </w:tcPr>
          <w:p w14:paraId="567EA2FB" w14:textId="77777777" w:rsidR="00CD74D3" w:rsidRPr="00CD74D3" w:rsidRDefault="00CD74D3" w:rsidP="00CD74D3">
            <w:pPr>
              <w:pStyle w:val="a3"/>
              <w:rPr>
                <w:rFonts w:ascii="Times New Roman" w:hAnsi="Times New Roman" w:cs="Times New Roman"/>
              </w:rPr>
            </w:pPr>
          </w:p>
        </w:tc>
        <w:tc>
          <w:tcPr>
            <w:tcW w:w="958"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233062C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Расход сточных вод</w:t>
            </w:r>
          </w:p>
        </w:tc>
        <w:tc>
          <w:tcPr>
            <w:tcW w:w="999" w:type="pct"/>
            <w:vMerge w:val="restart"/>
            <w:tcBorders>
              <w:top w:val="nil"/>
              <w:left w:val="single" w:sz="8" w:space="0" w:color="auto"/>
              <w:bottom w:val="single" w:sz="8" w:space="0" w:color="000000"/>
              <w:right w:val="single" w:sz="8" w:space="0" w:color="auto"/>
            </w:tcBorders>
            <w:vAlign w:val="center"/>
            <w:hideMark/>
          </w:tcPr>
          <w:p w14:paraId="1249BE7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Допустимая концентрация на выпуске, мг/дм3</w:t>
            </w:r>
          </w:p>
        </w:tc>
        <w:tc>
          <w:tcPr>
            <w:tcW w:w="134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321BA23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Сброс</w:t>
            </w:r>
          </w:p>
        </w:tc>
      </w:tr>
      <w:tr w:rsidR="00CD74D3" w:rsidRPr="00F5072E" w14:paraId="34CA1BE8" w14:textId="77777777" w:rsidTr="00CD74D3">
        <w:trPr>
          <w:trHeight w:val="464"/>
        </w:trPr>
        <w:tc>
          <w:tcPr>
            <w:tcW w:w="660" w:type="pct"/>
            <w:vMerge/>
            <w:tcBorders>
              <w:top w:val="single" w:sz="8" w:space="0" w:color="auto"/>
              <w:left w:val="single" w:sz="8" w:space="0" w:color="auto"/>
              <w:bottom w:val="single" w:sz="8" w:space="0" w:color="000000"/>
              <w:right w:val="single" w:sz="8" w:space="0" w:color="auto"/>
            </w:tcBorders>
            <w:vAlign w:val="center"/>
            <w:hideMark/>
          </w:tcPr>
          <w:p w14:paraId="129BAD35" w14:textId="77777777" w:rsidR="00CD74D3" w:rsidRPr="00CD74D3" w:rsidRDefault="00CD74D3" w:rsidP="00CD74D3">
            <w:pPr>
              <w:pStyle w:val="a3"/>
              <w:rPr>
                <w:rFonts w:ascii="Times New Roman" w:hAnsi="Times New Roman" w:cs="Times New Roman"/>
              </w:rPr>
            </w:pPr>
          </w:p>
        </w:tc>
        <w:tc>
          <w:tcPr>
            <w:tcW w:w="1044" w:type="pct"/>
            <w:vMerge/>
            <w:tcBorders>
              <w:top w:val="single" w:sz="8" w:space="0" w:color="auto"/>
              <w:left w:val="single" w:sz="8" w:space="0" w:color="auto"/>
              <w:bottom w:val="single" w:sz="8" w:space="0" w:color="000000"/>
              <w:right w:val="single" w:sz="8" w:space="0" w:color="auto"/>
            </w:tcBorders>
            <w:vAlign w:val="center"/>
            <w:hideMark/>
          </w:tcPr>
          <w:p w14:paraId="79508AEA" w14:textId="77777777" w:rsidR="00CD74D3" w:rsidRPr="00CD74D3" w:rsidRDefault="00CD74D3" w:rsidP="00CD74D3">
            <w:pPr>
              <w:pStyle w:val="a3"/>
              <w:rPr>
                <w:rFonts w:ascii="Times New Roman" w:hAnsi="Times New Roman" w:cs="Times New Roman"/>
              </w:rPr>
            </w:pPr>
          </w:p>
        </w:tc>
        <w:tc>
          <w:tcPr>
            <w:tcW w:w="958" w:type="pct"/>
            <w:gridSpan w:val="2"/>
            <w:vMerge/>
            <w:tcBorders>
              <w:top w:val="single" w:sz="8" w:space="0" w:color="auto"/>
              <w:left w:val="single" w:sz="8" w:space="0" w:color="auto"/>
              <w:bottom w:val="single" w:sz="8" w:space="0" w:color="000000"/>
              <w:right w:val="single" w:sz="8" w:space="0" w:color="000000"/>
            </w:tcBorders>
            <w:vAlign w:val="center"/>
            <w:hideMark/>
          </w:tcPr>
          <w:p w14:paraId="15A21618" w14:textId="77777777" w:rsidR="00CD74D3" w:rsidRPr="00CD74D3" w:rsidRDefault="00CD74D3" w:rsidP="00CD74D3">
            <w:pPr>
              <w:pStyle w:val="a3"/>
              <w:rPr>
                <w:rFonts w:ascii="Times New Roman" w:hAnsi="Times New Roman" w:cs="Times New Roman"/>
              </w:rPr>
            </w:pPr>
          </w:p>
        </w:tc>
        <w:tc>
          <w:tcPr>
            <w:tcW w:w="999" w:type="pct"/>
            <w:vMerge/>
            <w:tcBorders>
              <w:top w:val="nil"/>
              <w:left w:val="single" w:sz="8" w:space="0" w:color="auto"/>
              <w:bottom w:val="single" w:sz="8" w:space="0" w:color="000000"/>
              <w:right w:val="single" w:sz="8" w:space="0" w:color="auto"/>
            </w:tcBorders>
            <w:vAlign w:val="center"/>
            <w:hideMark/>
          </w:tcPr>
          <w:p w14:paraId="06364F12" w14:textId="77777777" w:rsidR="00CD74D3" w:rsidRPr="00CD74D3" w:rsidRDefault="00CD74D3" w:rsidP="00CD74D3">
            <w:pPr>
              <w:pStyle w:val="a3"/>
              <w:rPr>
                <w:rFonts w:ascii="Times New Roman" w:hAnsi="Times New Roman" w:cs="Times New Roman"/>
              </w:rPr>
            </w:pPr>
          </w:p>
        </w:tc>
        <w:tc>
          <w:tcPr>
            <w:tcW w:w="1340" w:type="pct"/>
            <w:gridSpan w:val="2"/>
            <w:vMerge/>
            <w:tcBorders>
              <w:top w:val="single" w:sz="8" w:space="0" w:color="auto"/>
              <w:left w:val="single" w:sz="8" w:space="0" w:color="auto"/>
              <w:bottom w:val="single" w:sz="8" w:space="0" w:color="000000"/>
              <w:right w:val="single" w:sz="8" w:space="0" w:color="000000"/>
            </w:tcBorders>
            <w:vAlign w:val="center"/>
            <w:hideMark/>
          </w:tcPr>
          <w:p w14:paraId="6C84096D" w14:textId="77777777" w:rsidR="00CD74D3" w:rsidRPr="00CD74D3" w:rsidRDefault="00CD74D3" w:rsidP="00CD74D3">
            <w:pPr>
              <w:pStyle w:val="a3"/>
              <w:rPr>
                <w:rFonts w:ascii="Times New Roman" w:hAnsi="Times New Roman" w:cs="Times New Roman"/>
              </w:rPr>
            </w:pPr>
          </w:p>
        </w:tc>
      </w:tr>
      <w:tr w:rsidR="00CD74D3" w:rsidRPr="00F5072E" w14:paraId="0AC26BC8" w14:textId="77777777" w:rsidTr="00CD74D3">
        <w:trPr>
          <w:trHeight w:val="50"/>
        </w:trPr>
        <w:tc>
          <w:tcPr>
            <w:tcW w:w="660" w:type="pct"/>
            <w:vMerge/>
            <w:tcBorders>
              <w:top w:val="single" w:sz="8" w:space="0" w:color="auto"/>
              <w:left w:val="single" w:sz="8" w:space="0" w:color="auto"/>
              <w:bottom w:val="single" w:sz="8" w:space="0" w:color="000000"/>
              <w:right w:val="single" w:sz="8" w:space="0" w:color="auto"/>
            </w:tcBorders>
            <w:vAlign w:val="center"/>
            <w:hideMark/>
          </w:tcPr>
          <w:p w14:paraId="489D6E3E" w14:textId="77777777" w:rsidR="00CD74D3" w:rsidRPr="00CD74D3" w:rsidRDefault="00CD74D3" w:rsidP="00CD74D3">
            <w:pPr>
              <w:pStyle w:val="a3"/>
              <w:rPr>
                <w:rFonts w:ascii="Times New Roman" w:hAnsi="Times New Roman" w:cs="Times New Roman"/>
              </w:rPr>
            </w:pPr>
          </w:p>
        </w:tc>
        <w:tc>
          <w:tcPr>
            <w:tcW w:w="1044" w:type="pct"/>
            <w:vMerge/>
            <w:tcBorders>
              <w:top w:val="single" w:sz="8" w:space="0" w:color="auto"/>
              <w:left w:val="single" w:sz="8" w:space="0" w:color="auto"/>
              <w:bottom w:val="single" w:sz="8" w:space="0" w:color="000000"/>
              <w:right w:val="single" w:sz="8" w:space="0" w:color="auto"/>
            </w:tcBorders>
            <w:vAlign w:val="center"/>
            <w:hideMark/>
          </w:tcPr>
          <w:p w14:paraId="5A9B2DFE" w14:textId="77777777" w:rsidR="00CD74D3" w:rsidRPr="00CD74D3" w:rsidRDefault="00CD74D3" w:rsidP="00CD74D3">
            <w:pPr>
              <w:pStyle w:val="a3"/>
              <w:rPr>
                <w:rFonts w:ascii="Times New Roman" w:hAnsi="Times New Roman" w:cs="Times New Roman"/>
              </w:rPr>
            </w:pPr>
          </w:p>
        </w:tc>
        <w:tc>
          <w:tcPr>
            <w:tcW w:w="386" w:type="pct"/>
            <w:tcBorders>
              <w:top w:val="nil"/>
              <w:left w:val="nil"/>
              <w:bottom w:val="single" w:sz="8" w:space="0" w:color="auto"/>
              <w:right w:val="single" w:sz="8" w:space="0" w:color="auto"/>
            </w:tcBorders>
            <w:vAlign w:val="center"/>
            <w:hideMark/>
          </w:tcPr>
          <w:p w14:paraId="4FF1D3CB"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м3/ч</w:t>
            </w:r>
          </w:p>
        </w:tc>
        <w:tc>
          <w:tcPr>
            <w:tcW w:w="571" w:type="pct"/>
            <w:tcBorders>
              <w:top w:val="nil"/>
              <w:left w:val="nil"/>
              <w:bottom w:val="single" w:sz="8" w:space="0" w:color="auto"/>
              <w:right w:val="single" w:sz="8" w:space="0" w:color="auto"/>
            </w:tcBorders>
            <w:vAlign w:val="center"/>
            <w:hideMark/>
          </w:tcPr>
          <w:p w14:paraId="0B5703E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тыс. м3/год</w:t>
            </w:r>
          </w:p>
        </w:tc>
        <w:tc>
          <w:tcPr>
            <w:tcW w:w="999" w:type="pct"/>
            <w:tcBorders>
              <w:top w:val="nil"/>
              <w:left w:val="single" w:sz="8" w:space="0" w:color="auto"/>
              <w:bottom w:val="single" w:sz="8" w:space="0" w:color="000000"/>
              <w:right w:val="single" w:sz="8" w:space="0" w:color="auto"/>
            </w:tcBorders>
            <w:vAlign w:val="center"/>
            <w:hideMark/>
          </w:tcPr>
          <w:p w14:paraId="243CFFF2" w14:textId="77777777" w:rsidR="00CD74D3" w:rsidRPr="00CD74D3" w:rsidRDefault="00CD74D3" w:rsidP="00CD74D3">
            <w:pPr>
              <w:pStyle w:val="a3"/>
              <w:rPr>
                <w:rFonts w:ascii="Times New Roman" w:hAnsi="Times New Roman" w:cs="Times New Roman"/>
              </w:rPr>
            </w:pPr>
          </w:p>
        </w:tc>
        <w:tc>
          <w:tcPr>
            <w:tcW w:w="769" w:type="pct"/>
            <w:tcBorders>
              <w:top w:val="nil"/>
              <w:left w:val="nil"/>
              <w:bottom w:val="single" w:sz="8" w:space="0" w:color="auto"/>
              <w:right w:val="single" w:sz="8" w:space="0" w:color="auto"/>
            </w:tcBorders>
            <w:vAlign w:val="center"/>
            <w:hideMark/>
          </w:tcPr>
          <w:p w14:paraId="5333B0A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г/ч</w:t>
            </w:r>
          </w:p>
        </w:tc>
        <w:tc>
          <w:tcPr>
            <w:tcW w:w="571" w:type="pct"/>
            <w:tcBorders>
              <w:top w:val="nil"/>
              <w:left w:val="nil"/>
              <w:bottom w:val="single" w:sz="8" w:space="0" w:color="auto"/>
              <w:right w:val="single" w:sz="8" w:space="0" w:color="auto"/>
            </w:tcBorders>
            <w:vAlign w:val="center"/>
            <w:hideMark/>
          </w:tcPr>
          <w:p w14:paraId="010C799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т/год</w:t>
            </w:r>
          </w:p>
        </w:tc>
      </w:tr>
      <w:tr w:rsidR="00CD74D3" w:rsidRPr="00F5072E" w14:paraId="56BD2D24" w14:textId="77777777" w:rsidTr="00CD74D3">
        <w:trPr>
          <w:trHeight w:val="315"/>
        </w:trPr>
        <w:tc>
          <w:tcPr>
            <w:tcW w:w="660" w:type="pct"/>
            <w:tcBorders>
              <w:top w:val="nil"/>
              <w:left w:val="single" w:sz="8" w:space="0" w:color="auto"/>
              <w:bottom w:val="single" w:sz="8" w:space="0" w:color="auto"/>
              <w:right w:val="single" w:sz="8" w:space="0" w:color="auto"/>
            </w:tcBorders>
            <w:vAlign w:val="center"/>
            <w:hideMark/>
          </w:tcPr>
          <w:p w14:paraId="5FAD7E6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w:t>
            </w:r>
          </w:p>
        </w:tc>
        <w:tc>
          <w:tcPr>
            <w:tcW w:w="1044" w:type="pct"/>
            <w:tcBorders>
              <w:top w:val="nil"/>
              <w:left w:val="nil"/>
              <w:bottom w:val="single" w:sz="8" w:space="0" w:color="auto"/>
              <w:right w:val="single" w:sz="8" w:space="0" w:color="auto"/>
            </w:tcBorders>
            <w:vAlign w:val="center"/>
            <w:hideMark/>
          </w:tcPr>
          <w:p w14:paraId="1DD6BF0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w:t>
            </w:r>
          </w:p>
        </w:tc>
        <w:tc>
          <w:tcPr>
            <w:tcW w:w="386" w:type="pct"/>
            <w:tcBorders>
              <w:top w:val="nil"/>
              <w:left w:val="nil"/>
              <w:bottom w:val="single" w:sz="8" w:space="0" w:color="auto"/>
              <w:right w:val="single" w:sz="8" w:space="0" w:color="auto"/>
            </w:tcBorders>
            <w:vAlign w:val="center"/>
            <w:hideMark/>
          </w:tcPr>
          <w:p w14:paraId="6BB3404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w:t>
            </w:r>
          </w:p>
        </w:tc>
        <w:tc>
          <w:tcPr>
            <w:tcW w:w="571" w:type="pct"/>
            <w:tcBorders>
              <w:top w:val="nil"/>
              <w:left w:val="nil"/>
              <w:bottom w:val="single" w:sz="8" w:space="0" w:color="auto"/>
              <w:right w:val="single" w:sz="8" w:space="0" w:color="auto"/>
            </w:tcBorders>
            <w:vAlign w:val="center"/>
            <w:hideMark/>
          </w:tcPr>
          <w:p w14:paraId="56B5722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w:t>
            </w:r>
          </w:p>
        </w:tc>
        <w:tc>
          <w:tcPr>
            <w:tcW w:w="999" w:type="pct"/>
            <w:tcBorders>
              <w:top w:val="nil"/>
              <w:left w:val="nil"/>
              <w:bottom w:val="single" w:sz="8" w:space="0" w:color="auto"/>
              <w:right w:val="single" w:sz="8" w:space="0" w:color="auto"/>
            </w:tcBorders>
            <w:vAlign w:val="center"/>
            <w:hideMark/>
          </w:tcPr>
          <w:p w14:paraId="09EA23C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10</w:t>
            </w:r>
          </w:p>
        </w:tc>
        <w:tc>
          <w:tcPr>
            <w:tcW w:w="769" w:type="pct"/>
            <w:tcBorders>
              <w:top w:val="nil"/>
              <w:left w:val="nil"/>
              <w:bottom w:val="single" w:sz="8" w:space="0" w:color="auto"/>
              <w:right w:val="single" w:sz="8" w:space="0" w:color="auto"/>
            </w:tcBorders>
            <w:vAlign w:val="center"/>
            <w:hideMark/>
          </w:tcPr>
          <w:p w14:paraId="766A832B"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11</w:t>
            </w:r>
          </w:p>
        </w:tc>
        <w:tc>
          <w:tcPr>
            <w:tcW w:w="571" w:type="pct"/>
            <w:tcBorders>
              <w:top w:val="nil"/>
              <w:left w:val="nil"/>
              <w:bottom w:val="single" w:sz="8" w:space="0" w:color="auto"/>
              <w:right w:val="single" w:sz="8" w:space="0" w:color="auto"/>
            </w:tcBorders>
            <w:vAlign w:val="center"/>
            <w:hideMark/>
          </w:tcPr>
          <w:p w14:paraId="6F37039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12</w:t>
            </w:r>
          </w:p>
        </w:tc>
      </w:tr>
      <w:tr w:rsidR="00CD74D3" w:rsidRPr="00F5072E" w14:paraId="608CE7CF" w14:textId="77777777" w:rsidTr="00CD74D3">
        <w:trPr>
          <w:trHeight w:val="50"/>
        </w:trPr>
        <w:tc>
          <w:tcPr>
            <w:tcW w:w="660" w:type="pct"/>
            <w:vMerge w:val="restart"/>
            <w:tcBorders>
              <w:top w:val="nil"/>
              <w:left w:val="single" w:sz="8" w:space="0" w:color="auto"/>
              <w:bottom w:val="single" w:sz="8" w:space="0" w:color="000000"/>
              <w:right w:val="single" w:sz="8" w:space="0" w:color="auto"/>
            </w:tcBorders>
            <w:vAlign w:val="center"/>
            <w:hideMark/>
          </w:tcPr>
          <w:p w14:paraId="32799B4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w:t>
            </w:r>
          </w:p>
        </w:tc>
        <w:tc>
          <w:tcPr>
            <w:tcW w:w="1044" w:type="pct"/>
            <w:tcBorders>
              <w:top w:val="nil"/>
              <w:left w:val="nil"/>
              <w:bottom w:val="single" w:sz="8" w:space="0" w:color="auto"/>
              <w:right w:val="single" w:sz="8" w:space="0" w:color="auto"/>
            </w:tcBorders>
            <w:vAlign w:val="center"/>
            <w:hideMark/>
          </w:tcPr>
          <w:p w14:paraId="7E473E3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xml:space="preserve">Сульфаты </w:t>
            </w:r>
          </w:p>
        </w:tc>
        <w:tc>
          <w:tcPr>
            <w:tcW w:w="386" w:type="pct"/>
            <w:tcBorders>
              <w:top w:val="nil"/>
              <w:left w:val="nil"/>
              <w:bottom w:val="single" w:sz="8" w:space="0" w:color="auto"/>
              <w:right w:val="single" w:sz="8" w:space="0" w:color="auto"/>
            </w:tcBorders>
            <w:vAlign w:val="center"/>
            <w:hideMark/>
          </w:tcPr>
          <w:p w14:paraId="5B4E3CF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638581E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13D67C2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264,3</w:t>
            </w:r>
          </w:p>
        </w:tc>
        <w:tc>
          <w:tcPr>
            <w:tcW w:w="769" w:type="pct"/>
            <w:tcBorders>
              <w:top w:val="nil"/>
              <w:left w:val="nil"/>
              <w:bottom w:val="single" w:sz="8" w:space="0" w:color="auto"/>
              <w:right w:val="single" w:sz="8" w:space="0" w:color="auto"/>
            </w:tcBorders>
            <w:vAlign w:val="bottom"/>
            <w:hideMark/>
          </w:tcPr>
          <w:p w14:paraId="2664AA5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2531,9940</w:t>
            </w:r>
          </w:p>
        </w:tc>
        <w:tc>
          <w:tcPr>
            <w:tcW w:w="571" w:type="pct"/>
            <w:tcBorders>
              <w:top w:val="nil"/>
              <w:left w:val="nil"/>
              <w:bottom w:val="single" w:sz="8" w:space="0" w:color="auto"/>
              <w:right w:val="single" w:sz="8" w:space="0" w:color="auto"/>
            </w:tcBorders>
            <w:vAlign w:val="bottom"/>
            <w:hideMark/>
          </w:tcPr>
          <w:p w14:paraId="7EE7E02F"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22,1803</w:t>
            </w:r>
          </w:p>
        </w:tc>
      </w:tr>
      <w:tr w:rsidR="00CD74D3" w:rsidRPr="00F5072E" w14:paraId="4EBA4104" w14:textId="77777777" w:rsidTr="00CD74D3">
        <w:trPr>
          <w:trHeight w:val="50"/>
        </w:trPr>
        <w:tc>
          <w:tcPr>
            <w:tcW w:w="660" w:type="pct"/>
            <w:vMerge/>
            <w:tcBorders>
              <w:top w:val="nil"/>
              <w:left w:val="single" w:sz="8" w:space="0" w:color="auto"/>
              <w:bottom w:val="single" w:sz="8" w:space="0" w:color="000000"/>
              <w:right w:val="single" w:sz="8" w:space="0" w:color="auto"/>
            </w:tcBorders>
            <w:vAlign w:val="center"/>
            <w:hideMark/>
          </w:tcPr>
          <w:p w14:paraId="18A5E58A"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2F63A3D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xml:space="preserve">Хлориды </w:t>
            </w:r>
          </w:p>
        </w:tc>
        <w:tc>
          <w:tcPr>
            <w:tcW w:w="386" w:type="pct"/>
            <w:tcBorders>
              <w:top w:val="nil"/>
              <w:left w:val="nil"/>
              <w:bottom w:val="single" w:sz="8" w:space="0" w:color="auto"/>
              <w:right w:val="single" w:sz="8" w:space="0" w:color="auto"/>
            </w:tcBorders>
            <w:vAlign w:val="center"/>
            <w:hideMark/>
          </w:tcPr>
          <w:p w14:paraId="435BBD0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316EB48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7F100E0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261,6</w:t>
            </w:r>
          </w:p>
        </w:tc>
        <w:tc>
          <w:tcPr>
            <w:tcW w:w="769" w:type="pct"/>
            <w:tcBorders>
              <w:top w:val="nil"/>
              <w:left w:val="nil"/>
              <w:bottom w:val="single" w:sz="8" w:space="0" w:color="auto"/>
              <w:right w:val="single" w:sz="8" w:space="0" w:color="auto"/>
            </w:tcBorders>
            <w:vAlign w:val="bottom"/>
            <w:hideMark/>
          </w:tcPr>
          <w:p w14:paraId="25F7403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2506,1280</w:t>
            </w:r>
          </w:p>
        </w:tc>
        <w:tc>
          <w:tcPr>
            <w:tcW w:w="571" w:type="pct"/>
            <w:tcBorders>
              <w:top w:val="nil"/>
              <w:left w:val="nil"/>
              <w:bottom w:val="single" w:sz="8" w:space="0" w:color="auto"/>
              <w:right w:val="single" w:sz="8" w:space="0" w:color="auto"/>
            </w:tcBorders>
            <w:vAlign w:val="bottom"/>
            <w:hideMark/>
          </w:tcPr>
          <w:p w14:paraId="1966783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21,9537</w:t>
            </w:r>
          </w:p>
        </w:tc>
      </w:tr>
      <w:tr w:rsidR="00CD74D3" w:rsidRPr="00F5072E" w14:paraId="4C21EB91" w14:textId="77777777" w:rsidTr="00CD74D3">
        <w:trPr>
          <w:trHeight w:val="50"/>
        </w:trPr>
        <w:tc>
          <w:tcPr>
            <w:tcW w:w="660" w:type="pct"/>
            <w:vMerge/>
            <w:tcBorders>
              <w:top w:val="nil"/>
              <w:left w:val="single" w:sz="8" w:space="0" w:color="auto"/>
              <w:bottom w:val="single" w:sz="8" w:space="0" w:color="000000"/>
              <w:right w:val="single" w:sz="8" w:space="0" w:color="auto"/>
            </w:tcBorders>
            <w:vAlign w:val="center"/>
            <w:hideMark/>
          </w:tcPr>
          <w:p w14:paraId="5A5D25A5"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427A1A0F"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xml:space="preserve">Нитраты </w:t>
            </w:r>
          </w:p>
        </w:tc>
        <w:tc>
          <w:tcPr>
            <w:tcW w:w="386" w:type="pct"/>
            <w:tcBorders>
              <w:top w:val="nil"/>
              <w:left w:val="nil"/>
              <w:bottom w:val="single" w:sz="8" w:space="0" w:color="auto"/>
              <w:right w:val="single" w:sz="8" w:space="0" w:color="auto"/>
            </w:tcBorders>
            <w:vAlign w:val="center"/>
            <w:hideMark/>
          </w:tcPr>
          <w:p w14:paraId="34900B8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151689D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1CB3C4F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7,3</w:t>
            </w:r>
          </w:p>
        </w:tc>
        <w:tc>
          <w:tcPr>
            <w:tcW w:w="769" w:type="pct"/>
            <w:tcBorders>
              <w:top w:val="nil"/>
              <w:left w:val="nil"/>
              <w:bottom w:val="single" w:sz="8" w:space="0" w:color="auto"/>
              <w:right w:val="single" w:sz="8" w:space="0" w:color="auto"/>
            </w:tcBorders>
            <w:vAlign w:val="bottom"/>
            <w:hideMark/>
          </w:tcPr>
          <w:p w14:paraId="379918B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69,9340</w:t>
            </w:r>
          </w:p>
        </w:tc>
        <w:tc>
          <w:tcPr>
            <w:tcW w:w="571" w:type="pct"/>
            <w:tcBorders>
              <w:top w:val="nil"/>
              <w:left w:val="nil"/>
              <w:bottom w:val="single" w:sz="8" w:space="0" w:color="auto"/>
              <w:right w:val="single" w:sz="8" w:space="0" w:color="auto"/>
            </w:tcBorders>
            <w:vAlign w:val="bottom"/>
            <w:hideMark/>
          </w:tcPr>
          <w:p w14:paraId="0756198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0,6126</w:t>
            </w:r>
          </w:p>
        </w:tc>
      </w:tr>
      <w:tr w:rsidR="00CD74D3" w:rsidRPr="00F5072E" w14:paraId="0262354D" w14:textId="77777777" w:rsidTr="00CD74D3">
        <w:trPr>
          <w:trHeight w:val="315"/>
        </w:trPr>
        <w:tc>
          <w:tcPr>
            <w:tcW w:w="660" w:type="pct"/>
            <w:vMerge/>
            <w:tcBorders>
              <w:top w:val="nil"/>
              <w:left w:val="single" w:sz="8" w:space="0" w:color="auto"/>
              <w:bottom w:val="single" w:sz="8" w:space="0" w:color="000000"/>
              <w:right w:val="single" w:sz="8" w:space="0" w:color="auto"/>
            </w:tcBorders>
            <w:vAlign w:val="center"/>
            <w:hideMark/>
          </w:tcPr>
          <w:p w14:paraId="4C56FCCE"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402D5097"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ХПК</w:t>
            </w:r>
          </w:p>
        </w:tc>
        <w:tc>
          <w:tcPr>
            <w:tcW w:w="386" w:type="pct"/>
            <w:tcBorders>
              <w:top w:val="nil"/>
              <w:left w:val="nil"/>
              <w:bottom w:val="single" w:sz="8" w:space="0" w:color="auto"/>
              <w:right w:val="single" w:sz="8" w:space="0" w:color="auto"/>
            </w:tcBorders>
            <w:vAlign w:val="center"/>
            <w:hideMark/>
          </w:tcPr>
          <w:p w14:paraId="33CFA5C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4017793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5F9310F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189,9</w:t>
            </w:r>
          </w:p>
        </w:tc>
        <w:tc>
          <w:tcPr>
            <w:tcW w:w="769" w:type="pct"/>
            <w:tcBorders>
              <w:top w:val="nil"/>
              <w:left w:val="nil"/>
              <w:bottom w:val="single" w:sz="8" w:space="0" w:color="auto"/>
              <w:right w:val="single" w:sz="8" w:space="0" w:color="auto"/>
            </w:tcBorders>
            <w:vAlign w:val="bottom"/>
            <w:hideMark/>
          </w:tcPr>
          <w:p w14:paraId="27FEE4F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1819,2420</w:t>
            </w:r>
          </w:p>
        </w:tc>
        <w:tc>
          <w:tcPr>
            <w:tcW w:w="571" w:type="pct"/>
            <w:tcBorders>
              <w:top w:val="nil"/>
              <w:left w:val="nil"/>
              <w:bottom w:val="single" w:sz="8" w:space="0" w:color="auto"/>
              <w:right w:val="single" w:sz="8" w:space="0" w:color="auto"/>
            </w:tcBorders>
            <w:vAlign w:val="bottom"/>
            <w:hideMark/>
          </w:tcPr>
          <w:p w14:paraId="78A1CC2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15,9366</w:t>
            </w:r>
          </w:p>
        </w:tc>
      </w:tr>
      <w:tr w:rsidR="00CD74D3" w:rsidRPr="00F5072E" w14:paraId="114334D7" w14:textId="77777777" w:rsidTr="00CD74D3">
        <w:trPr>
          <w:trHeight w:val="50"/>
        </w:trPr>
        <w:tc>
          <w:tcPr>
            <w:tcW w:w="660" w:type="pct"/>
            <w:vMerge/>
            <w:tcBorders>
              <w:top w:val="nil"/>
              <w:left w:val="single" w:sz="8" w:space="0" w:color="auto"/>
              <w:bottom w:val="single" w:sz="8" w:space="0" w:color="000000"/>
              <w:right w:val="single" w:sz="8" w:space="0" w:color="auto"/>
            </w:tcBorders>
            <w:vAlign w:val="center"/>
            <w:hideMark/>
          </w:tcPr>
          <w:p w14:paraId="0CA376A9"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760BE0E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xml:space="preserve">ПАВ </w:t>
            </w:r>
          </w:p>
        </w:tc>
        <w:tc>
          <w:tcPr>
            <w:tcW w:w="386" w:type="pct"/>
            <w:tcBorders>
              <w:top w:val="nil"/>
              <w:left w:val="nil"/>
              <w:bottom w:val="single" w:sz="8" w:space="0" w:color="auto"/>
              <w:right w:val="single" w:sz="8" w:space="0" w:color="auto"/>
            </w:tcBorders>
            <w:vAlign w:val="center"/>
            <w:hideMark/>
          </w:tcPr>
          <w:p w14:paraId="11DB9BB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30F1FBE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4E596B6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1,1</w:t>
            </w:r>
          </w:p>
        </w:tc>
        <w:tc>
          <w:tcPr>
            <w:tcW w:w="769" w:type="pct"/>
            <w:tcBorders>
              <w:top w:val="nil"/>
              <w:left w:val="nil"/>
              <w:bottom w:val="single" w:sz="8" w:space="0" w:color="auto"/>
              <w:right w:val="single" w:sz="8" w:space="0" w:color="auto"/>
            </w:tcBorders>
            <w:vAlign w:val="bottom"/>
            <w:hideMark/>
          </w:tcPr>
          <w:p w14:paraId="577A989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10,5380</w:t>
            </w:r>
          </w:p>
        </w:tc>
        <w:tc>
          <w:tcPr>
            <w:tcW w:w="571" w:type="pct"/>
            <w:tcBorders>
              <w:top w:val="nil"/>
              <w:left w:val="nil"/>
              <w:bottom w:val="single" w:sz="8" w:space="0" w:color="auto"/>
              <w:right w:val="single" w:sz="8" w:space="0" w:color="auto"/>
            </w:tcBorders>
            <w:vAlign w:val="bottom"/>
            <w:hideMark/>
          </w:tcPr>
          <w:p w14:paraId="153C1BCB"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0,0923</w:t>
            </w:r>
          </w:p>
        </w:tc>
      </w:tr>
      <w:tr w:rsidR="00CD74D3" w:rsidRPr="00F5072E" w14:paraId="1EA5F103" w14:textId="77777777" w:rsidTr="00CD74D3">
        <w:trPr>
          <w:trHeight w:val="315"/>
        </w:trPr>
        <w:tc>
          <w:tcPr>
            <w:tcW w:w="660" w:type="pct"/>
            <w:vMerge/>
            <w:tcBorders>
              <w:top w:val="nil"/>
              <w:left w:val="single" w:sz="8" w:space="0" w:color="auto"/>
              <w:bottom w:val="single" w:sz="8" w:space="0" w:color="000000"/>
              <w:right w:val="single" w:sz="8" w:space="0" w:color="auto"/>
            </w:tcBorders>
            <w:vAlign w:val="center"/>
            <w:hideMark/>
          </w:tcPr>
          <w:p w14:paraId="5A4ED0B4"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1CA976DD"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Нефтепродукты</w:t>
            </w:r>
          </w:p>
        </w:tc>
        <w:tc>
          <w:tcPr>
            <w:tcW w:w="386" w:type="pct"/>
            <w:tcBorders>
              <w:top w:val="nil"/>
              <w:left w:val="nil"/>
              <w:bottom w:val="single" w:sz="8" w:space="0" w:color="auto"/>
              <w:right w:val="single" w:sz="8" w:space="0" w:color="auto"/>
            </w:tcBorders>
            <w:vAlign w:val="center"/>
            <w:hideMark/>
          </w:tcPr>
          <w:p w14:paraId="7E6E254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6298378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04964AAD"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0,54</w:t>
            </w:r>
          </w:p>
        </w:tc>
        <w:tc>
          <w:tcPr>
            <w:tcW w:w="769" w:type="pct"/>
            <w:tcBorders>
              <w:top w:val="nil"/>
              <w:left w:val="nil"/>
              <w:bottom w:val="single" w:sz="8" w:space="0" w:color="auto"/>
              <w:right w:val="single" w:sz="8" w:space="0" w:color="auto"/>
            </w:tcBorders>
            <w:vAlign w:val="bottom"/>
            <w:hideMark/>
          </w:tcPr>
          <w:p w14:paraId="14BB772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5,1732</w:t>
            </w:r>
          </w:p>
        </w:tc>
        <w:tc>
          <w:tcPr>
            <w:tcW w:w="571" w:type="pct"/>
            <w:tcBorders>
              <w:top w:val="nil"/>
              <w:left w:val="nil"/>
              <w:bottom w:val="single" w:sz="8" w:space="0" w:color="auto"/>
              <w:right w:val="single" w:sz="8" w:space="0" w:color="auto"/>
            </w:tcBorders>
            <w:vAlign w:val="bottom"/>
            <w:hideMark/>
          </w:tcPr>
          <w:p w14:paraId="76D72F17"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0,0453</w:t>
            </w:r>
          </w:p>
        </w:tc>
      </w:tr>
      <w:tr w:rsidR="00CD74D3" w:rsidRPr="00F5072E" w14:paraId="50646F3C" w14:textId="77777777" w:rsidTr="00CD74D3">
        <w:trPr>
          <w:trHeight w:val="50"/>
        </w:trPr>
        <w:tc>
          <w:tcPr>
            <w:tcW w:w="660" w:type="pct"/>
            <w:vMerge/>
            <w:tcBorders>
              <w:top w:val="nil"/>
              <w:left w:val="single" w:sz="8" w:space="0" w:color="auto"/>
              <w:bottom w:val="single" w:sz="8" w:space="0" w:color="000000"/>
              <w:right w:val="single" w:sz="8" w:space="0" w:color="auto"/>
            </w:tcBorders>
            <w:vAlign w:val="center"/>
            <w:hideMark/>
          </w:tcPr>
          <w:p w14:paraId="5F1BBF7A"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468D9EC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xml:space="preserve">Взвешенные вещества (ВВ) </w:t>
            </w:r>
          </w:p>
        </w:tc>
        <w:tc>
          <w:tcPr>
            <w:tcW w:w="386" w:type="pct"/>
            <w:tcBorders>
              <w:top w:val="nil"/>
              <w:left w:val="nil"/>
              <w:bottom w:val="single" w:sz="8" w:space="0" w:color="auto"/>
              <w:right w:val="single" w:sz="8" w:space="0" w:color="auto"/>
            </w:tcBorders>
            <w:vAlign w:val="center"/>
            <w:hideMark/>
          </w:tcPr>
          <w:p w14:paraId="53DC0E1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3C14C47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03C21A1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148,9</w:t>
            </w:r>
          </w:p>
        </w:tc>
        <w:tc>
          <w:tcPr>
            <w:tcW w:w="769" w:type="pct"/>
            <w:tcBorders>
              <w:top w:val="nil"/>
              <w:left w:val="nil"/>
              <w:bottom w:val="single" w:sz="8" w:space="0" w:color="auto"/>
              <w:right w:val="single" w:sz="8" w:space="0" w:color="auto"/>
            </w:tcBorders>
            <w:vAlign w:val="bottom"/>
            <w:hideMark/>
          </w:tcPr>
          <w:p w14:paraId="486EDC4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1426,4620</w:t>
            </w:r>
          </w:p>
        </w:tc>
        <w:tc>
          <w:tcPr>
            <w:tcW w:w="571" w:type="pct"/>
            <w:tcBorders>
              <w:top w:val="nil"/>
              <w:left w:val="nil"/>
              <w:bottom w:val="single" w:sz="8" w:space="0" w:color="auto"/>
              <w:right w:val="single" w:sz="8" w:space="0" w:color="auto"/>
            </w:tcBorders>
            <w:vAlign w:val="bottom"/>
            <w:hideMark/>
          </w:tcPr>
          <w:p w14:paraId="6005BBC0"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12,4958</w:t>
            </w:r>
          </w:p>
        </w:tc>
      </w:tr>
      <w:tr w:rsidR="00CD74D3" w:rsidRPr="00F5072E" w14:paraId="21547E69" w14:textId="77777777" w:rsidTr="00CD74D3">
        <w:trPr>
          <w:trHeight w:val="50"/>
        </w:trPr>
        <w:tc>
          <w:tcPr>
            <w:tcW w:w="660" w:type="pct"/>
            <w:vMerge/>
            <w:tcBorders>
              <w:top w:val="nil"/>
              <w:left w:val="single" w:sz="8" w:space="0" w:color="auto"/>
              <w:bottom w:val="single" w:sz="8" w:space="0" w:color="000000"/>
              <w:right w:val="single" w:sz="8" w:space="0" w:color="auto"/>
            </w:tcBorders>
            <w:vAlign w:val="center"/>
            <w:hideMark/>
          </w:tcPr>
          <w:p w14:paraId="380C39FF"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4819C660"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БПКполн</w:t>
            </w:r>
          </w:p>
        </w:tc>
        <w:tc>
          <w:tcPr>
            <w:tcW w:w="386" w:type="pct"/>
            <w:tcBorders>
              <w:top w:val="nil"/>
              <w:left w:val="nil"/>
              <w:bottom w:val="single" w:sz="8" w:space="0" w:color="auto"/>
              <w:right w:val="single" w:sz="8" w:space="0" w:color="auto"/>
            </w:tcBorders>
            <w:vAlign w:val="center"/>
            <w:hideMark/>
          </w:tcPr>
          <w:p w14:paraId="3C25730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03BA217F"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16A3ABB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194,4</w:t>
            </w:r>
          </w:p>
        </w:tc>
        <w:tc>
          <w:tcPr>
            <w:tcW w:w="769" w:type="pct"/>
            <w:tcBorders>
              <w:top w:val="nil"/>
              <w:left w:val="nil"/>
              <w:bottom w:val="single" w:sz="8" w:space="0" w:color="auto"/>
              <w:right w:val="single" w:sz="8" w:space="0" w:color="auto"/>
            </w:tcBorders>
            <w:vAlign w:val="bottom"/>
            <w:hideMark/>
          </w:tcPr>
          <w:p w14:paraId="1FFFC6F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1862,3520</w:t>
            </w:r>
          </w:p>
        </w:tc>
        <w:tc>
          <w:tcPr>
            <w:tcW w:w="571" w:type="pct"/>
            <w:tcBorders>
              <w:top w:val="nil"/>
              <w:left w:val="nil"/>
              <w:bottom w:val="single" w:sz="8" w:space="0" w:color="auto"/>
              <w:right w:val="single" w:sz="8" w:space="0" w:color="auto"/>
            </w:tcBorders>
            <w:vAlign w:val="bottom"/>
            <w:hideMark/>
          </w:tcPr>
          <w:p w14:paraId="328043F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16,3142</w:t>
            </w:r>
          </w:p>
        </w:tc>
      </w:tr>
      <w:tr w:rsidR="00CD74D3" w:rsidRPr="00F5072E" w14:paraId="7071F565" w14:textId="77777777" w:rsidTr="00CD74D3">
        <w:trPr>
          <w:trHeight w:val="50"/>
        </w:trPr>
        <w:tc>
          <w:tcPr>
            <w:tcW w:w="660" w:type="pct"/>
            <w:vMerge/>
            <w:tcBorders>
              <w:top w:val="nil"/>
              <w:left w:val="single" w:sz="8" w:space="0" w:color="auto"/>
              <w:bottom w:val="single" w:sz="8" w:space="0" w:color="000000"/>
              <w:right w:val="single" w:sz="8" w:space="0" w:color="auto"/>
            </w:tcBorders>
            <w:vAlign w:val="center"/>
            <w:hideMark/>
          </w:tcPr>
          <w:p w14:paraId="41823685"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3B7264E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Азот аммонийный</w:t>
            </w:r>
          </w:p>
        </w:tc>
        <w:tc>
          <w:tcPr>
            <w:tcW w:w="386" w:type="pct"/>
            <w:tcBorders>
              <w:top w:val="nil"/>
              <w:left w:val="nil"/>
              <w:bottom w:val="single" w:sz="8" w:space="0" w:color="auto"/>
              <w:right w:val="single" w:sz="8" w:space="0" w:color="auto"/>
            </w:tcBorders>
            <w:vAlign w:val="center"/>
            <w:hideMark/>
          </w:tcPr>
          <w:p w14:paraId="3366BF87"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07CE6B00"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14EB810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63,8</w:t>
            </w:r>
          </w:p>
        </w:tc>
        <w:tc>
          <w:tcPr>
            <w:tcW w:w="769" w:type="pct"/>
            <w:tcBorders>
              <w:top w:val="nil"/>
              <w:left w:val="nil"/>
              <w:bottom w:val="single" w:sz="8" w:space="0" w:color="auto"/>
              <w:right w:val="single" w:sz="8" w:space="0" w:color="auto"/>
            </w:tcBorders>
            <w:vAlign w:val="bottom"/>
            <w:hideMark/>
          </w:tcPr>
          <w:p w14:paraId="29C16220"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611,2040</w:t>
            </w:r>
          </w:p>
        </w:tc>
        <w:tc>
          <w:tcPr>
            <w:tcW w:w="571" w:type="pct"/>
            <w:tcBorders>
              <w:top w:val="nil"/>
              <w:left w:val="nil"/>
              <w:bottom w:val="single" w:sz="8" w:space="0" w:color="auto"/>
              <w:right w:val="single" w:sz="8" w:space="0" w:color="auto"/>
            </w:tcBorders>
            <w:vAlign w:val="bottom"/>
            <w:hideMark/>
          </w:tcPr>
          <w:p w14:paraId="7ADE402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5,3541</w:t>
            </w:r>
          </w:p>
        </w:tc>
      </w:tr>
      <w:tr w:rsidR="00CD74D3" w:rsidRPr="00F5072E" w14:paraId="2835FC22" w14:textId="77777777" w:rsidTr="00CD74D3">
        <w:trPr>
          <w:trHeight w:val="50"/>
        </w:trPr>
        <w:tc>
          <w:tcPr>
            <w:tcW w:w="660" w:type="pct"/>
            <w:vMerge/>
            <w:tcBorders>
              <w:top w:val="nil"/>
              <w:left w:val="single" w:sz="8" w:space="0" w:color="auto"/>
              <w:bottom w:val="single" w:sz="8" w:space="0" w:color="000000"/>
              <w:right w:val="single" w:sz="8" w:space="0" w:color="auto"/>
            </w:tcBorders>
            <w:vAlign w:val="center"/>
            <w:hideMark/>
          </w:tcPr>
          <w:p w14:paraId="5EE0229E" w14:textId="77777777" w:rsidR="00CD74D3" w:rsidRPr="00CD74D3" w:rsidRDefault="00CD74D3" w:rsidP="00CD74D3">
            <w:pPr>
              <w:pStyle w:val="a3"/>
              <w:rPr>
                <w:rFonts w:ascii="Times New Roman" w:hAnsi="Times New Roman" w:cs="Times New Roman"/>
              </w:rPr>
            </w:pPr>
          </w:p>
        </w:tc>
        <w:tc>
          <w:tcPr>
            <w:tcW w:w="1044" w:type="pct"/>
            <w:tcBorders>
              <w:top w:val="nil"/>
              <w:left w:val="nil"/>
              <w:bottom w:val="single" w:sz="8" w:space="0" w:color="auto"/>
              <w:right w:val="single" w:sz="8" w:space="0" w:color="auto"/>
            </w:tcBorders>
            <w:vAlign w:val="center"/>
            <w:hideMark/>
          </w:tcPr>
          <w:p w14:paraId="579CFC3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xml:space="preserve">Нитриты </w:t>
            </w:r>
          </w:p>
        </w:tc>
        <w:tc>
          <w:tcPr>
            <w:tcW w:w="386" w:type="pct"/>
            <w:tcBorders>
              <w:top w:val="nil"/>
              <w:left w:val="nil"/>
              <w:bottom w:val="single" w:sz="8" w:space="0" w:color="auto"/>
              <w:right w:val="single" w:sz="8" w:space="0" w:color="auto"/>
            </w:tcBorders>
            <w:vAlign w:val="center"/>
            <w:hideMark/>
          </w:tcPr>
          <w:p w14:paraId="6705CEC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9,58</w:t>
            </w:r>
          </w:p>
        </w:tc>
        <w:tc>
          <w:tcPr>
            <w:tcW w:w="571" w:type="pct"/>
            <w:tcBorders>
              <w:top w:val="nil"/>
              <w:left w:val="nil"/>
              <w:bottom w:val="single" w:sz="8" w:space="0" w:color="auto"/>
              <w:right w:val="single" w:sz="8" w:space="0" w:color="auto"/>
            </w:tcBorders>
            <w:vAlign w:val="center"/>
            <w:hideMark/>
          </w:tcPr>
          <w:p w14:paraId="64DBA6B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83,9208</w:t>
            </w:r>
          </w:p>
        </w:tc>
        <w:tc>
          <w:tcPr>
            <w:tcW w:w="999" w:type="pct"/>
            <w:tcBorders>
              <w:top w:val="nil"/>
              <w:left w:val="nil"/>
              <w:bottom w:val="single" w:sz="8" w:space="0" w:color="auto"/>
              <w:right w:val="single" w:sz="8" w:space="0" w:color="auto"/>
            </w:tcBorders>
            <w:vAlign w:val="center"/>
            <w:hideMark/>
          </w:tcPr>
          <w:p w14:paraId="59980B0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1,2</w:t>
            </w:r>
          </w:p>
        </w:tc>
        <w:tc>
          <w:tcPr>
            <w:tcW w:w="769" w:type="pct"/>
            <w:tcBorders>
              <w:top w:val="nil"/>
              <w:left w:val="nil"/>
              <w:bottom w:val="single" w:sz="8" w:space="0" w:color="auto"/>
              <w:right w:val="single" w:sz="8" w:space="0" w:color="auto"/>
            </w:tcBorders>
            <w:vAlign w:val="bottom"/>
            <w:hideMark/>
          </w:tcPr>
          <w:p w14:paraId="38EB129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11,4960</w:t>
            </w:r>
          </w:p>
        </w:tc>
        <w:tc>
          <w:tcPr>
            <w:tcW w:w="571" w:type="pct"/>
            <w:tcBorders>
              <w:top w:val="nil"/>
              <w:left w:val="nil"/>
              <w:bottom w:val="single" w:sz="8" w:space="0" w:color="auto"/>
              <w:right w:val="single" w:sz="8" w:space="0" w:color="auto"/>
            </w:tcBorders>
            <w:vAlign w:val="bottom"/>
            <w:hideMark/>
          </w:tcPr>
          <w:p w14:paraId="2D35BE1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0,1007</w:t>
            </w:r>
          </w:p>
        </w:tc>
      </w:tr>
      <w:tr w:rsidR="00CD74D3" w:rsidRPr="00F5072E" w14:paraId="59C7C472" w14:textId="77777777" w:rsidTr="00CD74D3">
        <w:trPr>
          <w:trHeight w:val="50"/>
        </w:trPr>
        <w:tc>
          <w:tcPr>
            <w:tcW w:w="1704" w:type="pct"/>
            <w:gridSpan w:val="2"/>
            <w:tcBorders>
              <w:top w:val="single" w:sz="8" w:space="0" w:color="auto"/>
              <w:left w:val="single" w:sz="8" w:space="0" w:color="auto"/>
              <w:bottom w:val="single" w:sz="8" w:space="0" w:color="auto"/>
              <w:right w:val="single" w:sz="8" w:space="0" w:color="000000"/>
            </w:tcBorders>
            <w:vAlign w:val="center"/>
            <w:hideMark/>
          </w:tcPr>
          <w:p w14:paraId="3A1678B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Итого:</w:t>
            </w:r>
          </w:p>
        </w:tc>
        <w:tc>
          <w:tcPr>
            <w:tcW w:w="386" w:type="pct"/>
            <w:tcBorders>
              <w:top w:val="nil"/>
              <w:left w:val="nil"/>
              <w:bottom w:val="single" w:sz="8" w:space="0" w:color="auto"/>
              <w:right w:val="single" w:sz="8" w:space="0" w:color="auto"/>
            </w:tcBorders>
            <w:vAlign w:val="center"/>
            <w:hideMark/>
          </w:tcPr>
          <w:p w14:paraId="73B99C0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w:t>
            </w:r>
          </w:p>
        </w:tc>
        <w:tc>
          <w:tcPr>
            <w:tcW w:w="571" w:type="pct"/>
            <w:tcBorders>
              <w:top w:val="nil"/>
              <w:left w:val="nil"/>
              <w:bottom w:val="single" w:sz="8" w:space="0" w:color="auto"/>
              <w:right w:val="single" w:sz="8" w:space="0" w:color="auto"/>
            </w:tcBorders>
            <w:vAlign w:val="center"/>
            <w:hideMark/>
          </w:tcPr>
          <w:p w14:paraId="32A3C67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w:t>
            </w:r>
          </w:p>
        </w:tc>
        <w:tc>
          <w:tcPr>
            <w:tcW w:w="999" w:type="pct"/>
            <w:tcBorders>
              <w:top w:val="nil"/>
              <w:left w:val="nil"/>
              <w:bottom w:val="single" w:sz="8" w:space="0" w:color="auto"/>
              <w:right w:val="single" w:sz="8" w:space="0" w:color="auto"/>
            </w:tcBorders>
            <w:vAlign w:val="center"/>
            <w:hideMark/>
          </w:tcPr>
          <w:p w14:paraId="5001518B"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 </w:t>
            </w:r>
          </w:p>
        </w:tc>
        <w:tc>
          <w:tcPr>
            <w:tcW w:w="769" w:type="pct"/>
            <w:tcBorders>
              <w:top w:val="nil"/>
              <w:left w:val="nil"/>
              <w:bottom w:val="single" w:sz="8" w:space="0" w:color="auto"/>
              <w:right w:val="single" w:sz="8" w:space="0" w:color="auto"/>
            </w:tcBorders>
            <w:vAlign w:val="bottom"/>
            <w:hideMark/>
          </w:tcPr>
          <w:p w14:paraId="5DA20F9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10854,5232</w:t>
            </w:r>
          </w:p>
        </w:tc>
        <w:tc>
          <w:tcPr>
            <w:tcW w:w="571" w:type="pct"/>
            <w:tcBorders>
              <w:top w:val="nil"/>
              <w:left w:val="nil"/>
              <w:bottom w:val="single" w:sz="8" w:space="0" w:color="auto"/>
              <w:right w:val="single" w:sz="8" w:space="0" w:color="auto"/>
            </w:tcBorders>
            <w:vAlign w:val="bottom"/>
            <w:hideMark/>
          </w:tcPr>
          <w:p w14:paraId="2D3C383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95,0856</w:t>
            </w:r>
          </w:p>
        </w:tc>
      </w:tr>
    </w:tbl>
    <w:p w14:paraId="7828D0DE" w14:textId="77777777" w:rsidR="00CD74D3" w:rsidRDefault="00CD74D3" w:rsidP="00CD74D3">
      <w:pPr>
        <w:pStyle w:val="a3"/>
        <w:jc w:val="both"/>
        <w:rPr>
          <w:rFonts w:ascii="Times New Roman" w:eastAsia="Times New Roman" w:hAnsi="Times New Roman" w:cs="Times New Roman"/>
          <w:sz w:val="24"/>
          <w:szCs w:val="24"/>
          <w:lang w:val="x-none" w:eastAsia="ru-RU"/>
        </w:rPr>
      </w:pPr>
    </w:p>
    <w:p w14:paraId="31666709" w14:textId="5944D519" w:rsidR="00D02DAD" w:rsidRDefault="00D02DAD" w:rsidP="00BC5A46">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Объем отходов при строительстве составляет</w:t>
      </w:r>
      <w:r w:rsidR="00E96791" w:rsidRPr="003F0B59">
        <w:rPr>
          <w:rFonts w:ascii="Times New Roman" w:eastAsia="Times New Roman" w:hAnsi="Times New Roman" w:cs="Times New Roman"/>
          <w:sz w:val="24"/>
          <w:szCs w:val="24"/>
          <w:lang w:val="x-none" w:eastAsia="ru-RU"/>
        </w:rPr>
        <w:t>.</w:t>
      </w:r>
    </w:p>
    <w:tbl>
      <w:tblPr>
        <w:tblW w:w="5000" w:type="pct"/>
        <w:tblCellMar>
          <w:left w:w="0" w:type="dxa"/>
          <w:right w:w="0" w:type="dxa"/>
        </w:tblCellMar>
        <w:tblLook w:val="00A0" w:firstRow="1" w:lastRow="0" w:firstColumn="1" w:lastColumn="0" w:noHBand="0" w:noVBand="0"/>
      </w:tblPr>
      <w:tblGrid>
        <w:gridCol w:w="3486"/>
        <w:gridCol w:w="2978"/>
        <w:gridCol w:w="3107"/>
      </w:tblGrid>
      <w:tr w:rsidR="00CD74D3" w:rsidRPr="00CD74D3" w14:paraId="2A6AFB2E" w14:textId="77777777" w:rsidTr="00006B1B">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7F540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Наименование отходов</w:t>
            </w:r>
          </w:p>
        </w:tc>
        <w:tc>
          <w:tcPr>
            <w:tcW w:w="155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EC7C43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Объем накопленных отходов на существующее положение, тонн/год</w:t>
            </w:r>
          </w:p>
        </w:tc>
        <w:tc>
          <w:tcPr>
            <w:tcW w:w="162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0C0402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Лимит накопления, тонн/год</w:t>
            </w:r>
          </w:p>
        </w:tc>
      </w:tr>
      <w:tr w:rsidR="00CD74D3" w:rsidRPr="00CD74D3" w14:paraId="73F2FF47" w14:textId="77777777" w:rsidTr="00006B1B">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32DEB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w:t>
            </w:r>
          </w:p>
        </w:tc>
        <w:tc>
          <w:tcPr>
            <w:tcW w:w="1556" w:type="pct"/>
            <w:tcBorders>
              <w:top w:val="nil"/>
              <w:left w:val="nil"/>
              <w:bottom w:val="single" w:sz="8" w:space="0" w:color="auto"/>
              <w:right w:val="single" w:sz="8" w:space="0" w:color="auto"/>
            </w:tcBorders>
            <w:tcMar>
              <w:top w:w="0" w:type="dxa"/>
              <w:left w:w="108" w:type="dxa"/>
              <w:bottom w:w="0" w:type="dxa"/>
              <w:right w:w="108" w:type="dxa"/>
            </w:tcMar>
          </w:tcPr>
          <w:p w14:paraId="6B96E580"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w:t>
            </w:r>
          </w:p>
        </w:tc>
        <w:tc>
          <w:tcPr>
            <w:tcW w:w="1623" w:type="pct"/>
            <w:tcBorders>
              <w:top w:val="nil"/>
              <w:left w:val="nil"/>
              <w:bottom w:val="single" w:sz="8" w:space="0" w:color="auto"/>
              <w:right w:val="single" w:sz="8" w:space="0" w:color="auto"/>
            </w:tcBorders>
            <w:tcMar>
              <w:top w:w="0" w:type="dxa"/>
              <w:left w:w="108" w:type="dxa"/>
              <w:bottom w:w="0" w:type="dxa"/>
              <w:right w:w="108" w:type="dxa"/>
            </w:tcMar>
          </w:tcPr>
          <w:p w14:paraId="16EF433B"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3</w:t>
            </w:r>
          </w:p>
        </w:tc>
      </w:tr>
      <w:tr w:rsidR="00CD74D3" w:rsidRPr="00CD74D3" w14:paraId="0EFA195A" w14:textId="77777777" w:rsidTr="00006B1B">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38469F"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Всего</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25FA171B" w14:textId="77777777" w:rsidR="00CD74D3" w:rsidRPr="00CD74D3" w:rsidRDefault="00CD74D3" w:rsidP="00CD74D3">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06553C6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17,917</w:t>
            </w:r>
          </w:p>
        </w:tc>
      </w:tr>
      <w:tr w:rsidR="00CD74D3" w:rsidRPr="00CD74D3" w14:paraId="4DD1D104" w14:textId="77777777" w:rsidTr="00006B1B">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AB497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в т. ч. отходов производства</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652D5348" w14:textId="77777777" w:rsidR="00CD74D3" w:rsidRPr="00CD74D3" w:rsidRDefault="00CD74D3" w:rsidP="00CD74D3">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16E0EC3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12,6295</w:t>
            </w:r>
          </w:p>
        </w:tc>
      </w:tr>
      <w:tr w:rsidR="00CD74D3" w:rsidRPr="00CD74D3" w14:paraId="21D2EEA2" w14:textId="77777777" w:rsidTr="00006B1B">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4C6FA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отходов потребления</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60643468" w14:textId="77777777" w:rsidR="00CD74D3" w:rsidRPr="00CD74D3" w:rsidRDefault="00CD74D3" w:rsidP="00CD74D3">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7F3B525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5,2875</w:t>
            </w:r>
          </w:p>
        </w:tc>
      </w:tr>
      <w:tr w:rsidR="00CD74D3" w:rsidRPr="00CD74D3" w14:paraId="53A8A221" w14:textId="77777777" w:rsidTr="00006B1B">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34198FA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Опасные отходы</w:t>
            </w:r>
          </w:p>
        </w:tc>
      </w:tr>
      <w:tr w:rsidR="00CD74D3" w:rsidRPr="00CD74D3" w14:paraId="2B77E1AA" w14:textId="77777777" w:rsidTr="00006B1B">
        <w:tc>
          <w:tcPr>
            <w:tcW w:w="182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760A92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Тара от ЛКМ</w:t>
            </w:r>
          </w:p>
        </w:tc>
        <w:tc>
          <w:tcPr>
            <w:tcW w:w="1556" w:type="pct"/>
            <w:tcBorders>
              <w:top w:val="single" w:sz="4" w:space="0" w:color="auto"/>
              <w:left w:val="single" w:sz="8" w:space="0" w:color="auto"/>
              <w:bottom w:val="single" w:sz="4" w:space="0" w:color="auto"/>
              <w:right w:val="single" w:sz="8" w:space="0" w:color="auto"/>
            </w:tcBorders>
          </w:tcPr>
          <w:p w14:paraId="22450200" w14:textId="77777777" w:rsidR="00CD74D3" w:rsidRPr="00CD74D3" w:rsidRDefault="00CD74D3" w:rsidP="00CD74D3">
            <w:pPr>
              <w:pStyle w:val="a3"/>
              <w:rPr>
                <w:rFonts w:ascii="Times New Roman" w:hAnsi="Times New Roman" w:cs="Times New Roman"/>
              </w:rPr>
            </w:pPr>
          </w:p>
        </w:tc>
        <w:tc>
          <w:tcPr>
            <w:tcW w:w="1623" w:type="pct"/>
            <w:tcBorders>
              <w:top w:val="single" w:sz="4" w:space="0" w:color="auto"/>
              <w:left w:val="single" w:sz="8" w:space="0" w:color="auto"/>
              <w:bottom w:val="single" w:sz="4" w:space="0" w:color="auto"/>
              <w:right w:val="single" w:sz="8" w:space="0" w:color="auto"/>
            </w:tcBorders>
          </w:tcPr>
          <w:p w14:paraId="4C6A778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0,5763</w:t>
            </w:r>
          </w:p>
        </w:tc>
      </w:tr>
      <w:tr w:rsidR="00CD74D3" w:rsidRPr="00CD74D3" w14:paraId="0CBBEC6B" w14:textId="77777777" w:rsidTr="00006B1B">
        <w:tc>
          <w:tcPr>
            <w:tcW w:w="18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119010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Промасленная ветошь</w:t>
            </w:r>
          </w:p>
        </w:tc>
        <w:tc>
          <w:tcPr>
            <w:tcW w:w="1556" w:type="pct"/>
            <w:tcBorders>
              <w:top w:val="single" w:sz="4" w:space="0" w:color="auto"/>
              <w:left w:val="single" w:sz="8" w:space="0" w:color="auto"/>
              <w:bottom w:val="single" w:sz="8" w:space="0" w:color="auto"/>
              <w:right w:val="single" w:sz="8" w:space="0" w:color="auto"/>
            </w:tcBorders>
          </w:tcPr>
          <w:p w14:paraId="2748AA28" w14:textId="77777777" w:rsidR="00CD74D3" w:rsidRPr="00CD74D3" w:rsidRDefault="00CD74D3" w:rsidP="00CD74D3">
            <w:pPr>
              <w:pStyle w:val="a3"/>
              <w:rPr>
                <w:rFonts w:ascii="Times New Roman" w:hAnsi="Times New Roman" w:cs="Times New Roman"/>
              </w:rPr>
            </w:pPr>
          </w:p>
        </w:tc>
        <w:tc>
          <w:tcPr>
            <w:tcW w:w="1623" w:type="pct"/>
            <w:tcBorders>
              <w:top w:val="single" w:sz="4" w:space="0" w:color="auto"/>
              <w:left w:val="single" w:sz="8" w:space="0" w:color="auto"/>
              <w:bottom w:val="single" w:sz="8" w:space="0" w:color="auto"/>
              <w:right w:val="single" w:sz="8" w:space="0" w:color="auto"/>
            </w:tcBorders>
          </w:tcPr>
          <w:p w14:paraId="29B480BF"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0,0381</w:t>
            </w:r>
          </w:p>
        </w:tc>
      </w:tr>
      <w:tr w:rsidR="00CD74D3" w:rsidRPr="00CD74D3" w14:paraId="07A8521D" w14:textId="77777777" w:rsidTr="00006B1B">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0696DD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Не опасные отходы</w:t>
            </w:r>
          </w:p>
        </w:tc>
      </w:tr>
      <w:tr w:rsidR="00CD74D3" w:rsidRPr="00CD74D3" w14:paraId="20F32493" w14:textId="77777777" w:rsidTr="00006B1B">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62D70F"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Огарки сварочных электродов</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6DE140F3" w14:textId="77777777" w:rsidR="00CD74D3" w:rsidRPr="00CD74D3" w:rsidRDefault="00CD74D3" w:rsidP="00CD74D3">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758596B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0,0151</w:t>
            </w:r>
          </w:p>
        </w:tc>
      </w:tr>
      <w:tr w:rsidR="00CD74D3" w:rsidRPr="00CD74D3" w14:paraId="4E5F4526" w14:textId="77777777" w:rsidTr="00006B1B">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ACEE34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Строительные отходы</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5DF13C3B" w14:textId="77777777" w:rsidR="00CD74D3" w:rsidRPr="00CD74D3" w:rsidRDefault="00CD74D3" w:rsidP="00CD74D3">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0AA09AC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7</w:t>
            </w:r>
          </w:p>
        </w:tc>
      </w:tr>
      <w:tr w:rsidR="00CD74D3" w:rsidRPr="00CD74D3" w14:paraId="68E64FF2" w14:textId="77777777" w:rsidTr="00006B1B">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EC8FC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Металлолом</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0953CDDC" w14:textId="77777777" w:rsidR="00CD74D3" w:rsidRPr="00CD74D3" w:rsidRDefault="00CD74D3" w:rsidP="00CD74D3">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6F0D363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5</w:t>
            </w:r>
          </w:p>
        </w:tc>
      </w:tr>
      <w:tr w:rsidR="00CD74D3" w:rsidRPr="00CD74D3" w14:paraId="45A7C32B" w14:textId="77777777" w:rsidTr="00006B1B">
        <w:tc>
          <w:tcPr>
            <w:tcW w:w="1821"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6695E0F0"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Твердо-бытовые отходы</w:t>
            </w:r>
          </w:p>
        </w:tc>
        <w:tc>
          <w:tcPr>
            <w:tcW w:w="1556" w:type="pct"/>
            <w:tcBorders>
              <w:top w:val="nil"/>
              <w:left w:val="nil"/>
              <w:bottom w:val="single" w:sz="4" w:space="0" w:color="auto"/>
              <w:right w:val="single" w:sz="8" w:space="0" w:color="auto"/>
            </w:tcBorders>
            <w:tcMar>
              <w:top w:w="0" w:type="dxa"/>
              <w:left w:w="108" w:type="dxa"/>
              <w:bottom w:w="0" w:type="dxa"/>
              <w:right w:w="108" w:type="dxa"/>
            </w:tcMar>
            <w:vAlign w:val="center"/>
          </w:tcPr>
          <w:p w14:paraId="1EE331DA" w14:textId="77777777" w:rsidR="00CD74D3" w:rsidRPr="00CD74D3" w:rsidRDefault="00CD74D3" w:rsidP="00CD74D3">
            <w:pPr>
              <w:pStyle w:val="a3"/>
              <w:rPr>
                <w:rFonts w:ascii="Times New Roman" w:hAnsi="Times New Roman" w:cs="Times New Roman"/>
              </w:rPr>
            </w:pPr>
          </w:p>
        </w:tc>
        <w:tc>
          <w:tcPr>
            <w:tcW w:w="1623" w:type="pct"/>
            <w:tcBorders>
              <w:top w:val="nil"/>
              <w:left w:val="nil"/>
              <w:bottom w:val="single" w:sz="4" w:space="0" w:color="auto"/>
              <w:right w:val="single" w:sz="8" w:space="0" w:color="auto"/>
            </w:tcBorders>
            <w:tcMar>
              <w:top w:w="0" w:type="dxa"/>
              <w:left w:w="108" w:type="dxa"/>
              <w:bottom w:w="0" w:type="dxa"/>
              <w:right w:w="108" w:type="dxa"/>
            </w:tcMar>
            <w:vAlign w:val="center"/>
          </w:tcPr>
          <w:p w14:paraId="0CFC49C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5,2875</w:t>
            </w:r>
          </w:p>
        </w:tc>
      </w:tr>
    </w:tbl>
    <w:p w14:paraId="4FF71AF7" w14:textId="77777777" w:rsidR="00CD74D3" w:rsidRPr="00CD74D3" w:rsidRDefault="00CD74D3" w:rsidP="00CD74D3">
      <w:pPr>
        <w:pStyle w:val="a3"/>
        <w:rPr>
          <w:rFonts w:ascii="Times New Roman" w:hAnsi="Times New Roman" w:cs="Times New Roman"/>
        </w:rPr>
      </w:pPr>
    </w:p>
    <w:p w14:paraId="55D26778" w14:textId="380360F8" w:rsidR="00CD74D3" w:rsidRPr="00CD74D3" w:rsidRDefault="00CD74D3" w:rsidP="00CD74D3">
      <w:pPr>
        <w:pStyle w:val="a3"/>
        <w:rPr>
          <w:rFonts w:ascii="Times New Roman" w:hAnsi="Times New Roman" w:cs="Times New Roman"/>
        </w:rPr>
      </w:pPr>
      <w:bookmarkStart w:id="0" w:name="_Toc228173180"/>
      <w:r w:rsidRPr="00CD74D3">
        <w:rPr>
          <w:rFonts w:ascii="Times New Roman" w:hAnsi="Times New Roman" w:cs="Times New Roman"/>
        </w:rPr>
        <w:t>Лимиты накопления отходов, установленные при эксплуатации</w:t>
      </w:r>
      <w:bookmarkEnd w:id="0"/>
    </w:p>
    <w:tbl>
      <w:tblPr>
        <w:tblW w:w="5000" w:type="pct"/>
        <w:tblCellMar>
          <w:left w:w="0" w:type="dxa"/>
          <w:right w:w="0" w:type="dxa"/>
        </w:tblCellMar>
        <w:tblLook w:val="00A0" w:firstRow="1" w:lastRow="0" w:firstColumn="1" w:lastColumn="0" w:noHBand="0" w:noVBand="0"/>
      </w:tblPr>
      <w:tblGrid>
        <w:gridCol w:w="3488"/>
        <w:gridCol w:w="2978"/>
        <w:gridCol w:w="3105"/>
      </w:tblGrid>
      <w:tr w:rsidR="00CD74D3" w:rsidRPr="00CD74D3" w14:paraId="7CB76199" w14:textId="77777777" w:rsidTr="00006B1B">
        <w:tc>
          <w:tcPr>
            <w:tcW w:w="18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D85C7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Наименование отходов</w:t>
            </w:r>
          </w:p>
        </w:tc>
        <w:tc>
          <w:tcPr>
            <w:tcW w:w="155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E5FC3A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Объем накопленных отходов на существующее положение, тонн/год</w:t>
            </w:r>
          </w:p>
        </w:tc>
        <w:tc>
          <w:tcPr>
            <w:tcW w:w="162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E0CA22"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Лимит накопления, тонн/год</w:t>
            </w:r>
          </w:p>
        </w:tc>
      </w:tr>
      <w:tr w:rsidR="00CD74D3" w:rsidRPr="00CD74D3" w14:paraId="7C3CC2A4" w14:textId="77777777" w:rsidTr="00006B1B">
        <w:tc>
          <w:tcPr>
            <w:tcW w:w="182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28365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w:t>
            </w:r>
          </w:p>
        </w:tc>
        <w:tc>
          <w:tcPr>
            <w:tcW w:w="1556" w:type="pct"/>
            <w:tcBorders>
              <w:top w:val="nil"/>
              <w:left w:val="nil"/>
              <w:bottom w:val="single" w:sz="8" w:space="0" w:color="auto"/>
              <w:right w:val="single" w:sz="8" w:space="0" w:color="auto"/>
            </w:tcBorders>
            <w:tcMar>
              <w:top w:w="0" w:type="dxa"/>
              <w:left w:w="108" w:type="dxa"/>
              <w:bottom w:w="0" w:type="dxa"/>
              <w:right w:w="108" w:type="dxa"/>
            </w:tcMar>
          </w:tcPr>
          <w:p w14:paraId="7BB8DED9"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w:t>
            </w:r>
          </w:p>
        </w:tc>
        <w:tc>
          <w:tcPr>
            <w:tcW w:w="1622" w:type="pct"/>
            <w:tcBorders>
              <w:top w:val="nil"/>
              <w:left w:val="nil"/>
              <w:bottom w:val="single" w:sz="8" w:space="0" w:color="auto"/>
              <w:right w:val="single" w:sz="8" w:space="0" w:color="auto"/>
            </w:tcBorders>
            <w:tcMar>
              <w:top w:w="0" w:type="dxa"/>
              <w:left w:w="108" w:type="dxa"/>
              <w:bottom w:w="0" w:type="dxa"/>
              <w:right w:w="108" w:type="dxa"/>
            </w:tcMar>
          </w:tcPr>
          <w:p w14:paraId="7E4A1CB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3</w:t>
            </w:r>
          </w:p>
        </w:tc>
      </w:tr>
      <w:tr w:rsidR="00CD74D3" w:rsidRPr="00CD74D3" w14:paraId="3605374D" w14:textId="77777777" w:rsidTr="00006B1B">
        <w:tc>
          <w:tcPr>
            <w:tcW w:w="182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03FAE6"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Всего</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2DBD23FF" w14:textId="77777777" w:rsidR="00CD74D3" w:rsidRPr="00CD74D3" w:rsidRDefault="00CD74D3" w:rsidP="00CD74D3">
            <w:pPr>
              <w:pStyle w:val="a3"/>
              <w:rPr>
                <w:rFonts w:ascii="Times New Roman" w:hAnsi="Times New Roman" w:cs="Times New Roman"/>
              </w:rPr>
            </w:pPr>
          </w:p>
        </w:tc>
        <w:tc>
          <w:tcPr>
            <w:tcW w:w="1622" w:type="pct"/>
            <w:tcBorders>
              <w:top w:val="nil"/>
              <w:left w:val="nil"/>
              <w:bottom w:val="single" w:sz="8" w:space="0" w:color="auto"/>
              <w:right w:val="single" w:sz="8" w:space="0" w:color="auto"/>
            </w:tcBorders>
            <w:tcMar>
              <w:top w:w="0" w:type="dxa"/>
              <w:left w:w="108" w:type="dxa"/>
              <w:bottom w:w="0" w:type="dxa"/>
              <w:right w:w="108" w:type="dxa"/>
            </w:tcMar>
            <w:vAlign w:val="bottom"/>
          </w:tcPr>
          <w:p w14:paraId="4C1AAA5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273,8141</w:t>
            </w:r>
          </w:p>
        </w:tc>
      </w:tr>
      <w:tr w:rsidR="00CD74D3" w:rsidRPr="00CD74D3" w14:paraId="082C99D0" w14:textId="77777777" w:rsidTr="00006B1B">
        <w:tc>
          <w:tcPr>
            <w:tcW w:w="182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27563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в т. ч. Отходов производства</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5D22921B" w14:textId="77777777" w:rsidR="00CD74D3" w:rsidRPr="00CD74D3" w:rsidRDefault="00CD74D3" w:rsidP="00CD74D3">
            <w:pPr>
              <w:pStyle w:val="a3"/>
              <w:rPr>
                <w:rFonts w:ascii="Times New Roman" w:hAnsi="Times New Roman" w:cs="Times New Roman"/>
              </w:rPr>
            </w:pPr>
          </w:p>
        </w:tc>
        <w:tc>
          <w:tcPr>
            <w:tcW w:w="1622" w:type="pct"/>
            <w:tcBorders>
              <w:top w:val="nil"/>
              <w:left w:val="nil"/>
              <w:bottom w:val="single" w:sz="8" w:space="0" w:color="auto"/>
              <w:right w:val="single" w:sz="8" w:space="0" w:color="auto"/>
            </w:tcBorders>
            <w:tcMar>
              <w:top w:w="0" w:type="dxa"/>
              <w:left w:w="108" w:type="dxa"/>
              <w:bottom w:w="0" w:type="dxa"/>
              <w:right w:w="108" w:type="dxa"/>
            </w:tcMar>
            <w:vAlign w:val="bottom"/>
          </w:tcPr>
          <w:p w14:paraId="124BFCC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228,8341</w:t>
            </w:r>
          </w:p>
        </w:tc>
      </w:tr>
      <w:tr w:rsidR="00CD74D3" w:rsidRPr="00CD74D3" w14:paraId="0E832DD9" w14:textId="77777777" w:rsidTr="00006B1B">
        <w:tc>
          <w:tcPr>
            <w:tcW w:w="182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15734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отходов потребления</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7BF4B698"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w:t>
            </w:r>
          </w:p>
        </w:tc>
        <w:tc>
          <w:tcPr>
            <w:tcW w:w="1622" w:type="pct"/>
            <w:tcBorders>
              <w:top w:val="nil"/>
              <w:left w:val="nil"/>
              <w:bottom w:val="single" w:sz="8" w:space="0" w:color="auto"/>
              <w:right w:val="single" w:sz="8" w:space="0" w:color="auto"/>
            </w:tcBorders>
            <w:tcMar>
              <w:top w:w="0" w:type="dxa"/>
              <w:left w:w="108" w:type="dxa"/>
              <w:bottom w:w="0" w:type="dxa"/>
              <w:right w:w="108" w:type="dxa"/>
            </w:tcMar>
            <w:vAlign w:val="bottom"/>
          </w:tcPr>
          <w:p w14:paraId="760DE7D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45,28</w:t>
            </w:r>
          </w:p>
        </w:tc>
      </w:tr>
      <w:tr w:rsidR="00CD74D3" w:rsidRPr="00CD74D3" w14:paraId="7F8666F5" w14:textId="77777777" w:rsidTr="00006B1B">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982871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Опасные отходы</w:t>
            </w:r>
          </w:p>
        </w:tc>
      </w:tr>
      <w:tr w:rsidR="00CD74D3" w:rsidRPr="00CD74D3" w14:paraId="68975DC1" w14:textId="77777777" w:rsidTr="00006B1B">
        <w:tc>
          <w:tcPr>
            <w:tcW w:w="182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228B5C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Промасленная ветошь</w:t>
            </w:r>
          </w:p>
        </w:tc>
        <w:tc>
          <w:tcPr>
            <w:tcW w:w="1556" w:type="pct"/>
            <w:tcBorders>
              <w:top w:val="single" w:sz="4" w:space="0" w:color="auto"/>
              <w:left w:val="single" w:sz="8" w:space="0" w:color="auto"/>
              <w:bottom w:val="single" w:sz="4" w:space="0" w:color="auto"/>
              <w:right w:val="single" w:sz="8" w:space="0" w:color="auto"/>
            </w:tcBorders>
          </w:tcPr>
          <w:p w14:paraId="4ED22EA4"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8" w:space="0" w:color="auto"/>
              <w:bottom w:val="single" w:sz="4" w:space="0" w:color="auto"/>
              <w:right w:val="single" w:sz="8" w:space="0" w:color="auto"/>
            </w:tcBorders>
          </w:tcPr>
          <w:p w14:paraId="70542EE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0,508</w:t>
            </w:r>
          </w:p>
        </w:tc>
      </w:tr>
      <w:tr w:rsidR="00CD74D3" w:rsidRPr="00CD74D3" w14:paraId="2B67A007" w14:textId="77777777" w:rsidTr="00006B1B">
        <w:tc>
          <w:tcPr>
            <w:tcW w:w="182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1F4A43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lastRenderedPageBreak/>
              <w:t>Отработанное масло</w:t>
            </w:r>
          </w:p>
        </w:tc>
        <w:tc>
          <w:tcPr>
            <w:tcW w:w="1556" w:type="pct"/>
            <w:tcBorders>
              <w:top w:val="single" w:sz="4" w:space="0" w:color="auto"/>
              <w:left w:val="single" w:sz="8" w:space="0" w:color="auto"/>
              <w:bottom w:val="single" w:sz="4" w:space="0" w:color="auto"/>
              <w:right w:val="single" w:sz="8" w:space="0" w:color="auto"/>
            </w:tcBorders>
          </w:tcPr>
          <w:p w14:paraId="714D5395"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8" w:space="0" w:color="auto"/>
              <w:bottom w:val="single" w:sz="4" w:space="0" w:color="auto"/>
              <w:right w:val="single" w:sz="8" w:space="0" w:color="auto"/>
            </w:tcBorders>
          </w:tcPr>
          <w:p w14:paraId="3E8C6767"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8</w:t>
            </w:r>
          </w:p>
        </w:tc>
      </w:tr>
      <w:tr w:rsidR="00CD74D3" w:rsidRPr="00CD74D3" w14:paraId="2521E11B" w14:textId="77777777" w:rsidTr="00006B1B">
        <w:tc>
          <w:tcPr>
            <w:tcW w:w="182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172FC91"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Медицинские отходы</w:t>
            </w:r>
          </w:p>
        </w:tc>
        <w:tc>
          <w:tcPr>
            <w:tcW w:w="1556" w:type="pct"/>
            <w:tcBorders>
              <w:top w:val="single" w:sz="4" w:space="0" w:color="auto"/>
              <w:left w:val="single" w:sz="8" w:space="0" w:color="auto"/>
              <w:bottom w:val="single" w:sz="4" w:space="0" w:color="auto"/>
              <w:right w:val="single" w:sz="8" w:space="0" w:color="auto"/>
            </w:tcBorders>
          </w:tcPr>
          <w:p w14:paraId="73502036"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8" w:space="0" w:color="auto"/>
              <w:bottom w:val="single" w:sz="4" w:space="0" w:color="auto"/>
              <w:right w:val="single" w:sz="8" w:space="0" w:color="auto"/>
            </w:tcBorders>
          </w:tcPr>
          <w:p w14:paraId="63F0BA2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0,024</w:t>
            </w:r>
          </w:p>
        </w:tc>
      </w:tr>
      <w:tr w:rsidR="00CD74D3" w:rsidRPr="00CD74D3" w14:paraId="3E942342" w14:textId="77777777" w:rsidTr="00006B1B">
        <w:tc>
          <w:tcPr>
            <w:tcW w:w="182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FC57D1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Отработанные топливные фильтры</w:t>
            </w:r>
          </w:p>
        </w:tc>
        <w:tc>
          <w:tcPr>
            <w:tcW w:w="1556" w:type="pct"/>
            <w:tcBorders>
              <w:top w:val="single" w:sz="4" w:space="0" w:color="auto"/>
              <w:left w:val="single" w:sz="8" w:space="0" w:color="auto"/>
              <w:bottom w:val="single" w:sz="4" w:space="0" w:color="auto"/>
              <w:right w:val="single" w:sz="8" w:space="0" w:color="auto"/>
            </w:tcBorders>
          </w:tcPr>
          <w:p w14:paraId="765D6CC4"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8" w:space="0" w:color="auto"/>
              <w:bottom w:val="single" w:sz="4" w:space="0" w:color="auto"/>
              <w:right w:val="single" w:sz="8" w:space="0" w:color="auto"/>
            </w:tcBorders>
          </w:tcPr>
          <w:p w14:paraId="792293FC"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0,0007</w:t>
            </w:r>
          </w:p>
        </w:tc>
      </w:tr>
      <w:tr w:rsidR="00CD74D3" w:rsidRPr="00CD74D3" w14:paraId="78F6A4D3" w14:textId="77777777" w:rsidTr="00006B1B">
        <w:tc>
          <w:tcPr>
            <w:tcW w:w="182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419666E"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Отработанные масляные фильтры</w:t>
            </w:r>
          </w:p>
        </w:tc>
        <w:tc>
          <w:tcPr>
            <w:tcW w:w="1556" w:type="pct"/>
            <w:tcBorders>
              <w:top w:val="single" w:sz="4" w:space="0" w:color="auto"/>
              <w:left w:val="single" w:sz="8" w:space="0" w:color="auto"/>
              <w:bottom w:val="single" w:sz="4" w:space="0" w:color="auto"/>
              <w:right w:val="single" w:sz="8" w:space="0" w:color="auto"/>
            </w:tcBorders>
          </w:tcPr>
          <w:p w14:paraId="6D7B606D"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8" w:space="0" w:color="auto"/>
              <w:bottom w:val="single" w:sz="4" w:space="0" w:color="auto"/>
              <w:right w:val="single" w:sz="8" w:space="0" w:color="auto"/>
            </w:tcBorders>
          </w:tcPr>
          <w:p w14:paraId="312F26F7"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0,0014</w:t>
            </w:r>
          </w:p>
        </w:tc>
      </w:tr>
      <w:tr w:rsidR="00CD74D3" w:rsidRPr="00CD74D3" w14:paraId="0358D25A" w14:textId="77777777" w:rsidTr="00006B1B">
        <w:tc>
          <w:tcPr>
            <w:tcW w:w="5000" w:type="pct"/>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91E1D5A"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Не опасные отходы</w:t>
            </w:r>
          </w:p>
        </w:tc>
      </w:tr>
      <w:tr w:rsidR="00CD74D3" w:rsidRPr="00CD74D3" w14:paraId="1CDEE712" w14:textId="77777777" w:rsidTr="00006B1B">
        <w:trPr>
          <w:trHeight w:val="60"/>
        </w:trPr>
        <w:tc>
          <w:tcPr>
            <w:tcW w:w="18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8A733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ТБО</w:t>
            </w:r>
          </w:p>
        </w:tc>
        <w:tc>
          <w:tcPr>
            <w:tcW w:w="1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7267AF"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07D97"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19</w:t>
            </w:r>
          </w:p>
        </w:tc>
      </w:tr>
      <w:tr w:rsidR="00CD74D3" w:rsidRPr="00CD74D3" w14:paraId="096EACA0" w14:textId="77777777" w:rsidTr="00006B1B">
        <w:trPr>
          <w:trHeight w:val="60"/>
        </w:trPr>
        <w:tc>
          <w:tcPr>
            <w:tcW w:w="18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534F8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Пищевые отходы</w:t>
            </w:r>
          </w:p>
        </w:tc>
        <w:tc>
          <w:tcPr>
            <w:tcW w:w="1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1E5AB6"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AD734"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26,28</w:t>
            </w:r>
          </w:p>
        </w:tc>
      </w:tr>
      <w:tr w:rsidR="00CD74D3" w:rsidRPr="00CD74D3" w14:paraId="25924C04" w14:textId="77777777" w:rsidTr="00006B1B">
        <w:trPr>
          <w:trHeight w:val="60"/>
        </w:trPr>
        <w:tc>
          <w:tcPr>
            <w:tcW w:w="18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E13B95"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Иловый осадок</w:t>
            </w:r>
          </w:p>
        </w:tc>
        <w:tc>
          <w:tcPr>
            <w:tcW w:w="1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B7AB94" w14:textId="77777777" w:rsidR="00CD74D3" w:rsidRPr="00CD74D3" w:rsidRDefault="00CD74D3" w:rsidP="00CD74D3">
            <w:pPr>
              <w:pStyle w:val="a3"/>
              <w:rPr>
                <w:rFonts w:ascii="Times New Roman" w:hAnsi="Times New Roman" w:cs="Times New Roman"/>
              </w:rPr>
            </w:pPr>
          </w:p>
        </w:tc>
        <w:tc>
          <w:tcPr>
            <w:tcW w:w="1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E2EB3" w14:textId="77777777" w:rsidR="00CD74D3" w:rsidRPr="00CD74D3" w:rsidRDefault="00CD74D3" w:rsidP="00CD74D3">
            <w:pPr>
              <w:pStyle w:val="a3"/>
              <w:rPr>
                <w:rFonts w:ascii="Times New Roman" w:hAnsi="Times New Roman" w:cs="Times New Roman"/>
              </w:rPr>
            </w:pPr>
            <w:r w:rsidRPr="00CD74D3">
              <w:rPr>
                <w:rFonts w:ascii="Times New Roman" w:hAnsi="Times New Roman" w:cs="Times New Roman"/>
              </w:rPr>
              <w:t>220</w:t>
            </w:r>
          </w:p>
        </w:tc>
      </w:tr>
    </w:tbl>
    <w:p w14:paraId="40AFF5A7" w14:textId="396FCBC7" w:rsidR="00BC5A46" w:rsidRDefault="00BC5A46" w:rsidP="00BC5A46">
      <w:pPr>
        <w:pStyle w:val="a3"/>
        <w:rPr>
          <w:rFonts w:ascii="Times New Roman" w:eastAsia="Times New Roman" w:hAnsi="Times New Roman" w:cs="Times New Roman"/>
          <w:sz w:val="24"/>
          <w:szCs w:val="24"/>
          <w:lang w:val="x-none" w:eastAsia="ru-RU"/>
        </w:rPr>
      </w:pPr>
    </w:p>
    <w:p w14:paraId="10E96F68" w14:textId="6663A1A6" w:rsidR="00BC5A46" w:rsidRDefault="00BC5A46" w:rsidP="00BC5A46">
      <w:pPr>
        <w:pStyle w:val="a3"/>
        <w:rPr>
          <w:rFonts w:ascii="Times New Roman" w:eastAsia="Times New Roman" w:hAnsi="Times New Roman" w:cs="Times New Roman"/>
          <w:sz w:val="24"/>
          <w:szCs w:val="24"/>
          <w:lang w:val="x-none" w:eastAsia="ru-RU"/>
        </w:rPr>
      </w:pPr>
    </w:p>
    <w:p w14:paraId="173D5857" w14:textId="77777777" w:rsidR="00BC5A46" w:rsidRPr="003F0B59" w:rsidRDefault="00BC5A46" w:rsidP="00BC5A46">
      <w:pPr>
        <w:pStyle w:val="a3"/>
        <w:rPr>
          <w:rFonts w:ascii="Times New Roman" w:eastAsia="Times New Roman" w:hAnsi="Times New Roman" w:cs="Times New Roman"/>
          <w:sz w:val="24"/>
          <w:szCs w:val="24"/>
          <w:lang w:val="x-none" w:eastAsia="ru-RU"/>
        </w:rPr>
      </w:pPr>
    </w:p>
    <w:p w14:paraId="0E5A8CA5" w14:textId="77777777" w:rsidR="00911450" w:rsidRPr="00D85D70" w:rsidRDefault="00911450" w:rsidP="00911450">
      <w:pPr>
        <w:pStyle w:val="a3"/>
        <w:rPr>
          <w:rFonts w:ascii="Times New Roman" w:hAnsi="Times New Roman" w:cs="Times New Roman"/>
          <w:color w:val="EE0000"/>
          <w:sz w:val="20"/>
          <w:szCs w:val="20"/>
        </w:rPr>
      </w:pPr>
    </w:p>
    <w:p w14:paraId="68A1C497" w14:textId="77777777" w:rsidR="00911450" w:rsidRPr="00D85D70" w:rsidRDefault="00911450" w:rsidP="00911450">
      <w:pPr>
        <w:pStyle w:val="a3"/>
        <w:rPr>
          <w:rFonts w:ascii="Times New Roman" w:hAnsi="Times New Roman" w:cs="Times New Roman"/>
          <w:color w:val="EE0000"/>
          <w:sz w:val="20"/>
          <w:szCs w:val="20"/>
        </w:rPr>
      </w:pPr>
    </w:p>
    <w:p w14:paraId="47C6C320" w14:textId="23DB9E20" w:rsidR="009618E0" w:rsidRPr="00D85D70" w:rsidRDefault="009618E0" w:rsidP="00E96791">
      <w:pPr>
        <w:jc w:val="both"/>
        <w:rPr>
          <w:rFonts w:ascii="Times New Roman" w:hAnsi="Times New Roman" w:cs="Times New Roman"/>
          <w:color w:val="EE0000"/>
        </w:rPr>
      </w:pPr>
    </w:p>
    <w:sectPr w:rsidR="009618E0" w:rsidRPr="00D85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EE"/>
    <w:family w:val="modern"/>
    <w:pitch w:val="fixed"/>
    <w:sig w:usb0="E0002E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 w15:restartNumberingAfterBreak="0">
    <w:nsid w:val="3D7B5AEB"/>
    <w:multiLevelType w:val="hybridMultilevel"/>
    <w:tmpl w:val="7188D028"/>
    <w:lvl w:ilvl="0" w:tplc="FFFFFFFF">
      <w:start w:val="1"/>
      <w:numFmt w:val="bullet"/>
      <w:lvlText w:val=""/>
      <w:lvlJc w:val="left"/>
      <w:pPr>
        <w:ind w:left="1097" w:hanging="360"/>
      </w:pPr>
      <w:rPr>
        <w:rFonts w:ascii="Symbol" w:hAnsi="Symbol" w:hint="default"/>
      </w:rPr>
    </w:lvl>
    <w:lvl w:ilvl="1" w:tplc="FFFFFFFF">
      <w:start w:val="1"/>
      <w:numFmt w:val="bullet"/>
      <w:lvlText w:val="o"/>
      <w:lvlJc w:val="left"/>
      <w:pPr>
        <w:ind w:left="1817" w:hanging="360"/>
      </w:pPr>
      <w:rPr>
        <w:rFonts w:ascii="Courier New" w:hAnsi="Courier New" w:cs="Courier New" w:hint="default"/>
      </w:rPr>
    </w:lvl>
    <w:lvl w:ilvl="2" w:tplc="FFFFFFFF">
      <w:start w:val="1"/>
      <w:numFmt w:val="bullet"/>
      <w:lvlText w:val=""/>
      <w:lvlJc w:val="left"/>
      <w:pPr>
        <w:ind w:left="2537" w:hanging="360"/>
      </w:pPr>
      <w:rPr>
        <w:rFonts w:ascii="Wingdings" w:hAnsi="Wingdings" w:hint="default"/>
      </w:rPr>
    </w:lvl>
    <w:lvl w:ilvl="3" w:tplc="FFFFFFFF">
      <w:start w:val="1"/>
      <w:numFmt w:val="bullet"/>
      <w:lvlText w:val=""/>
      <w:lvlJc w:val="left"/>
      <w:pPr>
        <w:ind w:left="3257" w:hanging="360"/>
      </w:pPr>
      <w:rPr>
        <w:rFonts w:ascii="Symbol" w:hAnsi="Symbol" w:hint="default"/>
      </w:rPr>
    </w:lvl>
    <w:lvl w:ilvl="4" w:tplc="FFFFFFFF">
      <w:start w:val="1"/>
      <w:numFmt w:val="bullet"/>
      <w:lvlText w:val="o"/>
      <w:lvlJc w:val="left"/>
      <w:pPr>
        <w:ind w:left="3977" w:hanging="360"/>
      </w:pPr>
      <w:rPr>
        <w:rFonts w:ascii="Courier New" w:hAnsi="Courier New" w:cs="Courier New" w:hint="default"/>
      </w:rPr>
    </w:lvl>
    <w:lvl w:ilvl="5" w:tplc="FFFFFFFF">
      <w:start w:val="1"/>
      <w:numFmt w:val="bullet"/>
      <w:lvlText w:val=""/>
      <w:lvlJc w:val="left"/>
      <w:pPr>
        <w:ind w:left="4697" w:hanging="360"/>
      </w:pPr>
      <w:rPr>
        <w:rFonts w:ascii="Wingdings" w:hAnsi="Wingdings" w:hint="default"/>
      </w:rPr>
    </w:lvl>
    <w:lvl w:ilvl="6" w:tplc="FFFFFFFF">
      <w:start w:val="1"/>
      <w:numFmt w:val="bullet"/>
      <w:lvlText w:val=""/>
      <w:lvlJc w:val="left"/>
      <w:pPr>
        <w:ind w:left="5417" w:hanging="360"/>
      </w:pPr>
      <w:rPr>
        <w:rFonts w:ascii="Symbol" w:hAnsi="Symbol" w:hint="default"/>
      </w:rPr>
    </w:lvl>
    <w:lvl w:ilvl="7" w:tplc="FFFFFFFF">
      <w:start w:val="1"/>
      <w:numFmt w:val="bullet"/>
      <w:lvlText w:val="o"/>
      <w:lvlJc w:val="left"/>
      <w:pPr>
        <w:ind w:left="6137" w:hanging="360"/>
      </w:pPr>
      <w:rPr>
        <w:rFonts w:ascii="Courier New" w:hAnsi="Courier New" w:cs="Courier New" w:hint="default"/>
      </w:rPr>
    </w:lvl>
    <w:lvl w:ilvl="8" w:tplc="FFFFFFFF">
      <w:start w:val="1"/>
      <w:numFmt w:val="bullet"/>
      <w:lvlText w:val=""/>
      <w:lvlJc w:val="left"/>
      <w:pPr>
        <w:ind w:left="6857" w:hanging="360"/>
      </w:pPr>
      <w:rPr>
        <w:rFonts w:ascii="Wingdings" w:hAnsi="Wingdings" w:hint="default"/>
      </w:rPr>
    </w:lvl>
  </w:abstractNum>
  <w:abstractNum w:abstractNumId="5"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70543130">
    <w:abstractNumId w:val="5"/>
  </w:num>
  <w:num w:numId="2" w16cid:durableId="209611748">
    <w:abstractNumId w:val="2"/>
  </w:num>
  <w:num w:numId="3" w16cid:durableId="1552686717">
    <w:abstractNumId w:val="3"/>
  </w:num>
  <w:num w:numId="4" w16cid:durableId="1493832320">
    <w:abstractNumId w:val="0"/>
  </w:num>
  <w:num w:numId="5" w16cid:durableId="1378161902">
    <w:abstractNumId w:val="1"/>
  </w:num>
  <w:num w:numId="6" w16cid:durableId="493574238">
    <w:abstractNumId w:val="6"/>
  </w:num>
  <w:num w:numId="7" w16cid:durableId="716856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498"/>
    <w:rsid w:val="00044FA5"/>
    <w:rsid w:val="002D3A97"/>
    <w:rsid w:val="003F0B59"/>
    <w:rsid w:val="0041280F"/>
    <w:rsid w:val="00422498"/>
    <w:rsid w:val="0049759F"/>
    <w:rsid w:val="004D13A8"/>
    <w:rsid w:val="00911450"/>
    <w:rsid w:val="009618E0"/>
    <w:rsid w:val="00A67D3C"/>
    <w:rsid w:val="00BC5A46"/>
    <w:rsid w:val="00CD74D3"/>
    <w:rsid w:val="00D02DAD"/>
    <w:rsid w:val="00D85D70"/>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18E0"/>
    <w:pPr>
      <w:spacing w:after="0" w:line="240" w:lineRule="auto"/>
    </w:pPr>
  </w:style>
  <w:style w:type="paragraph" w:styleId="a5">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6"/>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6">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5"/>
    <w:uiPriority w:val="34"/>
    <w:qFormat/>
    <w:locked/>
    <w:rsid w:val="009618E0"/>
    <w:rPr>
      <w:rFonts w:ascii="Arial" w:eastAsia="Times New Roman" w:hAnsi="Arial" w:cs="Times New Roman"/>
      <w:sz w:val="24"/>
      <w:szCs w:val="20"/>
      <w:lang w:val="x-none" w:eastAsia="x-none"/>
    </w:rPr>
  </w:style>
  <w:style w:type="paragraph" w:styleId="a7">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8"/>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8">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7"/>
    <w:rsid w:val="00D02DAD"/>
    <w:rPr>
      <w:rFonts w:ascii="Times New Roman" w:eastAsia="Times New Roman" w:hAnsi="Times New Roman" w:cs="Times New Roman"/>
      <w:sz w:val="24"/>
      <w:szCs w:val="24"/>
      <w:lang w:val="x-none" w:eastAsia="x-none"/>
    </w:rPr>
  </w:style>
  <w:style w:type="paragraph" w:styleId="a9">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a"/>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a">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9"/>
    <w:rsid w:val="00E96791"/>
    <w:rPr>
      <w:rFonts w:ascii="Times New Roman" w:eastAsia="Times New Roman" w:hAnsi="Times New Roman" w:cs="Arial"/>
      <w:b/>
      <w:bCs/>
      <w:sz w:val="20"/>
      <w:szCs w:val="20"/>
      <w:lang w:eastAsia="ru-RU"/>
    </w:rPr>
  </w:style>
  <w:style w:type="character" w:customStyle="1" w:styleId="a4">
    <w:name w:val="Без интервала Знак"/>
    <w:link w:val="a3"/>
    <w:uiPriority w:val="1"/>
    <w:locked/>
    <w:rsid w:val="003F0B59"/>
  </w:style>
  <w:style w:type="paragraph" w:customStyle="1" w:styleId="1">
    <w:name w:val="Обычный1"/>
    <w:rsid w:val="00CD74D3"/>
    <w:pPr>
      <w:spacing w:before="120" w:after="0" w:line="240" w:lineRule="auto"/>
      <w:ind w:firstLine="680"/>
      <w:jc w:val="both"/>
    </w:pPr>
    <w:rPr>
      <w:rFonts w:ascii="Times New Roman CYR" w:eastAsia="Times New Roman CYR"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634677">
      <w:bodyDiv w:val="1"/>
      <w:marLeft w:val="0"/>
      <w:marRight w:val="0"/>
      <w:marTop w:val="0"/>
      <w:marBottom w:val="0"/>
      <w:divBdr>
        <w:top w:val="none" w:sz="0" w:space="0" w:color="auto"/>
        <w:left w:val="none" w:sz="0" w:space="0" w:color="auto"/>
        <w:bottom w:val="none" w:sz="0" w:space="0" w:color="auto"/>
        <w:right w:val="none" w:sz="0" w:space="0" w:color="auto"/>
      </w:divBdr>
    </w:div>
    <w:div w:id="1539314520">
      <w:bodyDiv w:val="1"/>
      <w:marLeft w:val="0"/>
      <w:marRight w:val="0"/>
      <w:marTop w:val="0"/>
      <w:marBottom w:val="0"/>
      <w:divBdr>
        <w:top w:val="none" w:sz="0" w:space="0" w:color="auto"/>
        <w:left w:val="none" w:sz="0" w:space="0" w:color="auto"/>
        <w:bottom w:val="none" w:sz="0" w:space="0" w:color="auto"/>
        <w:right w:val="none" w:sz="0" w:space="0" w:color="auto"/>
      </w:divBdr>
    </w:div>
    <w:div w:id="176175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838</Words>
  <Characters>5795</Characters>
  <Application>Microsoft Office Word</Application>
  <DocSecurity>0</DocSecurity>
  <Lines>289</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Yekaterina Arustamova</cp:lastModifiedBy>
  <cp:revision>8</cp:revision>
  <dcterms:created xsi:type="dcterms:W3CDTF">2024-03-19T18:44:00Z</dcterms:created>
  <dcterms:modified xsi:type="dcterms:W3CDTF">2026-08-21T07:22:00Z</dcterms:modified>
</cp:coreProperties>
</file>