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EDD8A" w14:textId="34BF150C" w:rsidR="0006534D" w:rsidRPr="0034139C" w:rsidRDefault="00EA68B9" w:rsidP="003413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39C">
        <w:rPr>
          <w:rFonts w:ascii="Times New Roman" w:hAnsi="Times New Roman" w:cs="Times New Roman"/>
          <w:b/>
          <w:bCs/>
          <w:sz w:val="28"/>
          <w:szCs w:val="28"/>
        </w:rPr>
        <w:t>Нетехническое Резюме</w:t>
      </w:r>
    </w:p>
    <w:p w14:paraId="518A14AD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>ТОО «</w:t>
      </w:r>
      <w:proofErr w:type="spellStart"/>
      <w:r w:rsidRPr="00C80301">
        <w:rPr>
          <w:bCs/>
        </w:rPr>
        <w:t>Жамбылхимстрой</w:t>
      </w:r>
      <w:proofErr w:type="spellEnd"/>
      <w:r w:rsidRPr="00C80301">
        <w:rPr>
          <w:bCs/>
        </w:rPr>
        <w:t>».</w:t>
      </w:r>
    </w:p>
    <w:p w14:paraId="394801B2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 xml:space="preserve">Юридический адрес </w:t>
      </w:r>
      <w:proofErr w:type="spellStart"/>
      <w:r w:rsidRPr="00C80301">
        <w:rPr>
          <w:bCs/>
        </w:rPr>
        <w:t>Жамбылская</w:t>
      </w:r>
      <w:proofErr w:type="spellEnd"/>
      <w:r w:rsidRPr="00C80301">
        <w:rPr>
          <w:bCs/>
        </w:rPr>
        <w:t xml:space="preserve"> область г. </w:t>
      </w:r>
      <w:proofErr w:type="spellStart"/>
      <w:r w:rsidRPr="00C80301">
        <w:rPr>
          <w:bCs/>
        </w:rPr>
        <w:t>Тараз</w:t>
      </w:r>
      <w:proofErr w:type="spellEnd"/>
      <w:r w:rsidRPr="00C80301">
        <w:rPr>
          <w:bCs/>
        </w:rPr>
        <w:t xml:space="preserve">, ул. </w:t>
      </w:r>
      <w:proofErr w:type="spellStart"/>
      <w:r w:rsidRPr="00C80301">
        <w:rPr>
          <w:bCs/>
        </w:rPr>
        <w:t>Ниеткалиева</w:t>
      </w:r>
      <w:proofErr w:type="spellEnd"/>
      <w:r w:rsidRPr="00C80301">
        <w:rPr>
          <w:bCs/>
        </w:rPr>
        <w:t xml:space="preserve"> 126.</w:t>
      </w:r>
    </w:p>
    <w:p w14:paraId="1A75E322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>БИН 041240008369</w:t>
      </w:r>
    </w:p>
    <w:p w14:paraId="37973E2F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>Телефон 8 (7262) 34-38-52 /приёмная/, 54-40-05 /ПТО/, 54-40-61 /Бухгалтерия/</w:t>
      </w:r>
    </w:p>
    <w:p w14:paraId="403958B5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>Основной ОКЭД: Производство сборных железобетонных и бетонных конструкций и изделий</w:t>
      </w:r>
    </w:p>
    <w:p w14:paraId="730CE41A" w14:textId="77777777" w:rsidR="00C80301" w:rsidRPr="00C80301" w:rsidRDefault="00C80301" w:rsidP="00C80301">
      <w:pPr>
        <w:pStyle w:val="21"/>
        <w:rPr>
          <w:bCs/>
          <w:u w:val="single"/>
        </w:rPr>
      </w:pPr>
      <w:bookmarkStart w:id="0" w:name="_Hlk175418912"/>
      <w:r w:rsidRPr="00C80301">
        <w:rPr>
          <w:bCs/>
        </w:rPr>
        <w:t xml:space="preserve">Место расположения предприятия: Предприятие расположено по адресу: </w:t>
      </w:r>
      <w:proofErr w:type="spellStart"/>
      <w:r w:rsidRPr="00C80301">
        <w:rPr>
          <w:bCs/>
        </w:rPr>
        <w:t>Жамбылская</w:t>
      </w:r>
      <w:proofErr w:type="spellEnd"/>
      <w:r w:rsidRPr="00C80301">
        <w:rPr>
          <w:bCs/>
        </w:rPr>
        <w:t xml:space="preserve"> область г. </w:t>
      </w:r>
      <w:proofErr w:type="spellStart"/>
      <w:r w:rsidRPr="00C80301">
        <w:rPr>
          <w:bCs/>
        </w:rPr>
        <w:t>Тараз</w:t>
      </w:r>
      <w:proofErr w:type="spellEnd"/>
      <w:r w:rsidRPr="00C80301">
        <w:rPr>
          <w:bCs/>
        </w:rPr>
        <w:t xml:space="preserve">, ул. </w:t>
      </w:r>
      <w:proofErr w:type="spellStart"/>
      <w:r w:rsidRPr="00C80301">
        <w:rPr>
          <w:bCs/>
        </w:rPr>
        <w:t>Ниеткалиева</w:t>
      </w:r>
      <w:proofErr w:type="spellEnd"/>
      <w:r w:rsidRPr="00C80301">
        <w:rPr>
          <w:bCs/>
        </w:rPr>
        <w:t xml:space="preserve"> 126. </w:t>
      </w:r>
    </w:p>
    <w:p w14:paraId="5097BD2B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 xml:space="preserve">Предприятие расположено в северо-западной промышленной зоне г. </w:t>
      </w:r>
      <w:proofErr w:type="spellStart"/>
      <w:r w:rsidRPr="00C80301">
        <w:rPr>
          <w:bCs/>
        </w:rPr>
        <w:t>Тараз</w:t>
      </w:r>
      <w:proofErr w:type="spellEnd"/>
      <w:r w:rsidRPr="00C80301">
        <w:rPr>
          <w:bCs/>
        </w:rPr>
        <w:t xml:space="preserve"> и занимает площадь </w:t>
      </w:r>
      <w:smartTag w:uri="urn:schemas-microsoft-com:office:smarttags" w:element="metricconverter">
        <w:smartTagPr>
          <w:attr w:name="ProductID" w:val="3,2 га"/>
        </w:smartTagPr>
        <w:r w:rsidRPr="00C80301">
          <w:rPr>
            <w:bCs/>
          </w:rPr>
          <w:t>3,2 га</w:t>
        </w:r>
      </w:smartTag>
      <w:r w:rsidRPr="00C80301">
        <w:rPr>
          <w:bCs/>
        </w:rPr>
        <w:t xml:space="preserve">. </w:t>
      </w:r>
    </w:p>
    <w:p w14:paraId="6841010C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>Ближайшая жилая зона расположена на расстоянии 1,41 км.</w:t>
      </w:r>
    </w:p>
    <w:p w14:paraId="20D20ED1" w14:textId="77777777" w:rsidR="00C80301" w:rsidRPr="00C80301" w:rsidRDefault="00C80301" w:rsidP="00C80301">
      <w:pPr>
        <w:pStyle w:val="21"/>
        <w:rPr>
          <w:bCs/>
          <w:lang w:val="kk-KZ"/>
        </w:rPr>
      </w:pPr>
      <w:r w:rsidRPr="00C80301">
        <w:rPr>
          <w:bCs/>
        </w:rPr>
        <w:t>Координаты расположения ЖБИ: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4780"/>
        <w:gridCol w:w="4780"/>
      </w:tblGrid>
      <w:tr w:rsidR="00C80301" w:rsidRPr="00C80301" w14:paraId="1304B307" w14:textId="77777777" w:rsidTr="001F4A2D">
        <w:tc>
          <w:tcPr>
            <w:tcW w:w="4780" w:type="dxa"/>
          </w:tcPr>
          <w:p w14:paraId="358F1928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Северная широта</w:t>
            </w:r>
          </w:p>
        </w:tc>
        <w:tc>
          <w:tcPr>
            <w:tcW w:w="4780" w:type="dxa"/>
          </w:tcPr>
          <w:p w14:paraId="4DC4D3F8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Восточная долгота</w:t>
            </w:r>
          </w:p>
        </w:tc>
      </w:tr>
      <w:tr w:rsidR="00C80301" w:rsidRPr="00C80301" w14:paraId="55FE202A" w14:textId="77777777" w:rsidTr="001F4A2D">
        <w:tc>
          <w:tcPr>
            <w:tcW w:w="4780" w:type="dxa"/>
          </w:tcPr>
          <w:p w14:paraId="3654D688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42º92'22,65"</w:t>
            </w:r>
          </w:p>
        </w:tc>
        <w:tc>
          <w:tcPr>
            <w:tcW w:w="4780" w:type="dxa"/>
          </w:tcPr>
          <w:p w14:paraId="6FB6E1B7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71º32'34,16"</w:t>
            </w:r>
          </w:p>
        </w:tc>
      </w:tr>
    </w:tbl>
    <w:p w14:paraId="1124E0AC" w14:textId="77777777" w:rsidR="00C80301" w:rsidRPr="00C80301" w:rsidRDefault="00C80301" w:rsidP="00C80301">
      <w:pPr>
        <w:pStyle w:val="21"/>
        <w:rPr>
          <w:bCs/>
          <w:lang w:val="kk-KZ"/>
        </w:rPr>
      </w:pPr>
      <w:r w:rsidRPr="00C80301">
        <w:rPr>
          <w:bCs/>
        </w:rPr>
        <w:t>Координаты расположения БСУ: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4780"/>
        <w:gridCol w:w="4780"/>
      </w:tblGrid>
      <w:tr w:rsidR="00C80301" w:rsidRPr="00C80301" w14:paraId="432EE7B5" w14:textId="77777777" w:rsidTr="001F4A2D">
        <w:tc>
          <w:tcPr>
            <w:tcW w:w="4780" w:type="dxa"/>
          </w:tcPr>
          <w:p w14:paraId="4ECBF229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Северная широта</w:t>
            </w:r>
          </w:p>
        </w:tc>
        <w:tc>
          <w:tcPr>
            <w:tcW w:w="4780" w:type="dxa"/>
          </w:tcPr>
          <w:p w14:paraId="0115FA45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Восточная долгота</w:t>
            </w:r>
          </w:p>
        </w:tc>
      </w:tr>
      <w:tr w:rsidR="00C80301" w:rsidRPr="00C80301" w14:paraId="7A179CD0" w14:textId="77777777" w:rsidTr="001F4A2D">
        <w:tc>
          <w:tcPr>
            <w:tcW w:w="4780" w:type="dxa"/>
          </w:tcPr>
          <w:p w14:paraId="797BDEE5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42º91'94,33"</w:t>
            </w:r>
          </w:p>
        </w:tc>
        <w:tc>
          <w:tcPr>
            <w:tcW w:w="4780" w:type="dxa"/>
          </w:tcPr>
          <w:p w14:paraId="20230230" w14:textId="77777777" w:rsidR="00C80301" w:rsidRPr="00C80301" w:rsidRDefault="00C80301" w:rsidP="00C80301">
            <w:pPr>
              <w:pStyle w:val="21"/>
              <w:rPr>
                <w:bCs/>
              </w:rPr>
            </w:pPr>
            <w:r w:rsidRPr="00C80301">
              <w:rPr>
                <w:bCs/>
              </w:rPr>
              <w:t>71º31'33,50"</w:t>
            </w:r>
          </w:p>
        </w:tc>
      </w:tr>
    </w:tbl>
    <w:p w14:paraId="76E7CC4C" w14:textId="77777777" w:rsidR="00C80301" w:rsidRPr="00C80301" w:rsidRDefault="00C80301" w:rsidP="00C80301">
      <w:pPr>
        <w:pStyle w:val="21"/>
        <w:rPr>
          <w:bCs/>
        </w:rPr>
      </w:pPr>
      <w:r w:rsidRPr="00C80301">
        <w:rPr>
          <w:bCs/>
        </w:rPr>
        <w:t xml:space="preserve">На границах санитарно-защитной зоны, селитебных территорий, зон отдыха (территории заповедников, музеев, памятников архитектуры), санаториев, домов отдыха и </w:t>
      </w:r>
      <w:proofErr w:type="spellStart"/>
      <w:r w:rsidRPr="00C80301">
        <w:rPr>
          <w:bCs/>
        </w:rPr>
        <w:t>т.д</w:t>
      </w:r>
      <w:proofErr w:type="spellEnd"/>
      <w:r w:rsidRPr="00C80301">
        <w:rPr>
          <w:bCs/>
        </w:rPr>
        <w:t xml:space="preserve"> отсутствует.</w:t>
      </w:r>
    </w:p>
    <w:bookmarkEnd w:id="0"/>
    <w:p w14:paraId="426E34B0" w14:textId="77777777" w:rsidR="00EA68B9" w:rsidRPr="0034139C" w:rsidRDefault="00EA68B9" w:rsidP="00EA68B9">
      <w:pPr>
        <w:pStyle w:val="21"/>
      </w:pPr>
    </w:p>
    <w:p w14:paraId="18E80CFF" w14:textId="77777777" w:rsidR="00EA68B9" w:rsidRPr="0034139C" w:rsidRDefault="00EA68B9" w:rsidP="00EA68B9">
      <w:pPr>
        <w:pStyle w:val="a7"/>
        <w:jc w:val="center"/>
        <w:rPr>
          <w:b/>
          <w:bCs/>
          <w:i/>
          <w:iCs/>
          <w:color w:val="002060"/>
        </w:rPr>
      </w:pPr>
      <w:r w:rsidRPr="0034139C">
        <w:rPr>
          <w:b/>
          <w:bCs/>
          <w:i/>
          <w:iCs/>
          <w:color w:val="002060"/>
        </w:rPr>
        <w:t>Категория и класс опасности объекта</w:t>
      </w:r>
    </w:p>
    <w:p w14:paraId="1F611CBE" w14:textId="77777777" w:rsidR="00C80301" w:rsidRPr="00C80301" w:rsidRDefault="00C80301" w:rsidP="00C80301">
      <w:pPr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C80301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Размер санитарно-защитной зоны 300 метров и класс объекта III согласно санитарно-эпидемиологическому заключению №KZ57VBZ00079536 от 03.07.2026. (приложение №3)</w:t>
      </w:r>
    </w:p>
    <w:p w14:paraId="70D0B6B3" w14:textId="6B985B7E" w:rsidR="0034139C" w:rsidRDefault="00C80301" w:rsidP="00C80301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4139C" w:rsidSect="0034139C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C80301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В соответствии с решением по определению категории объекта, оказывающего негативное воздействие на окружающую среду от 10 ноября 2021 года объект относиться к II категории. (приложение №7)</w:t>
      </w:r>
    </w:p>
    <w:p w14:paraId="26381B12" w14:textId="42271801" w:rsidR="00EA68B9" w:rsidRPr="0034139C" w:rsidRDefault="00EA68B9" w:rsidP="00EA68B9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233CEFFF" w14:textId="1B5B5F4A" w:rsidR="00EA68B9" w:rsidRPr="0034139C" w:rsidRDefault="00EA68B9" w:rsidP="00EA68B9">
      <w:pPr>
        <w:pStyle w:val="a9"/>
        <w:rPr>
          <w:rFonts w:ascii="Times New Roman" w:hAnsi="Times New Roman"/>
          <w:szCs w:val="24"/>
        </w:rPr>
      </w:pPr>
      <w:bookmarkStart w:id="1" w:name="_Toc187789195"/>
      <w:r w:rsidRPr="0034139C">
        <w:rPr>
          <w:rFonts w:ascii="Times New Roman" w:hAnsi="Times New Roman"/>
          <w:szCs w:val="24"/>
        </w:rPr>
        <w:t xml:space="preserve">Рисунок </w:t>
      </w:r>
      <w:r w:rsidRPr="0034139C">
        <w:rPr>
          <w:rFonts w:ascii="Times New Roman" w:hAnsi="Times New Roman"/>
          <w:szCs w:val="24"/>
        </w:rPr>
        <w:fldChar w:fldCharType="begin"/>
      </w:r>
      <w:r w:rsidRPr="0034139C">
        <w:rPr>
          <w:rFonts w:ascii="Times New Roman" w:hAnsi="Times New Roman"/>
          <w:szCs w:val="24"/>
        </w:rPr>
        <w:instrText xml:space="preserve"> STYLEREF 1 \s </w:instrText>
      </w:r>
      <w:r w:rsidRPr="0034139C">
        <w:rPr>
          <w:rFonts w:ascii="Times New Roman" w:hAnsi="Times New Roman"/>
          <w:szCs w:val="24"/>
        </w:rPr>
        <w:fldChar w:fldCharType="separate"/>
      </w:r>
      <w:r w:rsidR="009716C4">
        <w:rPr>
          <w:rFonts w:ascii="Times New Roman" w:hAnsi="Times New Roman"/>
          <w:noProof/>
          <w:szCs w:val="24"/>
        </w:rPr>
        <w:t>1</w:t>
      </w:r>
      <w:r w:rsidRPr="0034139C">
        <w:rPr>
          <w:rFonts w:ascii="Times New Roman" w:hAnsi="Times New Roman"/>
          <w:noProof/>
          <w:szCs w:val="24"/>
        </w:rPr>
        <w:fldChar w:fldCharType="end"/>
      </w:r>
      <w:r w:rsidRPr="0034139C">
        <w:rPr>
          <w:rFonts w:ascii="Times New Roman" w:hAnsi="Times New Roman"/>
          <w:szCs w:val="24"/>
        </w:rPr>
        <w:t>.</w:t>
      </w:r>
      <w:r w:rsidRPr="0034139C">
        <w:rPr>
          <w:rFonts w:ascii="Times New Roman" w:hAnsi="Times New Roman"/>
          <w:szCs w:val="24"/>
        </w:rPr>
        <w:fldChar w:fldCharType="begin"/>
      </w:r>
      <w:r w:rsidRPr="0034139C">
        <w:rPr>
          <w:rFonts w:ascii="Times New Roman" w:hAnsi="Times New Roman"/>
          <w:szCs w:val="24"/>
        </w:rPr>
        <w:instrText xml:space="preserve"> SEQ Рисунок \* ARABIC \s 1 </w:instrText>
      </w:r>
      <w:r w:rsidRPr="0034139C">
        <w:rPr>
          <w:rFonts w:ascii="Times New Roman" w:hAnsi="Times New Roman"/>
          <w:szCs w:val="24"/>
        </w:rPr>
        <w:fldChar w:fldCharType="separate"/>
      </w:r>
      <w:r w:rsidR="009716C4">
        <w:rPr>
          <w:rFonts w:ascii="Times New Roman" w:hAnsi="Times New Roman"/>
          <w:noProof/>
          <w:szCs w:val="24"/>
        </w:rPr>
        <w:t>1</w:t>
      </w:r>
      <w:r w:rsidRPr="0034139C">
        <w:rPr>
          <w:rFonts w:ascii="Times New Roman" w:hAnsi="Times New Roman"/>
          <w:noProof/>
          <w:szCs w:val="24"/>
        </w:rPr>
        <w:fldChar w:fldCharType="end"/>
      </w:r>
      <w:r w:rsidRPr="0034139C">
        <w:rPr>
          <w:rFonts w:ascii="Times New Roman" w:hAnsi="Times New Roman"/>
          <w:szCs w:val="24"/>
        </w:rPr>
        <w:t xml:space="preserve"> Карта месторасположения предприятия</w:t>
      </w:r>
      <w:bookmarkEnd w:id="1"/>
    </w:p>
    <w:p w14:paraId="73CFDA42" w14:textId="77777777" w:rsidR="00EA68B9" w:rsidRPr="0034139C" w:rsidRDefault="00EA68B9" w:rsidP="00EA68B9">
      <w:pPr>
        <w:pStyle w:val="21"/>
      </w:pPr>
    </w:p>
    <w:p w14:paraId="07F500E7" w14:textId="656B838E" w:rsidR="00EA68B9" w:rsidRPr="0034139C" w:rsidRDefault="00C80301" w:rsidP="00EA68B9">
      <w:pPr>
        <w:pStyle w:val="21"/>
        <w:ind w:firstLine="0"/>
        <w:rPr>
          <w:b/>
          <w:iCs/>
          <w:color w:val="000000" w:themeColor="text1"/>
        </w:rPr>
      </w:pPr>
      <w:r>
        <w:rPr>
          <w:noProof/>
        </w:rPr>
        <w:drawing>
          <wp:inline distT="0" distB="0" distL="0" distR="0" wp14:anchorId="4E7CC1C1" wp14:editId="2321DEC2">
            <wp:extent cx="9771380" cy="4540250"/>
            <wp:effectExtent l="19050" t="0" r="1270" b="0"/>
            <wp:docPr id="5" name="Рисунок 3" descr="C:\Users\User\YandexDisk\Скриншоты\2017-10-05_15-42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YandexDisk\Скриншоты\2017-10-05_15-42-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380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54FAA" w14:textId="77777777" w:rsidR="00EA68B9" w:rsidRPr="0034139C" w:rsidRDefault="00EA68B9" w:rsidP="00EA68B9">
      <w:pPr>
        <w:pStyle w:val="1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  <w:sectPr w:rsidR="00EA68B9" w:rsidRPr="0034139C" w:rsidSect="00AB3A14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7B0021D5" w14:textId="77777777" w:rsidR="00EA68B9" w:rsidRPr="0034139C" w:rsidRDefault="00EA68B9" w:rsidP="00EA68B9">
      <w:pPr>
        <w:pStyle w:val="2"/>
        <w:rPr>
          <w:rFonts w:ascii="Times New Roman" w:hAnsi="Times New Roman" w:cs="Times New Roman"/>
          <w:szCs w:val="24"/>
          <w:shd w:val="clear" w:color="auto" w:fill="FFFFFF"/>
        </w:rPr>
      </w:pPr>
      <w:bookmarkStart w:id="2" w:name="_Toc187789106"/>
      <w:r w:rsidRPr="0034139C">
        <w:rPr>
          <w:rFonts w:ascii="Times New Roman" w:hAnsi="Times New Roman" w:cs="Times New Roman"/>
          <w:szCs w:val="24"/>
          <w:shd w:val="clear" w:color="auto" w:fill="FFFFFF"/>
        </w:rPr>
        <w:lastRenderedPageBreak/>
        <w:t>1.3. Источники и масштабы расчетного химического загрязнения.</w:t>
      </w:r>
      <w:bookmarkEnd w:id="2"/>
    </w:p>
    <w:p w14:paraId="7E60558A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301">
        <w:rPr>
          <w:rFonts w:ascii="Times New Roman" w:eastAsia="Calibri" w:hAnsi="Times New Roman" w:cs="Times New Roman"/>
          <w:sz w:val="24"/>
          <w:szCs w:val="24"/>
        </w:rPr>
        <w:t>Расчет проведен на УПРЗА ЭРА v 3.0 фирмы НПП "Логос-Плюс", Новосибирск</w:t>
      </w:r>
    </w:p>
    <w:p w14:paraId="50BE9A33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301">
        <w:rPr>
          <w:rFonts w:ascii="Times New Roman" w:eastAsia="Calibri" w:hAnsi="Times New Roman" w:cs="Times New Roman"/>
          <w:sz w:val="24"/>
          <w:szCs w:val="24"/>
        </w:rPr>
        <w:t>Расчет выполнен ТОО «Экологический центр проектирования».</w:t>
      </w:r>
    </w:p>
    <w:p w14:paraId="3B2E752A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301">
        <w:rPr>
          <w:rFonts w:ascii="Times New Roman" w:eastAsia="Calibri" w:hAnsi="Times New Roman" w:cs="Times New Roman"/>
          <w:sz w:val="24"/>
          <w:szCs w:val="24"/>
        </w:rPr>
        <w:t>Расчет величин приземных концентраций загрязняющих веществ в атмосферном воздухе (ПДК) проведен в соответствии с РНД 211.2.01.01-97 «Методика расчета концентраций в атмосферном воздухе вредных веществ, содержащихся в выбросах предприятий». Алматы, 1997 г.</w:t>
      </w:r>
    </w:p>
    <w:p w14:paraId="00518F8C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301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решением по определению категории объекта, оказывающего негативное воздействие на окружающую среду от 10 ноября 2021 года объект относиться к </w:t>
      </w:r>
      <w:r w:rsidRPr="00C80301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C80301">
        <w:rPr>
          <w:rFonts w:ascii="Times New Roman" w:eastAsia="Calibri" w:hAnsi="Times New Roman" w:cs="Times New Roman"/>
          <w:sz w:val="24"/>
          <w:szCs w:val="24"/>
        </w:rPr>
        <w:t xml:space="preserve"> категории.</w:t>
      </w:r>
      <w:r w:rsidRPr="00C8030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(Приложение 7</w:t>
      </w:r>
      <w:r w:rsidRPr="00C8030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3FCA5AE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301">
        <w:rPr>
          <w:rFonts w:ascii="Times New Roman" w:eastAsia="Calibri" w:hAnsi="Times New Roman" w:cs="Times New Roman"/>
          <w:sz w:val="24"/>
          <w:szCs w:val="24"/>
        </w:rPr>
        <w:t>Размер санитарно-защитной зоны 300 метров и класс объекта III согласно санитарно-эпидемиологическому заключению №KZ57VBZ00079536 от 03.07.2027 года. (Приложение №3)</w:t>
      </w:r>
    </w:p>
    <w:p w14:paraId="1E6CEA6B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82437294"/>
      <w:r w:rsidRPr="00C80301">
        <w:rPr>
          <w:rFonts w:ascii="Times New Roman" w:eastAsia="Calibri" w:hAnsi="Times New Roman" w:cs="Times New Roman"/>
          <w:sz w:val="24"/>
          <w:szCs w:val="24"/>
        </w:rPr>
        <w:t xml:space="preserve">Расчет величин концентраций загрязняющих веществ в приземном слое атмосферы, проводился на санитарно-защитной зоне 300 м. </w:t>
      </w:r>
    </w:p>
    <w:bookmarkEnd w:id="3"/>
    <w:p w14:paraId="5369C371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0301">
        <w:rPr>
          <w:rFonts w:ascii="Times New Roman" w:eastAsia="Calibri" w:hAnsi="Times New Roman" w:cs="Times New Roman"/>
          <w:b/>
          <w:sz w:val="24"/>
          <w:szCs w:val="24"/>
        </w:rPr>
        <w:t>Производственная база</w:t>
      </w:r>
    </w:p>
    <w:p w14:paraId="1B7BA536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301">
        <w:rPr>
          <w:rFonts w:ascii="Times New Roman" w:eastAsia="Calibri" w:hAnsi="Times New Roman" w:cs="Times New Roman"/>
          <w:sz w:val="24"/>
          <w:szCs w:val="24"/>
        </w:rPr>
        <w:t>Расчеты загрязнения атмосферы проводились по максимально возможным выбросам вредных веществ, при максимальной загрузке технологического оборудования с учетом коэффициента одновременности работы оборудования. В качестве исходного периода рассматривается 2027 год (существующее положение); также выполнен расчет загрязнения с учетом всех планируемых мероприятий в период с 2027-2036 гг.</w:t>
      </w:r>
    </w:p>
    <w:p w14:paraId="717DD651" w14:textId="77777777" w:rsidR="00C80301" w:rsidRPr="00C80301" w:rsidRDefault="00C80301" w:rsidP="00C803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4" w:name="_Hlk174891349"/>
      <w:r w:rsidRPr="00C80301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Расчёт максимальных приземных концентраций произведен</w:t>
      </w:r>
      <w:r w:rsidRPr="00C80301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для 7 веществ из 12 выбрасываемых, в то числе по фоновым концентрациям загрязняющих веществ,</w:t>
      </w:r>
      <w:r w:rsidRPr="00C80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0301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остальным загрязняющим веществам нецелесообразен, так как См &lt;0.1 долей ПДК.</w:t>
      </w:r>
    </w:p>
    <w:p w14:paraId="0393C921" w14:textId="77777777" w:rsidR="00C80301" w:rsidRPr="00C80301" w:rsidRDefault="00C80301" w:rsidP="00C803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8030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БРУ</w:t>
      </w:r>
    </w:p>
    <w:p w14:paraId="5797B973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301">
        <w:rPr>
          <w:rFonts w:ascii="Times New Roman" w:eastAsia="Calibri" w:hAnsi="Times New Roman" w:cs="Times New Roman"/>
          <w:sz w:val="24"/>
          <w:szCs w:val="24"/>
        </w:rPr>
        <w:t>Расчеты загрязнения атмосферы проводились по максимально возможным выбросам вредных веществ, при максимальной загрузке технологического оборудования с учетом коэффициента одновременности работы оборудования. В качестве исходного периода рассматривается 2027 год (существующее положение); также выполнен расчет загрязнения с учетом всех планируемых мероприятий в период с 2027-2036 гг.</w:t>
      </w:r>
    </w:p>
    <w:p w14:paraId="72B24F09" w14:textId="77777777" w:rsidR="00C80301" w:rsidRPr="00C80301" w:rsidRDefault="00C80301" w:rsidP="00C803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80301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Расчёт максимальных приземных концентраций произведен</w:t>
      </w:r>
      <w:r w:rsidRPr="00C80301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для 3 веществ из 9 выбрасываемых, в то числе по фоновым концентрациям загрязняющих веществ,</w:t>
      </w:r>
      <w:r w:rsidRPr="00C80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0301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остальным загрязняющим веществам нецелесообразен, так как См &lt;0.1 долей ПДК.</w:t>
      </w:r>
    </w:p>
    <w:bookmarkEnd w:id="4"/>
    <w:p w14:paraId="3D8EF971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Для залповых выбросов, которые являются составной частью технологического процесса, оценивается разовая и суммарная за год величина (г/с, т/год). Максимальные разовые залповые выбросы (г/с) не нормируются ввиду их кратковременности и в расчетах рассеивания вредных веществ в атмосфере не учитываются. Суммарная за год величина залповых выбросов нормируется при установлении общего годового выброса с учетом штатного режима работы оборудования (т/год).</w:t>
      </w:r>
    </w:p>
    <w:p w14:paraId="3104308E" w14:textId="77777777" w:rsidR="00C80301" w:rsidRPr="00C80301" w:rsidRDefault="00C80301" w:rsidP="00C80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138255013"/>
      <w:r w:rsidRPr="00C80301">
        <w:rPr>
          <w:rFonts w:ascii="Times New Roman" w:eastAsia="Calibri" w:hAnsi="Times New Roman" w:cs="Times New Roman"/>
          <w:sz w:val="24"/>
          <w:szCs w:val="24"/>
        </w:rPr>
        <w:t>Результаты расчета величин приземных концентраций представлены в сводной таблице результатов расчётов рассеивания загрязняющих веществ.</w:t>
      </w:r>
    </w:p>
    <w:p w14:paraId="21974DCB" w14:textId="77777777" w:rsidR="00EA68B9" w:rsidRPr="0034139C" w:rsidRDefault="00EA68B9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5"/>
      <w:bookmarkEnd w:id="6"/>
    </w:p>
    <w:sectPr w:rsidR="00EA68B9" w:rsidRPr="0034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Yu Gothic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B432B"/>
    <w:multiLevelType w:val="hybridMultilevel"/>
    <w:tmpl w:val="7F0081C2"/>
    <w:lvl w:ilvl="0" w:tplc="8EA26CB4">
      <w:start w:val="1"/>
      <w:numFmt w:val="decimal"/>
      <w:lvlText w:val="Раздел %1."/>
      <w:lvlJc w:val="left"/>
      <w:pPr>
        <w:ind w:left="1287" w:hanging="360"/>
      </w:pPr>
      <w:rPr>
        <w:rFonts w:ascii="Garamond" w:hAnsi="Garamond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A"/>
    <w:rsid w:val="000521DA"/>
    <w:rsid w:val="0006534D"/>
    <w:rsid w:val="0034139C"/>
    <w:rsid w:val="00390CEB"/>
    <w:rsid w:val="0066119F"/>
    <w:rsid w:val="00773C24"/>
    <w:rsid w:val="009716C4"/>
    <w:rsid w:val="00C80301"/>
    <w:rsid w:val="00EA68B9"/>
    <w:rsid w:val="00F70A71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5634BD"/>
  <w15:chartTrackingRefBased/>
  <w15:docId w15:val="{C3BBD13C-856B-4F35-9721-CF72C640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6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A68B9"/>
    <w:pPr>
      <w:keepNext/>
      <w:spacing w:after="0" w:line="240" w:lineRule="auto"/>
      <w:jc w:val="center"/>
      <w:outlineLvl w:val="1"/>
    </w:pPr>
    <w:rPr>
      <w:rFonts w:ascii="Garamond" w:hAnsi="Garamond" w:cs="ArialMT"/>
      <w:b/>
      <w:bCs/>
      <w:i/>
      <w:iCs/>
      <w:color w:val="002060"/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A68B9"/>
    <w:rPr>
      <w:color w:val="0000FF"/>
      <w:u w:val="single"/>
    </w:rPr>
  </w:style>
  <w:style w:type="paragraph" w:styleId="a5">
    <w:name w:val="List Paragraph"/>
    <w:aliases w:val="Заголовок первого уровня,Citation List,Resume Title,List Paragraph Char Char,Bullet 1,List Paragraph1,b1,Number_1,SGLText List Paragraph,new,lp1,Normal Sentence,Colorful List - Accent 11,ListPar1,List Paragraph2,List Paragraph11,罗"/>
    <w:basedOn w:val="a"/>
    <w:link w:val="a6"/>
    <w:qFormat/>
    <w:rsid w:val="00EA68B9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11">
    <w:name w:val="Абзац списка1"/>
    <w:basedOn w:val="a"/>
    <w:link w:val="ListParagraphChar2"/>
    <w:qFormat/>
    <w:rsid w:val="00EA68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qFormat/>
    <w:rsid w:val="00EA68B9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Обычный КГНТ"/>
    <w:basedOn w:val="a"/>
    <w:link w:val="a8"/>
    <w:qFormat/>
    <w:rsid w:val="00EA68B9"/>
    <w:pPr>
      <w:spacing w:after="0" w:line="240" w:lineRule="auto"/>
      <w:ind w:right="170"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бычный КГНТ Знак"/>
    <w:link w:val="a7"/>
    <w:rsid w:val="00EA68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Абзац списка2"/>
    <w:basedOn w:val="a"/>
    <w:qFormat/>
    <w:rsid w:val="00EA68B9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Заголовок первого уровня Знак,Citation List Знак,Resume Title Знак,List Paragraph Char Char Знак,Bullet 1 Знак,List Paragraph1 Знак,b1 Знак,Number_1 Знак,SGLText List Paragraph Знак,new Знак,lp1 Знак,Normal Sentence Знак,ListPar1 Знак"/>
    <w:link w:val="a5"/>
    <w:qFormat/>
    <w:locked/>
    <w:rsid w:val="00EA68B9"/>
    <w:rPr>
      <w:rFonts w:ascii="Times New Roman" w:eastAsia="Calibri" w:hAnsi="Times New Roman" w:cs="Times New Roman"/>
      <w:sz w:val="24"/>
    </w:rPr>
  </w:style>
  <w:style w:type="character" w:customStyle="1" w:styleId="ListParagraphChar2">
    <w:name w:val="List Paragraph Char2"/>
    <w:link w:val="11"/>
    <w:locked/>
    <w:rsid w:val="00EA68B9"/>
    <w:rPr>
      <w:rFonts w:ascii="Times New Roman" w:eastAsia="Times New Roman" w:hAnsi="Times New Roman" w:cs="Times New Roman"/>
      <w:sz w:val="24"/>
    </w:rPr>
  </w:style>
  <w:style w:type="paragraph" w:customStyle="1" w:styleId="12">
    <w:name w:val="Без интервала1"/>
    <w:link w:val="NoSpacingChar"/>
    <w:qFormat/>
    <w:rsid w:val="00EA68B9"/>
    <w:pPr>
      <w:spacing w:after="0" w:line="240" w:lineRule="auto"/>
      <w:ind w:firstLine="567"/>
      <w:jc w:val="both"/>
    </w:pPr>
    <w:rPr>
      <w:rFonts w:ascii="Times New Roman" w:eastAsia="Batang" w:hAnsi="Times New Roman" w:cs="Times New Roman"/>
      <w:sz w:val="24"/>
    </w:rPr>
  </w:style>
  <w:style w:type="character" w:customStyle="1" w:styleId="NoSpacingChar">
    <w:name w:val="No Spacing Char"/>
    <w:link w:val="12"/>
    <w:locked/>
    <w:rsid w:val="00EA68B9"/>
    <w:rPr>
      <w:rFonts w:ascii="Times New Roman" w:eastAsia="Batang" w:hAnsi="Times New Roman" w:cs="Times New Roman"/>
      <w:sz w:val="24"/>
    </w:rPr>
  </w:style>
  <w:style w:type="paragraph" w:customStyle="1" w:styleId="13">
    <w:name w:val="Заголовок1"/>
    <w:basedOn w:val="1"/>
    <w:qFormat/>
    <w:rsid w:val="00EA68B9"/>
    <w:pPr>
      <w:keepLines w:val="0"/>
      <w:spacing w:before="0"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10">
    <w:name w:val="Заголовок 1 Знак"/>
    <w:basedOn w:val="a0"/>
    <w:link w:val="1"/>
    <w:rsid w:val="00EA6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caption"/>
    <w:aliases w:val="Шапка таблицы,CPR Caption,headings,Table Caption"/>
    <w:basedOn w:val="a"/>
    <w:next w:val="a"/>
    <w:link w:val="aa"/>
    <w:unhideWhenUsed/>
    <w:qFormat/>
    <w:rsid w:val="00EA68B9"/>
    <w:pPr>
      <w:spacing w:after="0" w:line="240" w:lineRule="auto"/>
      <w:jc w:val="center"/>
    </w:pPr>
    <w:rPr>
      <w:rFonts w:ascii="Garamond" w:eastAsia="Times New Roman" w:hAnsi="Garamond" w:cs="Times New Roman"/>
      <w:b/>
      <w:iCs/>
      <w:color w:val="000000" w:themeColor="text1"/>
      <w:sz w:val="24"/>
      <w:szCs w:val="18"/>
      <w:lang w:eastAsia="ru-RU"/>
    </w:rPr>
  </w:style>
  <w:style w:type="character" w:customStyle="1" w:styleId="aa">
    <w:name w:val="Название объекта Знак"/>
    <w:aliases w:val="Шапка таблицы Знак,CPR Caption Знак,headings Знак,Table Caption Знак"/>
    <w:link w:val="a9"/>
    <w:rsid w:val="00EA68B9"/>
    <w:rPr>
      <w:rFonts w:ascii="Garamond" w:eastAsia="Times New Roman" w:hAnsi="Garamond" w:cs="Times New Roman"/>
      <w:b/>
      <w:iCs/>
      <w:color w:val="000000" w:themeColor="text1"/>
      <w:sz w:val="24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EA68B9"/>
    <w:rPr>
      <w:rFonts w:ascii="Garamond" w:hAnsi="Garamond" w:cs="ArialMT"/>
      <w:b/>
      <w:bCs/>
      <w:i/>
      <w:iCs/>
      <w:color w:val="00206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Бексұлтан Төлеубеков</dc:creator>
  <cp:keywords/>
  <dc:description/>
  <cp:lastModifiedBy>Турсунбаев Кайсар</cp:lastModifiedBy>
  <cp:revision>7</cp:revision>
  <cp:lastPrinted>2025-02-06T10:50:00Z</cp:lastPrinted>
  <dcterms:created xsi:type="dcterms:W3CDTF">2025-02-06T10:48:00Z</dcterms:created>
  <dcterms:modified xsi:type="dcterms:W3CDTF">2026-08-12T13:21:00Z</dcterms:modified>
</cp:coreProperties>
</file>