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4BAFA">
      <w:pPr>
        <w:pStyle w:val="2"/>
        <w:jc w:val="center"/>
        <w:rPr>
          <w:rFonts w:hint="default"/>
          <w:b/>
          <w:lang w:val="ru-RU"/>
        </w:rPr>
      </w:pPr>
      <w:r>
        <w:rPr>
          <w:rFonts w:hint="default"/>
          <w:b/>
          <w:lang w:val="ru-RU"/>
        </w:rPr>
        <w:t>НЕТЕХНИЧЕСКОЕ РЕЗЮМЕ</w:t>
      </w:r>
    </w:p>
    <w:p w14:paraId="1E699B2A">
      <w:pPr>
        <w:pStyle w:val="2"/>
        <w:jc w:val="center"/>
        <w:rPr>
          <w:b/>
          <w:lang w:val="ru-RU"/>
        </w:rPr>
      </w:pPr>
      <w:r>
        <w:rPr>
          <w:b/>
          <w:lang w:val="ru-RU"/>
        </w:rPr>
        <w:t>ОБЩИЕ</w:t>
      </w:r>
      <w:r>
        <w:rPr>
          <w:b/>
          <w:spacing w:val="-4"/>
          <w:lang w:val="ru-RU"/>
        </w:rPr>
        <w:t xml:space="preserve"> </w:t>
      </w:r>
      <w:r>
        <w:rPr>
          <w:b/>
          <w:lang w:val="ru-RU"/>
        </w:rPr>
        <w:t>СВЕДЕНИЯ</w:t>
      </w:r>
      <w:r>
        <w:rPr>
          <w:b/>
          <w:spacing w:val="-3"/>
          <w:lang w:val="ru-RU"/>
        </w:rPr>
        <w:t xml:space="preserve"> </w:t>
      </w:r>
      <w:r>
        <w:rPr>
          <w:b/>
          <w:lang w:val="ru-RU"/>
        </w:rPr>
        <w:t>О</w:t>
      </w:r>
      <w:r>
        <w:rPr>
          <w:b/>
          <w:spacing w:val="-3"/>
          <w:lang w:val="ru-RU"/>
        </w:rPr>
        <w:t xml:space="preserve"> </w:t>
      </w:r>
      <w:r>
        <w:rPr>
          <w:b/>
          <w:lang w:val="ru-RU"/>
        </w:rPr>
        <w:t>ОПЕРАТОРЕ</w:t>
      </w:r>
    </w:p>
    <w:p w14:paraId="6056048B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предприятия:  АО «Кристалл Менеджмент».</w:t>
      </w:r>
    </w:p>
    <w:p w14:paraId="55A4F903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Республика Казахстан, г. Алматы, ул. Байзакова, 280, МФК «Almaty Towers», 21 эт. </w:t>
      </w:r>
    </w:p>
    <w:p w14:paraId="18F19E22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БИН:</w:t>
      </w:r>
      <w:r>
        <w:rPr>
          <w:color w:val="000000"/>
          <w:sz w:val="24"/>
          <w:szCs w:val="24"/>
          <w:shd w:val="clear" w:color="auto" w:fill="FFFFFF"/>
        </w:rPr>
        <w:t xml:space="preserve"> 071240002008.</w:t>
      </w:r>
    </w:p>
    <w:p w14:paraId="0921C8D3">
      <w:pPr>
        <w:pStyle w:val="2"/>
        <w:ind w:firstLine="567"/>
        <w:jc w:val="both"/>
        <w:rPr>
          <w:lang w:val="ru-RU"/>
        </w:rPr>
      </w:pPr>
      <w:r>
        <w:rPr>
          <w:lang w:val="ru-RU"/>
        </w:rPr>
        <w:t>Вид деятельности: Разработка месторождения нефтегазовых месторождений.</w:t>
      </w:r>
    </w:p>
    <w:p w14:paraId="40A2F69F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Контрактный участок АО «Кристалл Менеджмент» расположен на территории Кызылординской (части Кармакшинского, Жалагашского, Сырдарьинского районов), Карагандинской (части Улытауского района) и Актюбинской (части Иргизского района) областей Республики Казахстан (рис. 1.1). </w:t>
      </w:r>
    </w:p>
    <w:p w14:paraId="6825BF33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Месторождение Караколь находится на территории листа L-41-XI, в Жалагашском районе Кызылординской области Республики Казахстан.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В географическом отношении площадь работ расположена в южной части Торгайской низменности. </w:t>
      </w:r>
    </w:p>
    <w:p w14:paraId="30C96B33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 контрактной территории имеется достаточно хорошо развитая инфраструктура на соседних месторождениях Майбулак и Арыскум, принадлежащим АО «ПККР» (5-10 км от месторождений С.Майбулак, Караколь и Бестобе), которые на сегодня загружены только до 20 % мощности подготовки и транспортировки товарной нефти в год. При подсоединении к имеющейся инфраструктуре товарная нефть может быть загружен на экспортный нефтепровод Казахстан-Китай и ШНОС. От Блока А до промысла месторождения Нуралы ТОО СП КГМ расстояние в среднем составляет до 153 км. Также на юге проходит республиканский магистральный газопровод «Бейнеу-Бозой-Шымкент». Ближайшими станциями железной и автомобильной дороги являются Торетам и Жосалы, расположенные соответственно в 75 и 90 км на юг от южной границы участка и административно относящиеся к Кызылординской области. Расстояние до ближайшего областного центра города Кызылорда 180 км, г. Жезказган - в 250 км к северо-востоку.</w:t>
      </w:r>
    </w:p>
    <w:p w14:paraId="51C13869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Планируемая добыча на блоке А обеспечит объемами на несколько десятков лет высвобождающуюся или простаивающую инфраструктуру соседних компаний-недропользователей: ПСН «Майбулак» мощностью 3000 куб.м/сут с нефтепроводом от Майбулака до Арыскума, ЦППН «Арыскума» мощностью 6000 куб.м/сут, нефтепровод «Арыскум-Кумколь» и «Арыскум-Джусалы» с нефтяным терминалом на Джусалах, ЦППН и УПГ компании «Тургай Петролеум» и др. Соответственно, наличие указанной инфраструктуры сокращает размер капитальных затрат в собственную инфраструктуру на блоке А.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На юго-востоке в 100 км расположено месторождение Кумколь, промышленное освоение которого начато в 1990 году. </w:t>
      </w:r>
    </w:p>
    <w:p w14:paraId="505F4F07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орографическом отношении район работ представляет собой низменную равнину с отметками рельефа от 60 до 130 м, осложненную возвышенным плато с отметками 200-230 м над уровнем моря. </w:t>
      </w:r>
    </w:p>
    <w:p w14:paraId="2DA82158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Растительный покров представлен типичной для пустынь и полупустынь растительностью: саксаулом, чием, серой полынью, ковыльными и прочими представителями мелкотравья. В низинах увлажненные места густо зарастают тростником, камышом и осокой. Животный мир и виды насекомых характерны для степной зоны Средней Азии, приспособившиеся к резко континентальной засушливой среде. Он достаточно разнообразен и тесно связан с ландшафтной зональностью. </w:t>
      </w:r>
    </w:p>
    <w:p w14:paraId="4731056F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Климат района – резко континентальный, с большими сезонными и суточными колебаниями температуры воздуха, дефицитом его влажности и малым количеством осадков. Максимальная температура летом достигает +30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 xml:space="preserve"> - +35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>С, минимальная зимой -35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 xml:space="preserve"> -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>-40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>С. Осадки выпадают неравномерно, главным образом, в зимне-весенний период. Их среднегодовое количество не превышает –150 мм.</w:t>
      </w:r>
    </w:p>
    <w:p w14:paraId="67F13FDF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Для района месторождения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характерны сильные ветры: летом западные и юго-западные, в остальные время года – северные и северо-восточные, в зимнее время часты метели и бураны. Водные артерии на площади месторождения отсутствуют.</w:t>
      </w:r>
    </w:p>
    <w:p w14:paraId="0F8F7474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Для технического водоснабжения используются слабоминерализованная вода альбских и сеноманских горизонтов, залегающих на глубине от 70 до 500 м.</w:t>
      </w:r>
    </w:p>
    <w:p w14:paraId="027FBECA">
      <w:pPr>
        <w:widowControl w:val="0"/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Район - не сейсмоактивный.</w:t>
      </w:r>
    </w:p>
    <w:p w14:paraId="3C0A2DE5">
      <w:pPr>
        <w:spacing w:after="0" w:line="240" w:lineRule="auto"/>
        <w:ind w:firstLine="709"/>
        <w:jc w:val="both"/>
        <w:rPr>
          <w:b/>
          <w:bCs/>
          <w:i/>
          <w:iCs/>
          <w:sz w:val="24"/>
          <w:szCs w:val="24"/>
        </w:rPr>
      </w:pPr>
    </w:p>
    <w:p w14:paraId="751BBAB9">
      <w:pPr>
        <w:spacing w:after="0" w:line="240" w:lineRule="auto"/>
        <w:ind w:firstLine="709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Характеристика фонда скважин</w:t>
      </w:r>
    </w:p>
    <w:p w14:paraId="7DAA37AE">
      <w:pPr>
        <w:widowControl w:val="0"/>
        <w:spacing w:before="0" w:after="0" w:line="240" w:lineRule="auto"/>
        <w:ind w:left="0" w:leftChars="0" w:right="-53" w:firstLine="0" w:firstLineChars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</w:pPr>
      <w:bookmarkStart w:id="0" w:name="_Toc105427479"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По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6"/>
          <w:w w:val="100"/>
          <w:position w:val="0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со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-1"/>
          <w:w w:val="100"/>
          <w:position w:val="0"/>
          <w:sz w:val="24"/>
          <w:szCs w:val="24"/>
          <w:u w:val="none"/>
        </w:rPr>
        <w:t>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тоя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ни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ю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8"/>
          <w:w w:val="100"/>
          <w:position w:val="0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6"/>
          <w:w w:val="100"/>
          <w:position w:val="0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01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2"/>
          <w:w w:val="100"/>
          <w:position w:val="0"/>
          <w:sz w:val="24"/>
          <w:szCs w:val="24"/>
          <w:u w:val="none"/>
        </w:rPr>
        <w:t>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0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  <w:lang w:val="ru-RU"/>
        </w:rPr>
        <w:t>8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.2025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7"/>
          <w:w w:val="100"/>
          <w:position w:val="0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г.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7"/>
          <w:w w:val="100"/>
          <w:position w:val="0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общ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й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8"/>
          <w:w w:val="100"/>
          <w:position w:val="0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фо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д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7"/>
          <w:w w:val="100"/>
          <w:position w:val="0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-1"/>
          <w:w w:val="100"/>
          <w:position w:val="0"/>
          <w:sz w:val="24"/>
          <w:szCs w:val="24"/>
          <w:u w:val="none"/>
        </w:rPr>
        <w:t>к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в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-2"/>
          <w:w w:val="100"/>
          <w:position w:val="0"/>
          <w:sz w:val="24"/>
          <w:szCs w:val="24"/>
          <w:u w:val="none"/>
        </w:rPr>
        <w:t>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ж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8"/>
          <w:w w:val="100"/>
          <w:position w:val="0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-1"/>
          <w:w w:val="100"/>
          <w:position w:val="0"/>
          <w:sz w:val="24"/>
          <w:szCs w:val="24"/>
          <w:u w:val="none"/>
        </w:rPr>
        <w:t>ес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торожде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ни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0"/>
          <w:w w:val="100"/>
          <w:position w:val="0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со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-1"/>
          <w:w w:val="100"/>
          <w:position w:val="0"/>
          <w:sz w:val="24"/>
          <w:szCs w:val="24"/>
          <w:u w:val="none"/>
        </w:rPr>
        <w:t>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тавля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-1"/>
          <w:w w:val="100"/>
          <w:position w:val="0"/>
          <w:sz w:val="24"/>
          <w:szCs w:val="24"/>
          <w:u w:val="none"/>
        </w:rPr>
        <w:t>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т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7"/>
          <w:w w:val="100"/>
          <w:position w:val="0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9,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9"/>
          <w:w w:val="100"/>
          <w:position w:val="0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з ни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х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:</w:t>
      </w:r>
    </w:p>
    <w:p w14:paraId="03B98785">
      <w:pPr>
        <w:widowControl w:val="0"/>
        <w:spacing w:before="0" w:after="0" w:line="240" w:lineRule="auto"/>
        <w:ind w:left="284" w:right="2021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</w:pPr>
      <w:r>
        <w:rPr>
          <w:rFonts w:ascii="Symbol" w:hAnsi="Symbol" w:eastAsia="Symbol" w:cs="Symbol"/>
          <w:b w:val="0"/>
          <w:bCs w:val="0"/>
          <w:i w:val="0"/>
          <w:iCs w:val="0"/>
          <w:strike w:val="0"/>
          <w:color w:val="000000"/>
          <w:spacing w:val="0"/>
          <w:w w:val="101"/>
          <w:position w:val="0"/>
          <w:sz w:val="22"/>
          <w:szCs w:val="22"/>
          <w:u w:val="none"/>
        </w:rPr>
        <w:t></w:t>
      </w:r>
      <w:r>
        <w:rPr>
          <w:rFonts w:ascii="Symbol" w:hAnsi="Symbol" w:eastAsia="Symbol" w:cs="Symbol"/>
          <w:b w:val="0"/>
          <w:bCs w:val="0"/>
          <w:i w:val="0"/>
          <w:iCs w:val="0"/>
          <w:strike w:val="0"/>
          <w:color w:val="000000"/>
          <w:spacing w:val="106"/>
          <w:w w:val="100"/>
          <w:position w:val="0"/>
          <w:sz w:val="22"/>
          <w:szCs w:val="22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К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-1, К-6, К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-7, К-8 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-1"/>
          <w:w w:val="100"/>
          <w:position w:val="0"/>
          <w:sz w:val="24"/>
          <w:szCs w:val="24"/>
          <w:u w:val="none"/>
        </w:rPr>
        <w:t>К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-10 на про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3"/>
          <w:w w:val="100"/>
          <w:position w:val="0"/>
          <w:sz w:val="24"/>
          <w:szCs w:val="24"/>
          <w:u w:val="none"/>
        </w:rPr>
        <w:t>д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-6"/>
          <w:w w:val="100"/>
          <w:position w:val="0"/>
          <w:sz w:val="24"/>
          <w:szCs w:val="24"/>
          <w:u w:val="none"/>
        </w:rPr>
        <w:t>у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кт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в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2"/>
          <w:w w:val="100"/>
          <w:position w:val="0"/>
          <w:sz w:val="24"/>
          <w:szCs w:val="24"/>
          <w:u w:val="none"/>
        </w:rPr>
        <w:t>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ый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гор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из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 xml:space="preserve">онт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Ю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2"/>
          <w:w w:val="100"/>
          <w:position w:val="0"/>
          <w:sz w:val="24"/>
          <w:szCs w:val="24"/>
          <w:u w:val="none"/>
        </w:rPr>
        <w:t>-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-5"/>
          <w:w w:val="100"/>
          <w:position w:val="0"/>
          <w:sz w:val="24"/>
          <w:szCs w:val="24"/>
          <w:u w:val="none"/>
        </w:rPr>
        <w:t>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V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-1"/>
          <w:w w:val="100"/>
          <w:position w:val="0"/>
          <w:sz w:val="24"/>
          <w:szCs w:val="24"/>
          <w:u w:val="none"/>
        </w:rPr>
        <w:t>-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 xml:space="preserve">2_2; </w:t>
      </w:r>
    </w:p>
    <w:p w14:paraId="7018E2D2">
      <w:pPr>
        <w:widowControl w:val="0"/>
        <w:spacing w:before="0" w:after="0" w:line="240" w:lineRule="auto"/>
        <w:ind w:left="284" w:right="2021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</w:pPr>
      <w:r>
        <w:rPr>
          <w:rFonts w:ascii="Symbol" w:hAnsi="Symbol" w:eastAsia="Symbol" w:cs="Symbol"/>
          <w:b w:val="0"/>
          <w:bCs w:val="0"/>
          <w:i w:val="0"/>
          <w:iCs w:val="0"/>
          <w:strike w:val="0"/>
          <w:color w:val="000000"/>
          <w:spacing w:val="0"/>
          <w:w w:val="101"/>
          <w:position w:val="0"/>
          <w:sz w:val="22"/>
          <w:szCs w:val="22"/>
          <w:u w:val="none"/>
        </w:rPr>
        <w:t></w:t>
      </w:r>
      <w:r>
        <w:rPr>
          <w:rFonts w:ascii="Symbol" w:hAnsi="Symbol" w:eastAsia="Symbol" w:cs="Symbol"/>
          <w:b w:val="0"/>
          <w:bCs w:val="0"/>
          <w:i w:val="0"/>
          <w:iCs w:val="0"/>
          <w:strike w:val="0"/>
          <w:color w:val="000000"/>
          <w:spacing w:val="106"/>
          <w:w w:val="100"/>
          <w:position w:val="0"/>
          <w:sz w:val="22"/>
          <w:szCs w:val="22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К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 xml:space="preserve">-2, К-3, К-4,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К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-5 на п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-2"/>
          <w:w w:val="100"/>
          <w:position w:val="0"/>
          <w:sz w:val="24"/>
          <w:szCs w:val="24"/>
          <w:u w:val="none"/>
        </w:rPr>
        <w:t>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2"/>
          <w:w w:val="100"/>
          <w:position w:val="0"/>
          <w:sz w:val="24"/>
          <w:szCs w:val="24"/>
          <w:u w:val="none"/>
        </w:rPr>
        <w:t>д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-6"/>
          <w:w w:val="100"/>
          <w:position w:val="0"/>
          <w:sz w:val="24"/>
          <w:szCs w:val="24"/>
          <w:u w:val="none"/>
        </w:rPr>
        <w:t>у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кт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в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ый гор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из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онт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-1"/>
          <w:w w:val="100"/>
          <w:position w:val="0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2"/>
          <w:w w:val="100"/>
          <w:position w:val="0"/>
          <w:sz w:val="24"/>
          <w:szCs w:val="24"/>
          <w:u w:val="none"/>
        </w:rPr>
        <w:t>Ю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1"/>
          <w:w w:val="100"/>
          <w:position w:val="0"/>
          <w:sz w:val="24"/>
          <w:szCs w:val="24"/>
          <w:u w:val="none"/>
        </w:rPr>
        <w:t>-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II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-3"/>
          <w:w w:val="100"/>
          <w:position w:val="0"/>
          <w:sz w:val="24"/>
          <w:szCs w:val="24"/>
          <w:u w:val="none"/>
        </w:rPr>
        <w:t>I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/>
          <w:spacing w:val="0"/>
          <w:w w:val="100"/>
          <w:position w:val="0"/>
          <w:sz w:val="24"/>
          <w:szCs w:val="24"/>
          <w:u w:val="none"/>
        </w:rPr>
        <w:t>.</w:t>
      </w:r>
    </w:p>
    <w:p w14:paraId="6C225CC7">
      <w:pPr>
        <w:spacing w:after="0"/>
        <w:rPr>
          <w:b/>
          <w:iCs/>
          <w:color w:val="000000"/>
        </w:rPr>
      </w:pPr>
      <w:r>
        <w:rPr>
          <w:b/>
          <w:iCs/>
          <w:color w:val="000000"/>
        </w:rPr>
        <w:t xml:space="preserve">Таблица </w:t>
      </w:r>
      <w:r>
        <w:rPr>
          <w:b/>
          <w:iCs/>
          <w:color w:val="000000"/>
        </w:rPr>
        <w:fldChar w:fldCharType="begin"/>
      </w:r>
      <w:r>
        <w:rPr>
          <w:b/>
          <w:iCs/>
          <w:color w:val="000000"/>
        </w:rPr>
        <w:instrText xml:space="preserve"> SEQ Таблица \* ARABIC </w:instrText>
      </w:r>
      <w:r>
        <w:rPr>
          <w:b/>
          <w:iCs/>
          <w:color w:val="000000"/>
        </w:rPr>
        <w:fldChar w:fldCharType="separate"/>
      </w:r>
      <w:r>
        <w:rPr>
          <w:b/>
          <w:iCs/>
          <w:color w:val="000000"/>
        </w:rPr>
        <w:t>1</w:t>
      </w:r>
      <w:r>
        <w:rPr>
          <w:b/>
          <w:iCs/>
          <w:color w:val="000000"/>
        </w:rPr>
        <w:fldChar w:fldCharType="end"/>
      </w:r>
      <w:r>
        <w:rPr>
          <w:b/>
          <w:bCs/>
          <w:iCs/>
          <w:color w:val="000000"/>
        </w:rPr>
        <w:t>-</w:t>
      </w:r>
      <w:r>
        <w:rPr>
          <w:b/>
          <w:color w:val="000000"/>
          <w:sz w:val="20"/>
          <w:szCs w:val="20"/>
        </w:rPr>
        <w:t xml:space="preserve"> </w:t>
      </w:r>
      <w:r>
        <w:rPr>
          <w:b/>
          <w:iCs/>
          <w:color w:val="000000"/>
        </w:rPr>
        <w:t>Характеристика фонда скважин месторождения Караколь на 01.0</w:t>
      </w:r>
      <w:r>
        <w:rPr>
          <w:rFonts w:hint="default"/>
          <w:b/>
          <w:iCs/>
          <w:color w:val="000000"/>
          <w:lang w:val="ru-RU"/>
        </w:rPr>
        <w:t>8</w:t>
      </w:r>
      <w:r>
        <w:rPr>
          <w:b/>
          <w:iCs/>
          <w:color w:val="000000"/>
        </w:rPr>
        <w:t>.20</w:t>
      </w:r>
      <w:r>
        <w:rPr>
          <w:rFonts w:hint="default"/>
          <w:b/>
          <w:iCs/>
          <w:color w:val="000000"/>
          <w:lang w:val="ru-RU"/>
        </w:rPr>
        <w:t>25</w:t>
      </w:r>
      <w:r>
        <w:rPr>
          <w:b/>
          <w:iCs/>
          <w:color w:val="000000"/>
        </w:rPr>
        <w:t xml:space="preserve"> г.</w:t>
      </w:r>
      <w:bookmarkEnd w:id="0"/>
    </w:p>
    <w:tbl>
      <w:tblPr>
        <w:tblStyle w:val="4"/>
        <w:tblW w:w="0" w:type="auto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6"/>
        <w:gridCol w:w="2878"/>
        <w:gridCol w:w="1614"/>
        <w:gridCol w:w="2191"/>
        <w:gridCol w:w="2219"/>
      </w:tblGrid>
      <w:tr w14:paraId="4817A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6" w:hRule="exact"/>
        </w:trPr>
        <w:tc>
          <w:tcPr>
            <w:tcW w:w="936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B3E5D8">
            <w:pPr>
              <w:spacing w:before="0" w:after="5" w:line="180" w:lineRule="exact"/>
              <w:rPr>
                <w:rFonts w:ascii="Calibri" w:hAnsi="Calibri" w:eastAsia="Calibri" w:cs="Calibri"/>
                <w:sz w:val="18"/>
                <w:szCs w:val="18"/>
              </w:rPr>
            </w:pPr>
            <w:bookmarkStart w:id="1" w:name="_Toc105427480"/>
          </w:p>
          <w:p w14:paraId="4367A8EB">
            <w:pPr>
              <w:widowControl w:val="0"/>
              <w:spacing w:before="0" w:after="0" w:line="240" w:lineRule="auto"/>
              <w:ind w:left="208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№п/п</w:t>
            </w:r>
          </w:p>
        </w:tc>
        <w:tc>
          <w:tcPr>
            <w:tcW w:w="2878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790445">
            <w:pPr>
              <w:spacing w:before="0" w:after="5" w:line="180" w:lineRule="exact"/>
              <w:rPr>
                <w:rFonts w:ascii="Calibri" w:hAnsi="Calibri" w:eastAsia="Calibri" w:cs="Calibri"/>
                <w:sz w:val="18"/>
                <w:szCs w:val="18"/>
              </w:rPr>
            </w:pPr>
          </w:p>
          <w:p w14:paraId="5119BF0F">
            <w:pPr>
              <w:widowControl w:val="0"/>
              <w:spacing w:before="0" w:after="0" w:line="240" w:lineRule="auto"/>
              <w:ind w:left="717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Н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имен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вание</w:t>
            </w:r>
          </w:p>
        </w:tc>
        <w:tc>
          <w:tcPr>
            <w:tcW w:w="380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4BDC0A">
            <w:pPr>
              <w:widowControl w:val="0"/>
              <w:spacing w:before="7" w:after="0" w:line="240" w:lineRule="auto"/>
              <w:ind w:left="1411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Гориз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1"/>
                <w:w w:val="99"/>
                <w:position w:val="0"/>
                <w:sz w:val="20"/>
                <w:szCs w:val="20"/>
                <w:u w:val="none"/>
              </w:rPr>
              <w:t>он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т</w:t>
            </w:r>
          </w:p>
        </w:tc>
        <w:tc>
          <w:tcPr>
            <w:tcW w:w="2219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88F99F">
            <w:pPr>
              <w:widowControl w:val="0"/>
              <w:spacing w:before="12" w:after="0" w:line="240" w:lineRule="auto"/>
              <w:ind w:left="566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це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ом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1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по</w:t>
            </w:r>
          </w:p>
          <w:p w14:paraId="57FA0426">
            <w:pPr>
              <w:widowControl w:val="0"/>
              <w:spacing w:before="116" w:after="0" w:line="240" w:lineRule="auto"/>
              <w:ind w:left="348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ме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1"/>
                <w:w w:val="99"/>
                <w:position w:val="0"/>
                <w:sz w:val="20"/>
                <w:szCs w:val="20"/>
                <w:u w:val="none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оро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1"/>
                <w:w w:val="99"/>
                <w:position w:val="0"/>
                <w:sz w:val="20"/>
                <w:szCs w:val="20"/>
                <w:u w:val="none"/>
              </w:rPr>
              <w:t>ж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ден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ю</w:t>
            </w:r>
          </w:p>
        </w:tc>
      </w:tr>
      <w:tr w14:paraId="4885E0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6" w:hRule="exact"/>
        </w:trPr>
        <w:tc>
          <w:tcPr>
            <w:tcW w:w="936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7FFBC3"/>
        </w:tc>
        <w:tc>
          <w:tcPr>
            <w:tcW w:w="2878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A70ACF"/>
        </w:tc>
        <w:tc>
          <w:tcPr>
            <w:tcW w:w="16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1933D4">
            <w:pPr>
              <w:widowControl w:val="0"/>
              <w:spacing w:before="7" w:after="0" w:line="240" w:lineRule="auto"/>
              <w:ind w:left="516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1"/>
                <w:w w:val="99"/>
                <w:position w:val="0"/>
                <w:sz w:val="20"/>
                <w:szCs w:val="20"/>
                <w:u w:val="none"/>
              </w:rPr>
              <w:t>Ю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-III</w:t>
            </w:r>
          </w:p>
        </w:tc>
        <w:tc>
          <w:tcPr>
            <w:tcW w:w="21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8DDC9F">
            <w:pPr>
              <w:widowControl w:val="0"/>
              <w:spacing w:before="7" w:after="0" w:line="240" w:lineRule="auto"/>
              <w:ind w:left="633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Ю-IV-2-2</w:t>
            </w:r>
          </w:p>
        </w:tc>
        <w:tc>
          <w:tcPr>
            <w:tcW w:w="2219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FE8E1A"/>
        </w:tc>
      </w:tr>
      <w:tr w14:paraId="2A2134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4" w:hRule="exact"/>
        </w:trPr>
        <w:tc>
          <w:tcPr>
            <w:tcW w:w="9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F1F76A">
            <w:pPr>
              <w:widowControl w:val="0"/>
              <w:spacing w:before="7" w:after="0" w:line="240" w:lineRule="auto"/>
              <w:ind w:left="400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1</w:t>
            </w:r>
          </w:p>
        </w:tc>
        <w:tc>
          <w:tcPr>
            <w:tcW w:w="28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5BF8B8">
            <w:pPr>
              <w:widowControl w:val="0"/>
              <w:spacing w:before="7" w:after="0" w:line="240" w:lineRule="auto"/>
              <w:ind w:left="108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эксплу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2"/>
                <w:w w:val="99"/>
                <w:position w:val="0"/>
                <w:sz w:val="20"/>
                <w:szCs w:val="20"/>
                <w:u w:val="none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та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ционном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фонде</w:t>
            </w:r>
          </w:p>
        </w:tc>
        <w:tc>
          <w:tcPr>
            <w:tcW w:w="16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71AB24">
            <w:pPr>
              <w:widowControl w:val="0"/>
              <w:spacing w:before="7" w:after="0" w:line="240" w:lineRule="auto"/>
              <w:ind w:left="730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4</w:t>
            </w:r>
          </w:p>
        </w:tc>
        <w:tc>
          <w:tcPr>
            <w:tcW w:w="21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247331">
            <w:pPr>
              <w:widowControl w:val="0"/>
              <w:spacing w:before="7" w:after="0" w:line="240" w:lineRule="auto"/>
              <w:ind w:left="1006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5</w:t>
            </w:r>
          </w:p>
        </w:tc>
        <w:tc>
          <w:tcPr>
            <w:tcW w:w="2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64EB5E">
            <w:pPr>
              <w:widowControl w:val="0"/>
              <w:spacing w:before="7" w:after="0" w:line="240" w:lineRule="auto"/>
              <w:ind w:left="1018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9</w:t>
            </w:r>
          </w:p>
        </w:tc>
      </w:tr>
      <w:tr w14:paraId="3C6338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4" w:hRule="exact"/>
        </w:trPr>
        <w:tc>
          <w:tcPr>
            <w:tcW w:w="9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215257">
            <w:pPr>
              <w:widowControl w:val="0"/>
              <w:spacing w:before="7" w:after="0" w:line="240" w:lineRule="auto"/>
              <w:ind w:left="400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2</w:t>
            </w:r>
          </w:p>
        </w:tc>
        <w:tc>
          <w:tcPr>
            <w:tcW w:w="28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0AA3C7">
            <w:pPr>
              <w:widowControl w:val="0"/>
              <w:spacing w:before="7" w:after="0" w:line="240" w:lineRule="auto"/>
              <w:ind w:left="108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то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ч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2"/>
                <w:w w:val="99"/>
                <w:position w:val="0"/>
                <w:sz w:val="20"/>
                <w:szCs w:val="20"/>
                <w:u w:val="none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ле:</w:t>
            </w:r>
          </w:p>
        </w:tc>
        <w:tc>
          <w:tcPr>
            <w:tcW w:w="16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5688F4"/>
        </w:tc>
        <w:tc>
          <w:tcPr>
            <w:tcW w:w="21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1A255E"/>
        </w:tc>
        <w:tc>
          <w:tcPr>
            <w:tcW w:w="2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2A42F1"/>
        </w:tc>
      </w:tr>
      <w:tr w14:paraId="57C795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1" w:hRule="exact"/>
        </w:trPr>
        <w:tc>
          <w:tcPr>
            <w:tcW w:w="9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083DA3">
            <w:pPr>
              <w:spacing w:before="0" w:after="18" w:line="220" w:lineRule="exact"/>
              <w:rPr>
                <w:rFonts w:ascii="Calibri" w:hAnsi="Calibri" w:eastAsia="Calibri" w:cs="Calibri"/>
                <w:sz w:val="22"/>
                <w:szCs w:val="22"/>
              </w:rPr>
            </w:pPr>
          </w:p>
          <w:p w14:paraId="7D8B5FA1">
            <w:pPr>
              <w:widowControl w:val="0"/>
              <w:spacing w:before="0" w:after="0" w:line="240" w:lineRule="auto"/>
              <w:ind w:left="400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3</w:t>
            </w:r>
          </w:p>
        </w:tc>
        <w:tc>
          <w:tcPr>
            <w:tcW w:w="28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3254FB">
            <w:pPr>
              <w:spacing w:before="0" w:after="18" w:line="220" w:lineRule="exact"/>
              <w:rPr>
                <w:rFonts w:ascii="Calibri" w:hAnsi="Calibri" w:eastAsia="Calibri" w:cs="Calibri"/>
                <w:sz w:val="22"/>
                <w:szCs w:val="22"/>
              </w:rPr>
            </w:pPr>
          </w:p>
          <w:p w14:paraId="28A29DB8">
            <w:pPr>
              <w:widowControl w:val="0"/>
              <w:spacing w:before="0" w:after="0" w:line="240" w:lineRule="auto"/>
              <w:ind w:left="108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дей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2"/>
                <w:w w:val="99"/>
                <w:position w:val="0"/>
                <w:sz w:val="20"/>
                <w:szCs w:val="20"/>
                <w:u w:val="none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4"/>
                <w:w w:val="99"/>
                <w:position w:val="0"/>
                <w:sz w:val="20"/>
                <w:szCs w:val="20"/>
                <w:u w:val="none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у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1"/>
                <w:w w:val="99"/>
                <w:position w:val="0"/>
                <w:sz w:val="20"/>
                <w:szCs w:val="20"/>
                <w:u w:val="none"/>
              </w:rPr>
              <w:t>ю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щ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ие</w:t>
            </w:r>
          </w:p>
        </w:tc>
        <w:tc>
          <w:tcPr>
            <w:tcW w:w="16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E08D3E">
            <w:pPr>
              <w:widowControl w:val="0"/>
              <w:spacing w:before="7" w:after="0" w:line="240" w:lineRule="auto"/>
              <w:ind w:left="730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4</w:t>
            </w:r>
          </w:p>
          <w:p w14:paraId="75325243">
            <w:pPr>
              <w:widowControl w:val="0"/>
              <w:spacing w:before="1" w:after="0" w:line="240" w:lineRule="auto"/>
              <w:ind w:left="590" w:right="101" w:hanging="437"/>
              <w:jc w:val="left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(К-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3,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1"/>
                <w:w w:val="99"/>
                <w:position w:val="0"/>
                <w:sz w:val="20"/>
                <w:szCs w:val="20"/>
                <w:u w:val="none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К-5)</w:t>
            </w:r>
          </w:p>
        </w:tc>
        <w:tc>
          <w:tcPr>
            <w:tcW w:w="21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A986F5">
            <w:pPr>
              <w:spacing w:before="0" w:after="2" w:line="120" w:lineRule="exact"/>
              <w:rPr>
                <w:rFonts w:ascii="Calibri" w:hAnsi="Calibri" w:eastAsia="Calibri" w:cs="Calibri"/>
                <w:sz w:val="12"/>
                <w:szCs w:val="12"/>
              </w:rPr>
            </w:pPr>
          </w:p>
          <w:p w14:paraId="7BB308CE">
            <w:pPr>
              <w:widowControl w:val="0"/>
              <w:spacing w:before="0" w:after="0" w:line="240" w:lineRule="auto"/>
              <w:ind w:left="1006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2</w:t>
            </w:r>
          </w:p>
          <w:p w14:paraId="043E05E6">
            <w:pPr>
              <w:widowControl w:val="0"/>
              <w:spacing w:before="1" w:after="0" w:line="240" w:lineRule="auto"/>
              <w:ind w:left="578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(К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8,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-10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)</w:t>
            </w:r>
          </w:p>
        </w:tc>
        <w:tc>
          <w:tcPr>
            <w:tcW w:w="2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3348FA">
            <w:pPr>
              <w:spacing w:before="0" w:after="18" w:line="220" w:lineRule="exact"/>
              <w:rPr>
                <w:rFonts w:ascii="Calibri" w:hAnsi="Calibri" w:eastAsia="Calibri" w:cs="Calibri"/>
                <w:sz w:val="22"/>
                <w:szCs w:val="22"/>
              </w:rPr>
            </w:pPr>
          </w:p>
          <w:p w14:paraId="4E62E2E7">
            <w:pPr>
              <w:widowControl w:val="0"/>
              <w:spacing w:before="0" w:after="0" w:line="240" w:lineRule="auto"/>
              <w:ind w:left="1018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6</w:t>
            </w:r>
          </w:p>
        </w:tc>
      </w:tr>
      <w:tr w14:paraId="540B7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4" w:hRule="exact"/>
        </w:trPr>
        <w:tc>
          <w:tcPr>
            <w:tcW w:w="9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49D139">
            <w:pPr>
              <w:widowControl w:val="0"/>
              <w:spacing w:before="7" w:after="0" w:line="240" w:lineRule="auto"/>
              <w:ind w:left="400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4</w:t>
            </w:r>
          </w:p>
        </w:tc>
        <w:tc>
          <w:tcPr>
            <w:tcW w:w="28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65DBA3">
            <w:pPr>
              <w:widowControl w:val="0"/>
              <w:spacing w:before="7" w:after="0" w:line="240" w:lineRule="auto"/>
              <w:ind w:left="108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про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1"/>
                <w:w w:val="99"/>
                <w:position w:val="0"/>
                <w:sz w:val="20"/>
                <w:szCs w:val="20"/>
                <w:u w:val="none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то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е</w:t>
            </w:r>
          </w:p>
        </w:tc>
        <w:tc>
          <w:tcPr>
            <w:tcW w:w="16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A136CE">
            <w:pPr>
              <w:widowControl w:val="0"/>
              <w:spacing w:before="7" w:after="0" w:line="240" w:lineRule="auto"/>
              <w:ind w:left="747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-</w:t>
            </w:r>
          </w:p>
        </w:tc>
        <w:tc>
          <w:tcPr>
            <w:tcW w:w="21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85B2B4">
            <w:pPr>
              <w:widowControl w:val="0"/>
              <w:spacing w:before="7" w:after="0" w:line="240" w:lineRule="auto"/>
              <w:ind w:left="1022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-</w:t>
            </w:r>
          </w:p>
        </w:tc>
        <w:tc>
          <w:tcPr>
            <w:tcW w:w="2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249AC6">
            <w:pPr>
              <w:widowControl w:val="0"/>
              <w:spacing w:before="7" w:after="0" w:line="240" w:lineRule="auto"/>
              <w:ind w:left="1018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0</w:t>
            </w:r>
          </w:p>
        </w:tc>
      </w:tr>
      <w:tr w14:paraId="3134C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4" w:hRule="exact"/>
        </w:trPr>
        <w:tc>
          <w:tcPr>
            <w:tcW w:w="9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4D47FF">
            <w:pPr>
              <w:widowControl w:val="0"/>
              <w:spacing w:before="7" w:after="0" w:line="240" w:lineRule="auto"/>
              <w:ind w:left="400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5</w:t>
            </w:r>
          </w:p>
        </w:tc>
        <w:tc>
          <w:tcPr>
            <w:tcW w:w="28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53F094">
            <w:pPr>
              <w:widowControl w:val="0"/>
              <w:spacing w:before="7" w:after="0" w:line="240" w:lineRule="auto"/>
              <w:ind w:left="108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бездей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2"/>
                <w:w w:val="99"/>
                <w:position w:val="0"/>
                <w:sz w:val="20"/>
                <w:szCs w:val="20"/>
                <w:u w:val="none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3"/>
                <w:w w:val="99"/>
                <w:position w:val="0"/>
                <w:sz w:val="20"/>
                <w:szCs w:val="20"/>
                <w:u w:val="none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у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ющие</w:t>
            </w:r>
          </w:p>
        </w:tc>
        <w:tc>
          <w:tcPr>
            <w:tcW w:w="16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69F429">
            <w:pPr>
              <w:widowControl w:val="0"/>
              <w:spacing w:before="7" w:after="0" w:line="240" w:lineRule="auto"/>
              <w:ind w:left="747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-</w:t>
            </w:r>
          </w:p>
        </w:tc>
        <w:tc>
          <w:tcPr>
            <w:tcW w:w="21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D9C562">
            <w:pPr>
              <w:widowControl w:val="0"/>
              <w:spacing w:before="7" w:after="0" w:line="240" w:lineRule="auto"/>
              <w:ind w:left="1022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-</w:t>
            </w:r>
          </w:p>
        </w:tc>
        <w:tc>
          <w:tcPr>
            <w:tcW w:w="2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C0265A">
            <w:pPr>
              <w:widowControl w:val="0"/>
              <w:spacing w:before="7" w:after="0" w:line="240" w:lineRule="auto"/>
              <w:ind w:left="1018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0</w:t>
            </w:r>
          </w:p>
        </w:tc>
      </w:tr>
      <w:tr w14:paraId="4A4A29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5" w:hRule="exact"/>
        </w:trPr>
        <w:tc>
          <w:tcPr>
            <w:tcW w:w="9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19C3B0">
            <w:pPr>
              <w:spacing w:before="0" w:after="2" w:line="120" w:lineRule="exact"/>
              <w:rPr>
                <w:rFonts w:ascii="Calibri" w:hAnsi="Calibri" w:eastAsia="Calibri" w:cs="Calibri"/>
                <w:sz w:val="12"/>
                <w:szCs w:val="12"/>
              </w:rPr>
            </w:pPr>
          </w:p>
          <w:p w14:paraId="3074D174">
            <w:pPr>
              <w:widowControl w:val="0"/>
              <w:spacing w:before="0" w:after="0" w:line="240" w:lineRule="auto"/>
              <w:ind w:left="400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6</w:t>
            </w:r>
          </w:p>
        </w:tc>
        <w:tc>
          <w:tcPr>
            <w:tcW w:w="28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3E280B">
            <w:pPr>
              <w:spacing w:before="0" w:after="2" w:line="120" w:lineRule="exact"/>
              <w:rPr>
                <w:rFonts w:ascii="Calibri" w:hAnsi="Calibri" w:eastAsia="Calibri" w:cs="Calibri"/>
                <w:sz w:val="12"/>
                <w:szCs w:val="12"/>
              </w:rPr>
            </w:pPr>
          </w:p>
          <w:p w14:paraId="69807AD7">
            <w:pPr>
              <w:widowControl w:val="0"/>
              <w:spacing w:before="0" w:after="0" w:line="240" w:lineRule="auto"/>
              <w:ind w:left="108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консерв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ции</w:t>
            </w:r>
          </w:p>
        </w:tc>
        <w:tc>
          <w:tcPr>
            <w:tcW w:w="16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5A986F">
            <w:pPr>
              <w:spacing w:before="0" w:after="2" w:line="120" w:lineRule="exact"/>
              <w:rPr>
                <w:rFonts w:ascii="Calibri" w:hAnsi="Calibri" w:eastAsia="Calibri" w:cs="Calibri"/>
                <w:sz w:val="12"/>
                <w:szCs w:val="12"/>
              </w:rPr>
            </w:pPr>
          </w:p>
          <w:p w14:paraId="58882EC6">
            <w:pPr>
              <w:widowControl w:val="0"/>
              <w:spacing w:before="0" w:after="0" w:line="240" w:lineRule="auto"/>
              <w:ind w:left="747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-</w:t>
            </w:r>
          </w:p>
        </w:tc>
        <w:tc>
          <w:tcPr>
            <w:tcW w:w="2191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7ACFC0">
            <w:pPr>
              <w:widowControl w:val="0"/>
              <w:spacing w:before="7" w:after="0" w:line="240" w:lineRule="auto"/>
              <w:ind w:left="1006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3</w:t>
            </w:r>
          </w:p>
          <w:p w14:paraId="75E2B1BA">
            <w:pPr>
              <w:widowControl w:val="0"/>
              <w:tabs>
                <w:tab w:val="left" w:pos="328"/>
                <w:tab w:val="left" w:pos="2110"/>
              </w:tabs>
              <w:spacing w:before="1" w:after="0" w:line="240" w:lineRule="auto"/>
              <w:ind w:left="4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single"/>
              </w:rPr>
              <w:tab/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single"/>
              </w:rPr>
              <w:t>(К-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single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single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single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single"/>
              </w:rPr>
              <w:t>6,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1"/>
                <w:w w:val="99"/>
                <w:position w:val="0"/>
                <w:sz w:val="20"/>
                <w:szCs w:val="20"/>
                <w:u w:val="single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3"/>
                <w:w w:val="99"/>
                <w:position w:val="0"/>
                <w:sz w:val="20"/>
                <w:szCs w:val="20"/>
                <w:u w:val="single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1"/>
                <w:w w:val="99"/>
                <w:position w:val="0"/>
                <w:sz w:val="20"/>
                <w:szCs w:val="20"/>
                <w:u w:val="single"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single"/>
              </w:rPr>
              <w:t>7)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single"/>
              </w:rPr>
              <w:tab/>
            </w:r>
          </w:p>
          <w:p w14:paraId="215BB62C">
            <w:pPr>
              <w:widowControl w:val="0"/>
              <w:spacing w:before="10" w:after="0" w:line="240" w:lineRule="auto"/>
              <w:ind w:left="1022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-</w:t>
            </w:r>
          </w:p>
        </w:tc>
        <w:tc>
          <w:tcPr>
            <w:tcW w:w="2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99DF52">
            <w:pPr>
              <w:spacing w:before="0" w:after="2" w:line="120" w:lineRule="exact"/>
              <w:rPr>
                <w:rFonts w:ascii="Calibri" w:hAnsi="Calibri" w:eastAsia="Calibri" w:cs="Calibri"/>
                <w:sz w:val="12"/>
                <w:szCs w:val="12"/>
              </w:rPr>
            </w:pPr>
          </w:p>
          <w:p w14:paraId="463C108B">
            <w:pPr>
              <w:widowControl w:val="0"/>
              <w:spacing w:before="0" w:after="0" w:line="240" w:lineRule="auto"/>
              <w:ind w:left="1018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3</w:t>
            </w:r>
          </w:p>
        </w:tc>
      </w:tr>
      <w:tr w14:paraId="53109A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1" w:hRule="exact"/>
        </w:trPr>
        <w:tc>
          <w:tcPr>
            <w:tcW w:w="9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C7D38F">
            <w:pPr>
              <w:widowControl w:val="0"/>
              <w:spacing w:before="10" w:after="0" w:line="240" w:lineRule="auto"/>
              <w:ind w:left="400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7</w:t>
            </w:r>
          </w:p>
        </w:tc>
        <w:tc>
          <w:tcPr>
            <w:tcW w:w="28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40CEB8">
            <w:pPr>
              <w:widowControl w:val="0"/>
              <w:spacing w:before="10" w:after="0" w:line="240" w:lineRule="auto"/>
              <w:ind w:left="108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исп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1"/>
                <w:w w:val="99"/>
                <w:position w:val="0"/>
                <w:sz w:val="20"/>
                <w:szCs w:val="20"/>
                <w:u w:val="none"/>
              </w:rPr>
              <w:t>ы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та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нии</w:t>
            </w:r>
          </w:p>
        </w:tc>
        <w:tc>
          <w:tcPr>
            <w:tcW w:w="16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DB298D">
            <w:pPr>
              <w:widowControl w:val="0"/>
              <w:spacing w:before="10" w:after="0" w:line="240" w:lineRule="auto"/>
              <w:ind w:left="747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-</w:t>
            </w:r>
          </w:p>
        </w:tc>
        <w:tc>
          <w:tcPr>
            <w:tcW w:w="2191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11ED1A"/>
        </w:tc>
        <w:tc>
          <w:tcPr>
            <w:tcW w:w="2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2F57DD">
            <w:pPr>
              <w:widowControl w:val="0"/>
              <w:spacing w:before="10" w:after="0" w:line="240" w:lineRule="auto"/>
              <w:ind w:left="1035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-</w:t>
            </w:r>
          </w:p>
        </w:tc>
      </w:tr>
    </w:tbl>
    <w:p w14:paraId="040D9F7A">
      <w:pPr>
        <w:spacing w:after="0"/>
        <w:rPr>
          <w:b/>
          <w:iCs/>
          <w:color w:val="000000"/>
          <w:sz w:val="8"/>
          <w:szCs w:val="8"/>
        </w:rPr>
      </w:pPr>
    </w:p>
    <w:p w14:paraId="5FC98523">
      <w:pPr>
        <w:spacing w:after="0"/>
        <w:rPr>
          <w:b/>
          <w:iCs/>
          <w:color w:val="000000"/>
        </w:rPr>
      </w:pPr>
      <w:r>
        <w:rPr>
          <w:b/>
          <w:iCs/>
          <w:color w:val="000000"/>
        </w:rPr>
        <w:t>Таблица 6.1</w:t>
      </w:r>
      <w:r>
        <w:rPr>
          <w:b/>
          <w:bCs/>
          <w:iCs/>
          <w:color w:val="000000"/>
        </w:rPr>
        <w:t>-</w:t>
      </w:r>
      <w:r>
        <w:rPr>
          <w:b/>
          <w:iCs/>
          <w:color w:val="000000"/>
        </w:rPr>
        <w:t xml:space="preserve">Техническое состояние скважин месторождения </w:t>
      </w:r>
      <w:bookmarkEnd w:id="1"/>
      <w:r>
        <w:rPr>
          <w:b/>
          <w:iCs/>
          <w:color w:val="000000"/>
        </w:rPr>
        <w:t>Караколь</w:t>
      </w:r>
    </w:p>
    <w:tbl>
      <w:tblPr>
        <w:tblStyle w:val="4"/>
        <w:tblW w:w="9838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1"/>
        <w:gridCol w:w="1773"/>
        <w:gridCol w:w="1390"/>
        <w:gridCol w:w="1165"/>
        <w:gridCol w:w="1165"/>
        <w:gridCol w:w="1237"/>
        <w:gridCol w:w="1227"/>
      </w:tblGrid>
      <w:tr w14:paraId="18476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881" w:type="dxa"/>
            <w:vMerge w:val="restart"/>
            <w:noWrap w:val="0"/>
            <w:vAlign w:val="top"/>
          </w:tcPr>
          <w:p w14:paraId="6DC4003E">
            <w:pPr>
              <w:pStyle w:val="9"/>
              <w:spacing w:line="240" w:lineRule="auto"/>
              <w:jc w:val="left"/>
              <w:rPr>
                <w:b/>
                <w:sz w:val="18"/>
                <w:szCs w:val="18"/>
              </w:rPr>
            </w:pPr>
          </w:p>
          <w:p w14:paraId="37358922">
            <w:pPr>
              <w:pStyle w:val="9"/>
              <w:spacing w:line="240" w:lineRule="auto"/>
              <w:ind w:left="32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Скважина</w:t>
            </w:r>
          </w:p>
        </w:tc>
        <w:tc>
          <w:tcPr>
            <w:tcW w:w="1773" w:type="dxa"/>
            <w:vMerge w:val="restart"/>
            <w:noWrap w:val="0"/>
            <w:vAlign w:val="top"/>
          </w:tcPr>
          <w:p w14:paraId="6B9B5E5D">
            <w:pPr>
              <w:pStyle w:val="9"/>
              <w:spacing w:line="240" w:lineRule="auto"/>
              <w:jc w:val="left"/>
              <w:rPr>
                <w:b/>
                <w:sz w:val="18"/>
                <w:szCs w:val="18"/>
              </w:rPr>
            </w:pPr>
          </w:p>
          <w:p w14:paraId="55060226">
            <w:pPr>
              <w:pStyle w:val="9"/>
              <w:spacing w:line="240" w:lineRule="auto"/>
              <w:ind w:left="381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Категория</w:t>
            </w:r>
          </w:p>
        </w:tc>
        <w:tc>
          <w:tcPr>
            <w:tcW w:w="1390" w:type="dxa"/>
            <w:vMerge w:val="restart"/>
            <w:noWrap w:val="0"/>
            <w:vAlign w:val="top"/>
          </w:tcPr>
          <w:p w14:paraId="3438000D">
            <w:pPr>
              <w:pStyle w:val="9"/>
              <w:spacing w:line="240" w:lineRule="auto"/>
              <w:jc w:val="left"/>
              <w:rPr>
                <w:b/>
                <w:sz w:val="18"/>
                <w:szCs w:val="18"/>
              </w:rPr>
            </w:pPr>
          </w:p>
          <w:p w14:paraId="1F97D7AE">
            <w:pPr>
              <w:pStyle w:val="9"/>
              <w:spacing w:line="240" w:lineRule="auto"/>
              <w:ind w:left="114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</w:rPr>
              <w:t>бурения</w:t>
            </w:r>
          </w:p>
        </w:tc>
        <w:tc>
          <w:tcPr>
            <w:tcW w:w="2330" w:type="dxa"/>
            <w:gridSpan w:val="2"/>
            <w:noWrap w:val="0"/>
            <w:vAlign w:val="top"/>
          </w:tcPr>
          <w:p w14:paraId="064D9420">
            <w:pPr>
              <w:pStyle w:val="9"/>
              <w:spacing w:before="106" w:line="240" w:lineRule="auto"/>
              <w:ind w:left="628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Глубина,</w:t>
            </w:r>
            <w:r>
              <w:rPr>
                <w:b/>
                <w:spacing w:val="-9"/>
                <w:sz w:val="18"/>
                <w:szCs w:val="18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</w:rPr>
              <w:t>м</w:t>
            </w:r>
          </w:p>
        </w:tc>
        <w:tc>
          <w:tcPr>
            <w:tcW w:w="2464" w:type="dxa"/>
            <w:gridSpan w:val="2"/>
            <w:noWrap w:val="0"/>
            <w:vAlign w:val="top"/>
          </w:tcPr>
          <w:p w14:paraId="5C22D593">
            <w:pPr>
              <w:pStyle w:val="9"/>
              <w:spacing w:before="106" w:line="240" w:lineRule="auto"/>
              <w:ind w:left="69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Горизонт</w:t>
            </w:r>
          </w:p>
        </w:tc>
      </w:tr>
      <w:tr w14:paraId="03584D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" w:hRule="atLeast"/>
        </w:trPr>
        <w:tc>
          <w:tcPr>
            <w:tcW w:w="1881" w:type="dxa"/>
            <w:vMerge w:val="continue"/>
            <w:tcBorders>
              <w:top w:val="nil"/>
            </w:tcBorders>
            <w:noWrap w:val="0"/>
            <w:vAlign w:val="top"/>
          </w:tcPr>
          <w:p w14:paraId="68FB01B8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773" w:type="dxa"/>
            <w:vMerge w:val="continue"/>
            <w:tcBorders>
              <w:top w:val="nil"/>
            </w:tcBorders>
            <w:noWrap w:val="0"/>
            <w:vAlign w:val="top"/>
          </w:tcPr>
          <w:p w14:paraId="00233C69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90" w:type="dxa"/>
            <w:vMerge w:val="continue"/>
            <w:tcBorders>
              <w:top w:val="nil"/>
            </w:tcBorders>
            <w:noWrap w:val="0"/>
            <w:vAlign w:val="top"/>
          </w:tcPr>
          <w:p w14:paraId="087EEC01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165" w:type="dxa"/>
            <w:noWrap w:val="0"/>
            <w:vAlign w:val="top"/>
          </w:tcPr>
          <w:p w14:paraId="6A7079A8">
            <w:pPr>
              <w:pStyle w:val="9"/>
              <w:spacing w:line="240" w:lineRule="auto"/>
              <w:ind w:left="235" w:right="230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проект</w:t>
            </w:r>
          </w:p>
        </w:tc>
        <w:tc>
          <w:tcPr>
            <w:tcW w:w="1165" w:type="dxa"/>
            <w:noWrap w:val="0"/>
            <w:vAlign w:val="top"/>
          </w:tcPr>
          <w:p w14:paraId="1EBD2B35">
            <w:pPr>
              <w:pStyle w:val="9"/>
              <w:spacing w:line="240" w:lineRule="auto"/>
              <w:ind w:left="230" w:right="230"/>
              <w:rPr>
                <w:b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факт</w:t>
            </w:r>
          </w:p>
        </w:tc>
        <w:tc>
          <w:tcPr>
            <w:tcW w:w="1237" w:type="dxa"/>
            <w:noWrap w:val="0"/>
            <w:vAlign w:val="top"/>
          </w:tcPr>
          <w:p w14:paraId="32AFCF86">
            <w:pPr>
              <w:pStyle w:val="9"/>
              <w:spacing w:line="240" w:lineRule="auto"/>
              <w:ind w:left="269" w:right="267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проект</w:t>
            </w:r>
          </w:p>
        </w:tc>
        <w:tc>
          <w:tcPr>
            <w:tcW w:w="1227" w:type="dxa"/>
            <w:noWrap w:val="0"/>
            <w:vAlign w:val="top"/>
          </w:tcPr>
          <w:p w14:paraId="728D05FD">
            <w:pPr>
              <w:pStyle w:val="9"/>
              <w:spacing w:line="240" w:lineRule="auto"/>
              <w:ind w:left="201" w:right="197"/>
              <w:rPr>
                <w:b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факт</w:t>
            </w:r>
          </w:p>
        </w:tc>
      </w:tr>
      <w:tr w14:paraId="784CE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" w:hRule="atLeast"/>
        </w:trPr>
        <w:tc>
          <w:tcPr>
            <w:tcW w:w="1881" w:type="dxa"/>
            <w:noWrap w:val="0"/>
            <w:vAlign w:val="top"/>
          </w:tcPr>
          <w:p w14:paraId="464DF77D">
            <w:pPr>
              <w:pStyle w:val="9"/>
              <w:spacing w:line="240" w:lineRule="auto"/>
              <w:ind w:left="553" w:right="550"/>
              <w:rPr>
                <w:sz w:val="18"/>
                <w:szCs w:val="18"/>
              </w:rPr>
            </w:pPr>
            <w:r>
              <w:rPr>
                <w:w w:val="95"/>
                <w:sz w:val="18"/>
                <w:szCs w:val="18"/>
              </w:rPr>
              <w:t>КМ-</w:t>
            </w:r>
            <w:r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1773" w:type="dxa"/>
            <w:noWrap w:val="0"/>
            <w:vAlign w:val="top"/>
          </w:tcPr>
          <w:p w14:paraId="2625D625">
            <w:pPr>
              <w:pStyle w:val="9"/>
              <w:spacing w:line="240" w:lineRule="auto"/>
              <w:ind w:left="279" w:right="27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Поисковая</w:t>
            </w:r>
          </w:p>
        </w:tc>
        <w:tc>
          <w:tcPr>
            <w:tcW w:w="1390" w:type="dxa"/>
            <w:noWrap w:val="0"/>
            <w:vAlign w:val="top"/>
          </w:tcPr>
          <w:p w14:paraId="211DA6C3">
            <w:pPr>
              <w:pStyle w:val="9"/>
              <w:spacing w:line="240" w:lineRule="auto"/>
              <w:ind w:left="462" w:right="456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2017</w:t>
            </w:r>
          </w:p>
        </w:tc>
        <w:tc>
          <w:tcPr>
            <w:tcW w:w="1165" w:type="dxa"/>
            <w:noWrap w:val="0"/>
            <w:vAlign w:val="top"/>
          </w:tcPr>
          <w:p w14:paraId="68994E26">
            <w:pPr>
              <w:pStyle w:val="9"/>
              <w:spacing w:line="240" w:lineRule="auto"/>
              <w:ind w:left="235" w:right="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</w:t>
            </w:r>
            <w:r>
              <w:rPr>
                <w:spacing w:val="-5"/>
                <w:sz w:val="18"/>
                <w:szCs w:val="18"/>
              </w:rPr>
              <w:t>100</w:t>
            </w:r>
          </w:p>
        </w:tc>
        <w:tc>
          <w:tcPr>
            <w:tcW w:w="1165" w:type="dxa"/>
            <w:noWrap w:val="0"/>
            <w:vAlign w:val="top"/>
          </w:tcPr>
          <w:p w14:paraId="318C7A45">
            <w:pPr>
              <w:pStyle w:val="9"/>
              <w:spacing w:line="240" w:lineRule="auto"/>
              <w:ind w:left="233" w:right="2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</w:t>
            </w:r>
            <w:r>
              <w:rPr>
                <w:spacing w:val="-5"/>
                <w:sz w:val="18"/>
                <w:szCs w:val="18"/>
              </w:rPr>
              <w:t>350</w:t>
            </w:r>
          </w:p>
        </w:tc>
        <w:tc>
          <w:tcPr>
            <w:tcW w:w="1237" w:type="dxa"/>
            <w:noWrap w:val="0"/>
            <w:vAlign w:val="top"/>
          </w:tcPr>
          <w:p w14:paraId="6993E0E5">
            <w:pPr>
              <w:pStyle w:val="9"/>
              <w:spacing w:line="240" w:lineRule="auto"/>
              <w:ind w:left="269" w:right="263"/>
              <w:rPr>
                <w:sz w:val="18"/>
                <w:szCs w:val="18"/>
              </w:rPr>
            </w:pPr>
            <w:r>
              <w:rPr>
                <w:spacing w:val="-5"/>
                <w:position w:val="2"/>
                <w:sz w:val="18"/>
                <w:szCs w:val="18"/>
              </w:rPr>
              <w:t>J</w:t>
            </w:r>
            <w:r>
              <w:rPr>
                <w:spacing w:val="-5"/>
                <w:sz w:val="18"/>
                <w:szCs w:val="18"/>
              </w:rPr>
              <w:t>1</w:t>
            </w:r>
          </w:p>
        </w:tc>
        <w:tc>
          <w:tcPr>
            <w:tcW w:w="1227" w:type="dxa"/>
            <w:noWrap w:val="0"/>
            <w:vAlign w:val="top"/>
          </w:tcPr>
          <w:p w14:paraId="53E02DCD">
            <w:pPr>
              <w:pStyle w:val="9"/>
              <w:spacing w:line="240" w:lineRule="auto"/>
              <w:ind w:left="206" w:right="197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Pz</w:t>
            </w:r>
          </w:p>
        </w:tc>
      </w:tr>
      <w:tr w14:paraId="7B4CA6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881" w:type="dxa"/>
            <w:noWrap w:val="0"/>
            <w:vAlign w:val="top"/>
          </w:tcPr>
          <w:p w14:paraId="52B28E9B">
            <w:pPr>
              <w:pStyle w:val="9"/>
              <w:spacing w:before="108" w:line="240" w:lineRule="auto"/>
              <w:ind w:left="553" w:right="550"/>
              <w:rPr>
                <w:sz w:val="18"/>
                <w:szCs w:val="18"/>
              </w:rPr>
            </w:pPr>
            <w:r>
              <w:rPr>
                <w:w w:val="95"/>
                <w:sz w:val="18"/>
                <w:szCs w:val="18"/>
              </w:rPr>
              <w:t>К-</w:t>
            </w:r>
            <w:r>
              <w:rPr>
                <w:spacing w:val="-10"/>
                <w:sz w:val="18"/>
                <w:szCs w:val="18"/>
              </w:rPr>
              <w:t>1</w:t>
            </w:r>
          </w:p>
        </w:tc>
        <w:tc>
          <w:tcPr>
            <w:tcW w:w="1773" w:type="dxa"/>
            <w:noWrap w:val="0"/>
            <w:vAlign w:val="top"/>
          </w:tcPr>
          <w:p w14:paraId="0A5A6C3C">
            <w:pPr>
              <w:pStyle w:val="9"/>
              <w:spacing w:line="240" w:lineRule="auto"/>
              <w:ind w:left="242"/>
              <w:jc w:val="lef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Опережающая</w:t>
            </w:r>
          </w:p>
          <w:p w14:paraId="696CBE52">
            <w:pPr>
              <w:pStyle w:val="9"/>
              <w:spacing w:line="240" w:lineRule="auto"/>
              <w:ind w:left="307"/>
              <w:jc w:val="lef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добывающая</w:t>
            </w:r>
          </w:p>
        </w:tc>
        <w:tc>
          <w:tcPr>
            <w:tcW w:w="1390" w:type="dxa"/>
            <w:noWrap w:val="0"/>
            <w:vAlign w:val="top"/>
          </w:tcPr>
          <w:p w14:paraId="65F373B8">
            <w:pPr>
              <w:pStyle w:val="9"/>
              <w:spacing w:before="108" w:line="240" w:lineRule="auto"/>
              <w:ind w:left="462" w:right="456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2019</w:t>
            </w:r>
          </w:p>
        </w:tc>
        <w:tc>
          <w:tcPr>
            <w:tcW w:w="1165" w:type="dxa"/>
            <w:noWrap w:val="0"/>
            <w:vAlign w:val="top"/>
          </w:tcPr>
          <w:p w14:paraId="629E50C7">
            <w:pPr>
              <w:pStyle w:val="9"/>
              <w:spacing w:before="108" w:line="240" w:lineRule="auto"/>
              <w:ind w:left="235" w:right="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>
              <w:rPr>
                <w:spacing w:val="-5"/>
                <w:sz w:val="18"/>
                <w:szCs w:val="18"/>
              </w:rPr>
              <w:t>950</w:t>
            </w:r>
          </w:p>
        </w:tc>
        <w:tc>
          <w:tcPr>
            <w:tcW w:w="1165" w:type="dxa"/>
            <w:noWrap w:val="0"/>
            <w:vAlign w:val="top"/>
          </w:tcPr>
          <w:p w14:paraId="25C47FF5">
            <w:pPr>
              <w:pStyle w:val="9"/>
              <w:spacing w:before="108" w:line="240" w:lineRule="auto"/>
              <w:ind w:left="233" w:right="2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>
              <w:rPr>
                <w:spacing w:val="-5"/>
                <w:sz w:val="18"/>
                <w:szCs w:val="18"/>
              </w:rPr>
              <w:t>953</w:t>
            </w:r>
          </w:p>
        </w:tc>
        <w:tc>
          <w:tcPr>
            <w:tcW w:w="1237" w:type="dxa"/>
            <w:noWrap w:val="0"/>
            <w:vAlign w:val="top"/>
          </w:tcPr>
          <w:p w14:paraId="5EB292F3">
            <w:pPr>
              <w:pStyle w:val="9"/>
              <w:spacing w:before="107" w:line="240" w:lineRule="auto"/>
              <w:ind w:left="269" w:right="263"/>
              <w:rPr>
                <w:sz w:val="18"/>
                <w:szCs w:val="18"/>
              </w:rPr>
            </w:pPr>
            <w:r>
              <w:rPr>
                <w:spacing w:val="-5"/>
                <w:position w:val="2"/>
                <w:sz w:val="18"/>
                <w:szCs w:val="18"/>
              </w:rPr>
              <w:t>J</w:t>
            </w:r>
            <w:r>
              <w:rPr>
                <w:spacing w:val="-5"/>
                <w:sz w:val="18"/>
                <w:szCs w:val="18"/>
              </w:rPr>
              <w:t>1</w:t>
            </w:r>
          </w:p>
        </w:tc>
        <w:tc>
          <w:tcPr>
            <w:tcW w:w="1227" w:type="dxa"/>
            <w:noWrap w:val="0"/>
            <w:vAlign w:val="top"/>
          </w:tcPr>
          <w:p w14:paraId="3A2F4FA1">
            <w:pPr>
              <w:pStyle w:val="9"/>
              <w:spacing w:before="107" w:line="240" w:lineRule="auto"/>
              <w:ind w:left="205" w:right="197"/>
              <w:rPr>
                <w:sz w:val="18"/>
                <w:szCs w:val="18"/>
              </w:rPr>
            </w:pPr>
            <w:r>
              <w:rPr>
                <w:spacing w:val="-5"/>
                <w:position w:val="2"/>
                <w:sz w:val="18"/>
                <w:szCs w:val="18"/>
              </w:rPr>
              <w:t>J</w:t>
            </w:r>
            <w:r>
              <w:rPr>
                <w:spacing w:val="-5"/>
                <w:sz w:val="18"/>
                <w:szCs w:val="18"/>
              </w:rPr>
              <w:t>1</w:t>
            </w:r>
          </w:p>
        </w:tc>
      </w:tr>
      <w:tr w14:paraId="5F272E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881" w:type="dxa"/>
            <w:noWrap w:val="0"/>
            <w:vAlign w:val="top"/>
          </w:tcPr>
          <w:p w14:paraId="7EBF0447">
            <w:pPr>
              <w:pStyle w:val="9"/>
              <w:spacing w:before="108" w:line="240" w:lineRule="auto"/>
              <w:ind w:left="553" w:right="550"/>
              <w:rPr>
                <w:sz w:val="18"/>
                <w:szCs w:val="18"/>
              </w:rPr>
            </w:pPr>
            <w:r>
              <w:rPr>
                <w:w w:val="95"/>
                <w:sz w:val="18"/>
                <w:szCs w:val="18"/>
              </w:rPr>
              <w:t>К-</w:t>
            </w:r>
            <w:r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1773" w:type="dxa"/>
            <w:noWrap w:val="0"/>
            <w:vAlign w:val="top"/>
          </w:tcPr>
          <w:p w14:paraId="48490BD8">
            <w:pPr>
              <w:pStyle w:val="9"/>
              <w:spacing w:line="240" w:lineRule="auto"/>
              <w:ind w:left="242"/>
              <w:jc w:val="lef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Опережающая</w:t>
            </w:r>
          </w:p>
          <w:p w14:paraId="0A9D6863">
            <w:pPr>
              <w:pStyle w:val="9"/>
              <w:spacing w:line="240" w:lineRule="auto"/>
              <w:ind w:left="307"/>
              <w:jc w:val="lef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добывающая</w:t>
            </w:r>
          </w:p>
        </w:tc>
        <w:tc>
          <w:tcPr>
            <w:tcW w:w="1390" w:type="dxa"/>
            <w:noWrap w:val="0"/>
            <w:vAlign w:val="top"/>
          </w:tcPr>
          <w:p w14:paraId="0AB0A13A">
            <w:pPr>
              <w:pStyle w:val="9"/>
              <w:spacing w:before="108" w:line="240" w:lineRule="auto"/>
              <w:ind w:left="462" w:right="456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2019</w:t>
            </w:r>
          </w:p>
        </w:tc>
        <w:tc>
          <w:tcPr>
            <w:tcW w:w="1165" w:type="dxa"/>
            <w:noWrap w:val="0"/>
            <w:vAlign w:val="top"/>
          </w:tcPr>
          <w:p w14:paraId="7F12D941">
            <w:pPr>
              <w:pStyle w:val="9"/>
              <w:spacing w:before="108" w:line="240" w:lineRule="auto"/>
              <w:ind w:left="235" w:right="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>
              <w:rPr>
                <w:spacing w:val="-5"/>
                <w:sz w:val="18"/>
                <w:szCs w:val="18"/>
              </w:rPr>
              <w:t>950</w:t>
            </w:r>
          </w:p>
        </w:tc>
        <w:tc>
          <w:tcPr>
            <w:tcW w:w="1165" w:type="dxa"/>
            <w:noWrap w:val="0"/>
            <w:vAlign w:val="top"/>
          </w:tcPr>
          <w:p w14:paraId="5BCA79D8">
            <w:pPr>
              <w:pStyle w:val="9"/>
              <w:spacing w:before="108" w:line="240" w:lineRule="auto"/>
              <w:ind w:left="233" w:right="2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</w:t>
            </w:r>
            <w:r>
              <w:rPr>
                <w:spacing w:val="-5"/>
                <w:sz w:val="18"/>
                <w:szCs w:val="18"/>
              </w:rPr>
              <w:t>000</w:t>
            </w:r>
          </w:p>
        </w:tc>
        <w:tc>
          <w:tcPr>
            <w:tcW w:w="1237" w:type="dxa"/>
            <w:noWrap w:val="0"/>
            <w:vAlign w:val="top"/>
          </w:tcPr>
          <w:p w14:paraId="74DE7AC6">
            <w:pPr>
              <w:pStyle w:val="9"/>
              <w:spacing w:before="107" w:line="240" w:lineRule="auto"/>
              <w:ind w:left="269" w:right="263"/>
              <w:rPr>
                <w:sz w:val="18"/>
                <w:szCs w:val="18"/>
              </w:rPr>
            </w:pPr>
            <w:r>
              <w:rPr>
                <w:spacing w:val="-5"/>
                <w:position w:val="2"/>
                <w:sz w:val="18"/>
                <w:szCs w:val="18"/>
              </w:rPr>
              <w:t>J</w:t>
            </w:r>
            <w:r>
              <w:rPr>
                <w:spacing w:val="-5"/>
                <w:sz w:val="18"/>
                <w:szCs w:val="18"/>
              </w:rPr>
              <w:t>1</w:t>
            </w:r>
          </w:p>
        </w:tc>
        <w:tc>
          <w:tcPr>
            <w:tcW w:w="1227" w:type="dxa"/>
            <w:noWrap w:val="0"/>
            <w:vAlign w:val="top"/>
          </w:tcPr>
          <w:p w14:paraId="59C5F214">
            <w:pPr>
              <w:pStyle w:val="9"/>
              <w:spacing w:before="107" w:line="240" w:lineRule="auto"/>
              <w:ind w:left="205" w:right="197"/>
              <w:rPr>
                <w:sz w:val="18"/>
                <w:szCs w:val="18"/>
              </w:rPr>
            </w:pPr>
            <w:r>
              <w:rPr>
                <w:spacing w:val="-5"/>
                <w:position w:val="2"/>
                <w:sz w:val="18"/>
                <w:szCs w:val="18"/>
              </w:rPr>
              <w:t>J</w:t>
            </w:r>
            <w:r>
              <w:rPr>
                <w:spacing w:val="-5"/>
                <w:sz w:val="18"/>
                <w:szCs w:val="18"/>
              </w:rPr>
              <w:t>1</w:t>
            </w:r>
          </w:p>
        </w:tc>
      </w:tr>
      <w:tr w14:paraId="3B6BB3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" w:hRule="atLeast"/>
        </w:trPr>
        <w:tc>
          <w:tcPr>
            <w:tcW w:w="1881" w:type="dxa"/>
            <w:noWrap w:val="0"/>
            <w:vAlign w:val="top"/>
          </w:tcPr>
          <w:p w14:paraId="41D63AA1">
            <w:pPr>
              <w:pStyle w:val="9"/>
              <w:spacing w:line="240" w:lineRule="auto"/>
              <w:ind w:left="553" w:right="550"/>
              <w:rPr>
                <w:sz w:val="18"/>
                <w:szCs w:val="18"/>
              </w:rPr>
            </w:pPr>
            <w:r>
              <w:rPr>
                <w:w w:val="95"/>
                <w:sz w:val="18"/>
                <w:szCs w:val="18"/>
              </w:rPr>
              <w:t>К-</w:t>
            </w:r>
            <w:r>
              <w:rPr>
                <w:spacing w:val="-10"/>
                <w:sz w:val="18"/>
                <w:szCs w:val="18"/>
              </w:rPr>
              <w:t>6</w:t>
            </w:r>
          </w:p>
        </w:tc>
        <w:tc>
          <w:tcPr>
            <w:tcW w:w="1773" w:type="dxa"/>
            <w:noWrap w:val="0"/>
            <w:vAlign w:val="top"/>
          </w:tcPr>
          <w:p w14:paraId="347DAF07">
            <w:pPr>
              <w:pStyle w:val="9"/>
              <w:spacing w:line="240" w:lineRule="auto"/>
              <w:ind w:left="279" w:right="27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Оценочная</w:t>
            </w:r>
          </w:p>
        </w:tc>
        <w:tc>
          <w:tcPr>
            <w:tcW w:w="1390" w:type="dxa"/>
            <w:noWrap w:val="0"/>
            <w:vAlign w:val="top"/>
          </w:tcPr>
          <w:p w14:paraId="52C1718E">
            <w:pPr>
              <w:pStyle w:val="9"/>
              <w:spacing w:line="240" w:lineRule="auto"/>
              <w:ind w:left="462" w:right="456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2019</w:t>
            </w:r>
          </w:p>
        </w:tc>
        <w:tc>
          <w:tcPr>
            <w:tcW w:w="1165" w:type="dxa"/>
            <w:noWrap w:val="0"/>
            <w:vAlign w:val="top"/>
          </w:tcPr>
          <w:p w14:paraId="78FF5D4F">
            <w:pPr>
              <w:pStyle w:val="9"/>
              <w:spacing w:line="240" w:lineRule="auto"/>
              <w:ind w:left="235" w:right="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</w:t>
            </w:r>
            <w:r>
              <w:rPr>
                <w:spacing w:val="-5"/>
                <w:sz w:val="18"/>
                <w:szCs w:val="18"/>
              </w:rPr>
              <w:t>112</w:t>
            </w:r>
          </w:p>
        </w:tc>
        <w:tc>
          <w:tcPr>
            <w:tcW w:w="1165" w:type="dxa"/>
            <w:noWrap w:val="0"/>
            <w:vAlign w:val="top"/>
          </w:tcPr>
          <w:p w14:paraId="72BC31CF">
            <w:pPr>
              <w:pStyle w:val="9"/>
              <w:spacing w:line="240" w:lineRule="auto"/>
              <w:ind w:left="233" w:right="2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</w:t>
            </w:r>
            <w:r>
              <w:rPr>
                <w:spacing w:val="-5"/>
                <w:sz w:val="18"/>
                <w:szCs w:val="18"/>
              </w:rPr>
              <w:t>140</w:t>
            </w:r>
          </w:p>
        </w:tc>
        <w:tc>
          <w:tcPr>
            <w:tcW w:w="1237" w:type="dxa"/>
            <w:noWrap w:val="0"/>
            <w:vAlign w:val="top"/>
          </w:tcPr>
          <w:p w14:paraId="4D4EE399">
            <w:pPr>
              <w:pStyle w:val="9"/>
              <w:spacing w:line="240" w:lineRule="auto"/>
              <w:ind w:left="269" w:right="263"/>
              <w:rPr>
                <w:sz w:val="18"/>
                <w:szCs w:val="18"/>
              </w:rPr>
            </w:pPr>
            <w:r>
              <w:rPr>
                <w:spacing w:val="-5"/>
                <w:position w:val="2"/>
                <w:sz w:val="18"/>
                <w:szCs w:val="18"/>
              </w:rPr>
              <w:t>J</w:t>
            </w:r>
            <w:r>
              <w:rPr>
                <w:spacing w:val="-5"/>
                <w:sz w:val="18"/>
                <w:szCs w:val="18"/>
              </w:rPr>
              <w:t>1</w:t>
            </w:r>
          </w:p>
        </w:tc>
        <w:tc>
          <w:tcPr>
            <w:tcW w:w="1227" w:type="dxa"/>
            <w:noWrap w:val="0"/>
            <w:vAlign w:val="top"/>
          </w:tcPr>
          <w:p w14:paraId="2D0CF64B">
            <w:pPr>
              <w:pStyle w:val="9"/>
              <w:spacing w:line="240" w:lineRule="auto"/>
              <w:ind w:left="205" w:right="197"/>
              <w:rPr>
                <w:sz w:val="18"/>
                <w:szCs w:val="18"/>
              </w:rPr>
            </w:pPr>
            <w:r>
              <w:rPr>
                <w:spacing w:val="-5"/>
                <w:position w:val="2"/>
                <w:sz w:val="18"/>
                <w:szCs w:val="18"/>
              </w:rPr>
              <w:t>J</w:t>
            </w:r>
            <w:r>
              <w:rPr>
                <w:spacing w:val="-5"/>
                <w:sz w:val="18"/>
                <w:szCs w:val="18"/>
              </w:rPr>
              <w:t>1</w:t>
            </w:r>
          </w:p>
        </w:tc>
      </w:tr>
      <w:tr w14:paraId="6EDB2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" w:hRule="atLeast"/>
        </w:trPr>
        <w:tc>
          <w:tcPr>
            <w:tcW w:w="1881" w:type="dxa"/>
            <w:noWrap w:val="0"/>
            <w:vAlign w:val="top"/>
          </w:tcPr>
          <w:p w14:paraId="068CBE3B">
            <w:pPr>
              <w:pStyle w:val="9"/>
              <w:spacing w:line="240" w:lineRule="auto"/>
              <w:ind w:left="553" w:right="550"/>
              <w:rPr>
                <w:sz w:val="18"/>
                <w:szCs w:val="18"/>
              </w:rPr>
            </w:pPr>
            <w:r>
              <w:rPr>
                <w:w w:val="95"/>
                <w:sz w:val="18"/>
                <w:szCs w:val="18"/>
              </w:rPr>
              <w:t>К-</w:t>
            </w:r>
            <w:r>
              <w:rPr>
                <w:spacing w:val="-10"/>
                <w:sz w:val="18"/>
                <w:szCs w:val="18"/>
              </w:rPr>
              <w:t>3</w:t>
            </w:r>
          </w:p>
        </w:tc>
        <w:tc>
          <w:tcPr>
            <w:tcW w:w="1773" w:type="dxa"/>
            <w:noWrap w:val="0"/>
            <w:vAlign w:val="top"/>
          </w:tcPr>
          <w:p w14:paraId="33FBCB8D">
            <w:pPr>
              <w:pStyle w:val="9"/>
              <w:spacing w:line="240" w:lineRule="auto"/>
              <w:ind w:left="279" w:right="27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Добывающая</w:t>
            </w:r>
          </w:p>
        </w:tc>
        <w:tc>
          <w:tcPr>
            <w:tcW w:w="1390" w:type="dxa"/>
            <w:noWrap w:val="0"/>
            <w:vAlign w:val="top"/>
          </w:tcPr>
          <w:p w14:paraId="194C50A4">
            <w:pPr>
              <w:pStyle w:val="9"/>
              <w:spacing w:line="240" w:lineRule="auto"/>
              <w:ind w:left="462" w:right="456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2024</w:t>
            </w:r>
          </w:p>
        </w:tc>
        <w:tc>
          <w:tcPr>
            <w:tcW w:w="1165" w:type="dxa"/>
            <w:noWrap w:val="0"/>
            <w:vAlign w:val="top"/>
          </w:tcPr>
          <w:p w14:paraId="238C4AF3">
            <w:pPr>
              <w:pStyle w:val="9"/>
              <w:spacing w:line="240" w:lineRule="auto"/>
              <w:ind w:left="235" w:right="2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>
              <w:rPr>
                <w:spacing w:val="-5"/>
                <w:sz w:val="18"/>
                <w:szCs w:val="18"/>
              </w:rPr>
              <w:t>950</w:t>
            </w:r>
          </w:p>
        </w:tc>
        <w:tc>
          <w:tcPr>
            <w:tcW w:w="1165" w:type="dxa"/>
            <w:noWrap w:val="0"/>
            <w:vAlign w:val="top"/>
          </w:tcPr>
          <w:p w14:paraId="17E0FAE2">
            <w:pPr>
              <w:pStyle w:val="9"/>
              <w:spacing w:line="240" w:lineRule="auto"/>
              <w:ind w:left="235" w:right="2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>
              <w:rPr>
                <w:spacing w:val="-5"/>
                <w:sz w:val="18"/>
                <w:szCs w:val="18"/>
              </w:rPr>
              <w:t>960</w:t>
            </w:r>
          </w:p>
        </w:tc>
        <w:tc>
          <w:tcPr>
            <w:tcW w:w="1237" w:type="dxa"/>
            <w:noWrap w:val="0"/>
            <w:vAlign w:val="top"/>
          </w:tcPr>
          <w:p w14:paraId="14AE1D02">
            <w:pPr>
              <w:pStyle w:val="9"/>
              <w:spacing w:line="240" w:lineRule="auto"/>
              <w:ind w:left="269" w:right="263"/>
              <w:rPr>
                <w:sz w:val="18"/>
                <w:szCs w:val="18"/>
              </w:rPr>
            </w:pPr>
            <w:r>
              <w:rPr>
                <w:spacing w:val="-5"/>
                <w:position w:val="2"/>
                <w:sz w:val="18"/>
                <w:szCs w:val="18"/>
              </w:rPr>
              <w:t>J</w:t>
            </w:r>
            <w:r>
              <w:rPr>
                <w:spacing w:val="-5"/>
                <w:sz w:val="18"/>
                <w:szCs w:val="18"/>
              </w:rPr>
              <w:t>1</w:t>
            </w:r>
          </w:p>
        </w:tc>
        <w:tc>
          <w:tcPr>
            <w:tcW w:w="1227" w:type="dxa"/>
            <w:noWrap w:val="0"/>
            <w:vAlign w:val="top"/>
          </w:tcPr>
          <w:p w14:paraId="27EE0AB9">
            <w:pPr>
              <w:pStyle w:val="9"/>
              <w:spacing w:line="240" w:lineRule="auto"/>
              <w:ind w:left="205" w:right="197"/>
              <w:rPr>
                <w:sz w:val="18"/>
                <w:szCs w:val="18"/>
              </w:rPr>
            </w:pPr>
            <w:r>
              <w:rPr>
                <w:spacing w:val="-5"/>
                <w:position w:val="2"/>
                <w:sz w:val="18"/>
                <w:szCs w:val="18"/>
              </w:rPr>
              <w:t>J</w:t>
            </w:r>
            <w:r>
              <w:rPr>
                <w:spacing w:val="-5"/>
                <w:sz w:val="18"/>
                <w:szCs w:val="18"/>
              </w:rPr>
              <w:t>1</w:t>
            </w:r>
          </w:p>
        </w:tc>
      </w:tr>
      <w:tr w14:paraId="733842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" w:hRule="atLeast"/>
        </w:trPr>
        <w:tc>
          <w:tcPr>
            <w:tcW w:w="1881" w:type="dxa"/>
            <w:noWrap w:val="0"/>
            <w:vAlign w:val="top"/>
          </w:tcPr>
          <w:p w14:paraId="0AA05DF2">
            <w:pPr>
              <w:pStyle w:val="9"/>
              <w:spacing w:line="240" w:lineRule="auto"/>
              <w:ind w:left="553" w:right="547"/>
              <w:rPr>
                <w:sz w:val="18"/>
                <w:szCs w:val="18"/>
              </w:rPr>
            </w:pPr>
            <w:r>
              <w:rPr>
                <w:w w:val="95"/>
                <w:sz w:val="18"/>
                <w:szCs w:val="18"/>
              </w:rPr>
              <w:t>K-</w:t>
            </w:r>
            <w:r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1773" w:type="dxa"/>
            <w:noWrap w:val="0"/>
            <w:vAlign w:val="top"/>
          </w:tcPr>
          <w:p w14:paraId="1AE250B1">
            <w:pPr>
              <w:pStyle w:val="9"/>
              <w:spacing w:line="240" w:lineRule="auto"/>
              <w:ind w:left="279" w:right="27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Добывающая</w:t>
            </w:r>
          </w:p>
        </w:tc>
        <w:tc>
          <w:tcPr>
            <w:tcW w:w="1390" w:type="dxa"/>
            <w:noWrap w:val="0"/>
            <w:vAlign w:val="top"/>
          </w:tcPr>
          <w:p w14:paraId="5CB45D41">
            <w:pPr>
              <w:pStyle w:val="9"/>
              <w:spacing w:line="240" w:lineRule="auto"/>
              <w:ind w:left="462" w:right="456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2024</w:t>
            </w:r>
          </w:p>
        </w:tc>
        <w:tc>
          <w:tcPr>
            <w:tcW w:w="1165" w:type="dxa"/>
            <w:noWrap w:val="0"/>
            <w:vAlign w:val="top"/>
          </w:tcPr>
          <w:p w14:paraId="7297DEAA">
            <w:pPr>
              <w:pStyle w:val="9"/>
              <w:spacing w:line="240" w:lineRule="auto"/>
              <w:ind w:left="235" w:right="22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1900</w:t>
            </w:r>
          </w:p>
        </w:tc>
        <w:tc>
          <w:tcPr>
            <w:tcW w:w="1165" w:type="dxa"/>
            <w:noWrap w:val="0"/>
            <w:vAlign w:val="top"/>
          </w:tcPr>
          <w:p w14:paraId="2AC6CCAD">
            <w:pPr>
              <w:pStyle w:val="9"/>
              <w:spacing w:line="240" w:lineRule="auto"/>
              <w:ind w:left="233" w:right="23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1975</w:t>
            </w:r>
          </w:p>
        </w:tc>
        <w:tc>
          <w:tcPr>
            <w:tcW w:w="1237" w:type="dxa"/>
            <w:noWrap w:val="0"/>
            <w:vAlign w:val="top"/>
          </w:tcPr>
          <w:p w14:paraId="7EB13176">
            <w:pPr>
              <w:pStyle w:val="9"/>
              <w:spacing w:line="240" w:lineRule="auto"/>
              <w:ind w:left="269" w:right="263"/>
              <w:rPr>
                <w:sz w:val="18"/>
                <w:szCs w:val="18"/>
              </w:rPr>
            </w:pPr>
            <w:r>
              <w:rPr>
                <w:spacing w:val="-5"/>
                <w:position w:val="2"/>
                <w:sz w:val="18"/>
                <w:szCs w:val="18"/>
              </w:rPr>
              <w:t>J</w:t>
            </w:r>
            <w:r>
              <w:rPr>
                <w:spacing w:val="-5"/>
                <w:sz w:val="18"/>
                <w:szCs w:val="18"/>
              </w:rPr>
              <w:t>1</w:t>
            </w:r>
          </w:p>
        </w:tc>
        <w:tc>
          <w:tcPr>
            <w:tcW w:w="1227" w:type="dxa"/>
            <w:noWrap w:val="0"/>
            <w:vAlign w:val="top"/>
          </w:tcPr>
          <w:p w14:paraId="1E3A9A53">
            <w:pPr>
              <w:pStyle w:val="9"/>
              <w:spacing w:line="240" w:lineRule="auto"/>
              <w:ind w:left="205" w:right="197"/>
              <w:rPr>
                <w:sz w:val="18"/>
                <w:szCs w:val="18"/>
              </w:rPr>
            </w:pPr>
            <w:r>
              <w:rPr>
                <w:spacing w:val="-5"/>
                <w:position w:val="2"/>
                <w:sz w:val="18"/>
                <w:szCs w:val="18"/>
              </w:rPr>
              <w:t>J</w:t>
            </w:r>
            <w:r>
              <w:rPr>
                <w:spacing w:val="-5"/>
                <w:sz w:val="18"/>
                <w:szCs w:val="18"/>
              </w:rPr>
              <w:t>1</w:t>
            </w:r>
          </w:p>
        </w:tc>
      </w:tr>
      <w:tr w14:paraId="3B27E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" w:hRule="atLeast"/>
        </w:trPr>
        <w:tc>
          <w:tcPr>
            <w:tcW w:w="1881" w:type="dxa"/>
            <w:noWrap w:val="0"/>
            <w:vAlign w:val="top"/>
          </w:tcPr>
          <w:p w14:paraId="3E27DBF9">
            <w:pPr>
              <w:pStyle w:val="9"/>
              <w:spacing w:line="240" w:lineRule="auto"/>
              <w:ind w:left="553" w:right="547"/>
              <w:rPr>
                <w:sz w:val="18"/>
                <w:szCs w:val="18"/>
              </w:rPr>
            </w:pPr>
            <w:r>
              <w:rPr>
                <w:w w:val="95"/>
                <w:sz w:val="18"/>
                <w:szCs w:val="18"/>
              </w:rPr>
              <w:t>K-</w:t>
            </w:r>
            <w:r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1773" w:type="dxa"/>
            <w:noWrap w:val="0"/>
            <w:vAlign w:val="top"/>
          </w:tcPr>
          <w:p w14:paraId="51353C75">
            <w:pPr>
              <w:pStyle w:val="9"/>
              <w:spacing w:line="240" w:lineRule="auto"/>
              <w:ind w:left="279" w:right="27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Добывающая</w:t>
            </w:r>
          </w:p>
        </w:tc>
        <w:tc>
          <w:tcPr>
            <w:tcW w:w="1390" w:type="dxa"/>
            <w:noWrap w:val="0"/>
            <w:vAlign w:val="top"/>
          </w:tcPr>
          <w:p w14:paraId="220054F4">
            <w:pPr>
              <w:pStyle w:val="9"/>
              <w:spacing w:line="240" w:lineRule="auto"/>
              <w:ind w:left="462" w:right="456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2024</w:t>
            </w:r>
          </w:p>
        </w:tc>
        <w:tc>
          <w:tcPr>
            <w:tcW w:w="1165" w:type="dxa"/>
            <w:noWrap w:val="0"/>
            <w:vAlign w:val="top"/>
          </w:tcPr>
          <w:p w14:paraId="67BB3F0A">
            <w:pPr>
              <w:pStyle w:val="9"/>
              <w:spacing w:line="240" w:lineRule="auto"/>
              <w:ind w:left="235" w:right="22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1900</w:t>
            </w:r>
          </w:p>
        </w:tc>
        <w:tc>
          <w:tcPr>
            <w:tcW w:w="1165" w:type="dxa"/>
            <w:noWrap w:val="0"/>
            <w:vAlign w:val="top"/>
          </w:tcPr>
          <w:p w14:paraId="4C6F8A00">
            <w:pPr>
              <w:pStyle w:val="9"/>
              <w:spacing w:line="240" w:lineRule="auto"/>
              <w:ind w:left="233" w:right="23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1950</w:t>
            </w:r>
          </w:p>
        </w:tc>
        <w:tc>
          <w:tcPr>
            <w:tcW w:w="1237" w:type="dxa"/>
            <w:noWrap w:val="0"/>
            <w:vAlign w:val="top"/>
          </w:tcPr>
          <w:p w14:paraId="12A5C082">
            <w:pPr>
              <w:pStyle w:val="9"/>
              <w:spacing w:line="240" w:lineRule="auto"/>
              <w:ind w:left="269" w:right="263"/>
              <w:rPr>
                <w:sz w:val="18"/>
                <w:szCs w:val="18"/>
              </w:rPr>
            </w:pPr>
            <w:r>
              <w:rPr>
                <w:spacing w:val="-5"/>
                <w:position w:val="2"/>
                <w:sz w:val="18"/>
                <w:szCs w:val="18"/>
              </w:rPr>
              <w:t>J</w:t>
            </w:r>
            <w:r>
              <w:rPr>
                <w:spacing w:val="-5"/>
                <w:sz w:val="18"/>
                <w:szCs w:val="18"/>
              </w:rPr>
              <w:t>1</w:t>
            </w:r>
          </w:p>
        </w:tc>
        <w:tc>
          <w:tcPr>
            <w:tcW w:w="1227" w:type="dxa"/>
            <w:noWrap w:val="0"/>
            <w:vAlign w:val="top"/>
          </w:tcPr>
          <w:p w14:paraId="1A62DBF2">
            <w:pPr>
              <w:pStyle w:val="9"/>
              <w:spacing w:line="240" w:lineRule="auto"/>
              <w:ind w:left="205" w:right="197"/>
              <w:rPr>
                <w:sz w:val="18"/>
                <w:szCs w:val="18"/>
              </w:rPr>
            </w:pPr>
            <w:r>
              <w:rPr>
                <w:spacing w:val="-5"/>
                <w:position w:val="2"/>
                <w:sz w:val="18"/>
                <w:szCs w:val="18"/>
              </w:rPr>
              <w:t>J</w:t>
            </w:r>
            <w:r>
              <w:rPr>
                <w:spacing w:val="-5"/>
                <w:sz w:val="18"/>
                <w:szCs w:val="18"/>
              </w:rPr>
              <w:t>1</w:t>
            </w:r>
          </w:p>
        </w:tc>
      </w:tr>
      <w:tr w14:paraId="1C57F0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" w:hRule="atLeast"/>
        </w:trPr>
        <w:tc>
          <w:tcPr>
            <w:tcW w:w="1881" w:type="dxa"/>
            <w:noWrap w:val="0"/>
            <w:vAlign w:val="top"/>
          </w:tcPr>
          <w:p w14:paraId="2194BE07">
            <w:pPr>
              <w:pStyle w:val="9"/>
              <w:spacing w:line="240" w:lineRule="auto"/>
              <w:ind w:left="553" w:right="547"/>
              <w:rPr>
                <w:sz w:val="18"/>
                <w:szCs w:val="18"/>
              </w:rPr>
            </w:pPr>
            <w:r>
              <w:rPr>
                <w:w w:val="95"/>
                <w:sz w:val="18"/>
                <w:szCs w:val="18"/>
              </w:rPr>
              <w:t>K-</w:t>
            </w:r>
            <w:r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1773" w:type="dxa"/>
            <w:noWrap w:val="0"/>
            <w:vAlign w:val="top"/>
          </w:tcPr>
          <w:p w14:paraId="04A137A1">
            <w:pPr>
              <w:pStyle w:val="9"/>
              <w:spacing w:line="240" w:lineRule="auto"/>
              <w:ind w:left="279" w:right="27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Добывающая</w:t>
            </w:r>
          </w:p>
        </w:tc>
        <w:tc>
          <w:tcPr>
            <w:tcW w:w="1390" w:type="dxa"/>
            <w:noWrap w:val="0"/>
            <w:vAlign w:val="top"/>
          </w:tcPr>
          <w:p w14:paraId="140F3557">
            <w:pPr>
              <w:pStyle w:val="9"/>
              <w:spacing w:line="240" w:lineRule="auto"/>
              <w:ind w:left="462" w:right="456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2024</w:t>
            </w:r>
          </w:p>
        </w:tc>
        <w:tc>
          <w:tcPr>
            <w:tcW w:w="1165" w:type="dxa"/>
            <w:noWrap w:val="0"/>
            <w:vAlign w:val="top"/>
          </w:tcPr>
          <w:p w14:paraId="4680DE4C">
            <w:pPr>
              <w:pStyle w:val="9"/>
              <w:spacing w:line="240" w:lineRule="auto"/>
              <w:ind w:left="235" w:right="22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1900</w:t>
            </w:r>
          </w:p>
        </w:tc>
        <w:tc>
          <w:tcPr>
            <w:tcW w:w="1165" w:type="dxa"/>
            <w:noWrap w:val="0"/>
            <w:vAlign w:val="top"/>
          </w:tcPr>
          <w:p w14:paraId="73572A1B">
            <w:pPr>
              <w:pStyle w:val="9"/>
              <w:spacing w:line="240" w:lineRule="auto"/>
              <w:ind w:left="233" w:right="23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1950</w:t>
            </w:r>
          </w:p>
        </w:tc>
        <w:tc>
          <w:tcPr>
            <w:tcW w:w="1237" w:type="dxa"/>
            <w:noWrap w:val="0"/>
            <w:vAlign w:val="top"/>
          </w:tcPr>
          <w:p w14:paraId="1ECBD2BB">
            <w:pPr>
              <w:pStyle w:val="9"/>
              <w:spacing w:line="240" w:lineRule="auto"/>
              <w:ind w:left="269" w:right="263"/>
              <w:rPr>
                <w:sz w:val="18"/>
                <w:szCs w:val="18"/>
              </w:rPr>
            </w:pPr>
            <w:r>
              <w:rPr>
                <w:spacing w:val="-5"/>
                <w:position w:val="2"/>
                <w:sz w:val="18"/>
                <w:szCs w:val="18"/>
              </w:rPr>
              <w:t>J</w:t>
            </w:r>
            <w:r>
              <w:rPr>
                <w:spacing w:val="-5"/>
                <w:sz w:val="18"/>
                <w:szCs w:val="18"/>
              </w:rPr>
              <w:t>1</w:t>
            </w:r>
          </w:p>
        </w:tc>
        <w:tc>
          <w:tcPr>
            <w:tcW w:w="1227" w:type="dxa"/>
            <w:noWrap w:val="0"/>
            <w:vAlign w:val="top"/>
          </w:tcPr>
          <w:p w14:paraId="66BDBC00">
            <w:pPr>
              <w:pStyle w:val="9"/>
              <w:spacing w:line="240" w:lineRule="auto"/>
              <w:ind w:left="205" w:right="197"/>
              <w:rPr>
                <w:sz w:val="18"/>
                <w:szCs w:val="18"/>
              </w:rPr>
            </w:pPr>
            <w:r>
              <w:rPr>
                <w:spacing w:val="-5"/>
                <w:position w:val="2"/>
                <w:sz w:val="18"/>
                <w:szCs w:val="18"/>
              </w:rPr>
              <w:t>J</w:t>
            </w:r>
            <w:r>
              <w:rPr>
                <w:spacing w:val="-5"/>
                <w:sz w:val="18"/>
                <w:szCs w:val="18"/>
              </w:rPr>
              <w:t>1</w:t>
            </w:r>
          </w:p>
        </w:tc>
      </w:tr>
      <w:tr w14:paraId="5EE71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1881" w:type="dxa"/>
            <w:noWrap w:val="0"/>
            <w:vAlign w:val="top"/>
          </w:tcPr>
          <w:p w14:paraId="7C5C6F75">
            <w:pPr>
              <w:pStyle w:val="9"/>
              <w:spacing w:line="240" w:lineRule="auto"/>
              <w:ind w:left="553" w:right="546"/>
              <w:rPr>
                <w:sz w:val="18"/>
                <w:szCs w:val="18"/>
              </w:rPr>
            </w:pPr>
            <w:r>
              <w:rPr>
                <w:w w:val="95"/>
                <w:sz w:val="18"/>
                <w:szCs w:val="18"/>
              </w:rPr>
              <w:t>K-</w:t>
            </w:r>
            <w:r>
              <w:rPr>
                <w:spacing w:val="-5"/>
                <w:sz w:val="18"/>
                <w:szCs w:val="18"/>
              </w:rPr>
              <w:t>10</w:t>
            </w:r>
          </w:p>
        </w:tc>
        <w:tc>
          <w:tcPr>
            <w:tcW w:w="1773" w:type="dxa"/>
            <w:noWrap w:val="0"/>
            <w:vAlign w:val="top"/>
          </w:tcPr>
          <w:p w14:paraId="04B7B071">
            <w:pPr>
              <w:pStyle w:val="9"/>
              <w:spacing w:line="240" w:lineRule="auto"/>
              <w:ind w:left="279" w:right="27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Добывающая</w:t>
            </w:r>
          </w:p>
        </w:tc>
        <w:tc>
          <w:tcPr>
            <w:tcW w:w="1390" w:type="dxa"/>
            <w:noWrap w:val="0"/>
            <w:vAlign w:val="top"/>
          </w:tcPr>
          <w:p w14:paraId="695E668B">
            <w:pPr>
              <w:pStyle w:val="9"/>
              <w:spacing w:line="240" w:lineRule="auto"/>
              <w:ind w:left="462" w:right="456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2024</w:t>
            </w:r>
          </w:p>
        </w:tc>
        <w:tc>
          <w:tcPr>
            <w:tcW w:w="1165" w:type="dxa"/>
            <w:noWrap w:val="0"/>
            <w:vAlign w:val="top"/>
          </w:tcPr>
          <w:p w14:paraId="3B54F2E1">
            <w:pPr>
              <w:pStyle w:val="9"/>
              <w:spacing w:line="240" w:lineRule="auto"/>
              <w:ind w:left="235" w:right="22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1900</w:t>
            </w:r>
          </w:p>
        </w:tc>
        <w:tc>
          <w:tcPr>
            <w:tcW w:w="1165" w:type="dxa"/>
            <w:noWrap w:val="0"/>
            <w:vAlign w:val="top"/>
          </w:tcPr>
          <w:p w14:paraId="1AA9454E">
            <w:pPr>
              <w:pStyle w:val="9"/>
              <w:spacing w:line="240" w:lineRule="auto"/>
              <w:ind w:left="233" w:right="23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1950</w:t>
            </w:r>
          </w:p>
        </w:tc>
        <w:tc>
          <w:tcPr>
            <w:tcW w:w="1237" w:type="dxa"/>
            <w:noWrap w:val="0"/>
            <w:vAlign w:val="top"/>
          </w:tcPr>
          <w:p w14:paraId="6B2C64C6">
            <w:pPr>
              <w:pStyle w:val="9"/>
              <w:spacing w:line="240" w:lineRule="auto"/>
              <w:ind w:left="269" w:right="263"/>
              <w:rPr>
                <w:sz w:val="18"/>
                <w:szCs w:val="18"/>
              </w:rPr>
            </w:pPr>
            <w:r>
              <w:rPr>
                <w:spacing w:val="-5"/>
                <w:position w:val="2"/>
                <w:sz w:val="18"/>
                <w:szCs w:val="18"/>
              </w:rPr>
              <w:t>J</w:t>
            </w:r>
            <w:r>
              <w:rPr>
                <w:spacing w:val="-5"/>
                <w:sz w:val="18"/>
                <w:szCs w:val="18"/>
              </w:rPr>
              <w:t>1</w:t>
            </w:r>
          </w:p>
        </w:tc>
        <w:tc>
          <w:tcPr>
            <w:tcW w:w="1227" w:type="dxa"/>
            <w:noWrap w:val="0"/>
            <w:vAlign w:val="top"/>
          </w:tcPr>
          <w:p w14:paraId="6190BB81">
            <w:pPr>
              <w:pStyle w:val="9"/>
              <w:spacing w:line="240" w:lineRule="auto"/>
              <w:ind w:left="205" w:right="197"/>
              <w:rPr>
                <w:sz w:val="18"/>
                <w:szCs w:val="18"/>
              </w:rPr>
            </w:pPr>
            <w:r>
              <w:rPr>
                <w:spacing w:val="-5"/>
                <w:position w:val="2"/>
                <w:sz w:val="18"/>
                <w:szCs w:val="18"/>
              </w:rPr>
              <w:t>J</w:t>
            </w:r>
            <w:r>
              <w:rPr>
                <w:spacing w:val="-5"/>
                <w:sz w:val="18"/>
                <w:szCs w:val="18"/>
              </w:rPr>
              <w:t>1</w:t>
            </w:r>
          </w:p>
        </w:tc>
      </w:tr>
    </w:tbl>
    <w:p w14:paraId="565B0B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1" w:line="120" w:lineRule="auto"/>
        <w:ind w:left="811" w:right="0" w:firstLine="0"/>
        <w:jc w:val="left"/>
        <w:textAlignment w:val="auto"/>
        <w:rPr>
          <w:rFonts w:hint="default"/>
          <w:b/>
          <w:sz w:val="20"/>
          <w:lang w:val="ru-RU"/>
        </w:rPr>
      </w:pPr>
      <w:r>
        <w:rPr>
          <w:b/>
          <w:sz w:val="20"/>
        </w:rPr>
        <w:t>продолжение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таблицы</w:t>
      </w:r>
      <w:r>
        <w:rPr>
          <w:b/>
          <w:spacing w:val="-10"/>
          <w:sz w:val="20"/>
        </w:rPr>
        <w:t xml:space="preserve"> </w:t>
      </w:r>
      <w:r>
        <w:rPr>
          <w:rFonts w:hint="default"/>
          <w:b/>
          <w:spacing w:val="-4"/>
          <w:sz w:val="20"/>
          <w:lang w:val="ru-RU"/>
        </w:rPr>
        <w:t>6.1</w:t>
      </w:r>
    </w:p>
    <w:tbl>
      <w:tblPr>
        <w:tblStyle w:val="4"/>
        <w:tblW w:w="9840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  <w:gridCol w:w="1538"/>
        <w:gridCol w:w="1868"/>
        <w:gridCol w:w="1564"/>
        <w:gridCol w:w="1537"/>
        <w:gridCol w:w="1493"/>
      </w:tblGrid>
      <w:tr w14:paraId="3A59E9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9840" w:type="dxa"/>
            <w:gridSpan w:val="6"/>
            <w:noWrap w:val="0"/>
            <w:vAlign w:val="top"/>
          </w:tcPr>
          <w:p w14:paraId="2162101F">
            <w:pPr>
              <w:pStyle w:val="9"/>
              <w:spacing w:line="240" w:lineRule="auto"/>
              <w:ind w:left="3562" w:right="3555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Конструкция</w:t>
            </w:r>
            <w:r>
              <w:rPr>
                <w:b/>
                <w:spacing w:val="7"/>
                <w:sz w:val="18"/>
                <w:szCs w:val="18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</w:rPr>
              <w:t>скважины</w:t>
            </w:r>
          </w:p>
        </w:tc>
      </w:tr>
      <w:tr w14:paraId="6E97EB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5246" w:type="dxa"/>
            <w:gridSpan w:val="3"/>
            <w:noWrap w:val="0"/>
            <w:vAlign w:val="top"/>
          </w:tcPr>
          <w:p w14:paraId="43B38994">
            <w:pPr>
              <w:pStyle w:val="9"/>
              <w:spacing w:line="240" w:lineRule="auto"/>
              <w:ind w:left="1831" w:right="1827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направление</w:t>
            </w:r>
          </w:p>
        </w:tc>
        <w:tc>
          <w:tcPr>
            <w:tcW w:w="4594" w:type="dxa"/>
            <w:gridSpan w:val="3"/>
            <w:noWrap w:val="0"/>
            <w:vAlign w:val="top"/>
          </w:tcPr>
          <w:p w14:paraId="6FBA2002">
            <w:pPr>
              <w:pStyle w:val="9"/>
              <w:spacing w:line="240" w:lineRule="auto"/>
              <w:ind w:left="1755" w:right="1744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кондуктор</w:t>
            </w:r>
          </w:p>
        </w:tc>
      </w:tr>
      <w:tr w14:paraId="25BDC4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1840" w:type="dxa"/>
            <w:noWrap w:val="0"/>
            <w:vAlign w:val="top"/>
          </w:tcPr>
          <w:p w14:paraId="3875E54F">
            <w:pPr>
              <w:pStyle w:val="9"/>
              <w:spacing w:before="5" w:line="240" w:lineRule="auto"/>
              <w:ind w:left="190" w:right="18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диаметр,</w:t>
            </w:r>
            <w:r>
              <w:rPr>
                <w:b/>
                <w:spacing w:val="-9"/>
                <w:sz w:val="18"/>
                <w:szCs w:val="18"/>
              </w:rPr>
              <w:t xml:space="preserve"> </w:t>
            </w:r>
            <w:r>
              <w:rPr>
                <w:b/>
                <w:spacing w:val="-5"/>
                <w:sz w:val="18"/>
                <w:szCs w:val="18"/>
              </w:rPr>
              <w:t>мм</w:t>
            </w:r>
          </w:p>
        </w:tc>
        <w:tc>
          <w:tcPr>
            <w:tcW w:w="1538" w:type="dxa"/>
            <w:noWrap w:val="0"/>
            <w:vAlign w:val="top"/>
          </w:tcPr>
          <w:p w14:paraId="4BCE8E08">
            <w:pPr>
              <w:pStyle w:val="9"/>
              <w:spacing w:before="5" w:line="240" w:lineRule="auto"/>
              <w:ind w:left="252" w:right="24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глубина,</w:t>
            </w:r>
            <w:r>
              <w:rPr>
                <w:b/>
                <w:spacing w:val="-7"/>
                <w:sz w:val="18"/>
                <w:szCs w:val="18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</w:rPr>
              <w:t>м</w:t>
            </w:r>
          </w:p>
        </w:tc>
        <w:tc>
          <w:tcPr>
            <w:tcW w:w="1868" w:type="dxa"/>
            <w:noWrap w:val="0"/>
            <w:vAlign w:val="top"/>
          </w:tcPr>
          <w:p w14:paraId="7E671498">
            <w:pPr>
              <w:pStyle w:val="9"/>
              <w:spacing w:before="5" w:line="240" w:lineRule="auto"/>
              <w:ind w:left="521" w:right="51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ВПЦ,</w:t>
            </w:r>
            <w:r>
              <w:rPr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</w:rPr>
              <w:t>м</w:t>
            </w:r>
          </w:p>
        </w:tc>
        <w:tc>
          <w:tcPr>
            <w:tcW w:w="1564" w:type="dxa"/>
            <w:noWrap w:val="0"/>
            <w:vAlign w:val="top"/>
          </w:tcPr>
          <w:p w14:paraId="4112E026">
            <w:pPr>
              <w:pStyle w:val="9"/>
              <w:spacing w:before="5" w:line="240" w:lineRule="auto"/>
              <w:ind w:left="190" w:right="18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диаметр,</w:t>
            </w:r>
            <w:r>
              <w:rPr>
                <w:b/>
                <w:spacing w:val="-9"/>
                <w:sz w:val="18"/>
                <w:szCs w:val="18"/>
              </w:rPr>
              <w:t xml:space="preserve"> </w:t>
            </w:r>
            <w:r>
              <w:rPr>
                <w:b/>
                <w:spacing w:val="-5"/>
                <w:sz w:val="18"/>
                <w:szCs w:val="18"/>
              </w:rPr>
              <w:t>мм</w:t>
            </w:r>
          </w:p>
        </w:tc>
        <w:tc>
          <w:tcPr>
            <w:tcW w:w="1537" w:type="dxa"/>
            <w:noWrap w:val="0"/>
            <w:vAlign w:val="top"/>
          </w:tcPr>
          <w:p w14:paraId="4307AE2E">
            <w:pPr>
              <w:pStyle w:val="9"/>
              <w:spacing w:before="5" w:line="240" w:lineRule="auto"/>
              <w:ind w:left="256" w:right="24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глубина,</w:t>
            </w:r>
            <w:r>
              <w:rPr>
                <w:b/>
                <w:spacing w:val="-9"/>
                <w:sz w:val="18"/>
                <w:szCs w:val="18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</w:rPr>
              <w:t>м</w:t>
            </w:r>
          </w:p>
        </w:tc>
        <w:tc>
          <w:tcPr>
            <w:tcW w:w="1493" w:type="dxa"/>
            <w:noWrap w:val="0"/>
            <w:vAlign w:val="top"/>
          </w:tcPr>
          <w:p w14:paraId="7B6AE0A4">
            <w:pPr>
              <w:pStyle w:val="9"/>
              <w:spacing w:before="5" w:line="240" w:lineRule="auto"/>
              <w:ind w:left="39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ВПЦ,</w:t>
            </w:r>
            <w:r>
              <w:rPr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</w:rPr>
              <w:t>м</w:t>
            </w:r>
          </w:p>
        </w:tc>
      </w:tr>
      <w:tr w14:paraId="3EB8C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840" w:type="dxa"/>
            <w:noWrap w:val="0"/>
            <w:vAlign w:val="top"/>
          </w:tcPr>
          <w:p w14:paraId="10889EED">
            <w:pPr>
              <w:pStyle w:val="9"/>
              <w:spacing w:line="240" w:lineRule="auto"/>
              <w:ind w:left="190" w:right="17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426</w:t>
            </w:r>
          </w:p>
        </w:tc>
        <w:tc>
          <w:tcPr>
            <w:tcW w:w="1538" w:type="dxa"/>
            <w:noWrap w:val="0"/>
            <w:vAlign w:val="top"/>
          </w:tcPr>
          <w:p w14:paraId="43953269">
            <w:pPr>
              <w:pStyle w:val="9"/>
              <w:spacing w:line="240" w:lineRule="auto"/>
              <w:ind w:left="252" w:right="24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46,2</w:t>
            </w:r>
          </w:p>
        </w:tc>
        <w:tc>
          <w:tcPr>
            <w:tcW w:w="1868" w:type="dxa"/>
            <w:noWrap w:val="0"/>
            <w:vAlign w:val="top"/>
          </w:tcPr>
          <w:p w14:paraId="2A5BB0FB">
            <w:pPr>
              <w:pStyle w:val="9"/>
              <w:spacing w:line="240" w:lineRule="auto"/>
              <w:ind w:left="521" w:right="5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564" w:type="dxa"/>
            <w:noWrap w:val="0"/>
            <w:vAlign w:val="top"/>
          </w:tcPr>
          <w:p w14:paraId="5BD79A92">
            <w:pPr>
              <w:pStyle w:val="9"/>
              <w:spacing w:line="240" w:lineRule="auto"/>
              <w:ind w:left="190" w:right="18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323,9</w:t>
            </w:r>
          </w:p>
        </w:tc>
        <w:tc>
          <w:tcPr>
            <w:tcW w:w="1537" w:type="dxa"/>
            <w:noWrap w:val="0"/>
            <w:vAlign w:val="top"/>
          </w:tcPr>
          <w:p w14:paraId="2D4CF14E">
            <w:pPr>
              <w:pStyle w:val="9"/>
              <w:spacing w:line="240" w:lineRule="auto"/>
              <w:ind w:left="256" w:right="244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240,5</w:t>
            </w:r>
          </w:p>
        </w:tc>
        <w:tc>
          <w:tcPr>
            <w:tcW w:w="1493" w:type="dxa"/>
            <w:noWrap w:val="0"/>
            <w:vAlign w:val="top"/>
          </w:tcPr>
          <w:p w14:paraId="277CC1F6">
            <w:pPr>
              <w:pStyle w:val="9"/>
              <w:spacing w:line="240" w:lineRule="auto"/>
              <w:ind w:left="356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</w:tr>
      <w:tr w14:paraId="3B2633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840" w:type="dxa"/>
            <w:noWrap w:val="0"/>
            <w:vAlign w:val="top"/>
          </w:tcPr>
          <w:p w14:paraId="708BAD15">
            <w:pPr>
              <w:pStyle w:val="9"/>
              <w:spacing w:line="240" w:lineRule="auto"/>
              <w:ind w:left="190" w:right="17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426</w:t>
            </w:r>
          </w:p>
        </w:tc>
        <w:tc>
          <w:tcPr>
            <w:tcW w:w="1538" w:type="dxa"/>
            <w:noWrap w:val="0"/>
            <w:vAlign w:val="top"/>
          </w:tcPr>
          <w:p w14:paraId="0CA12F0A">
            <w:pPr>
              <w:pStyle w:val="9"/>
              <w:spacing w:line="240" w:lineRule="auto"/>
              <w:ind w:left="252" w:right="24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49,0</w:t>
            </w:r>
          </w:p>
        </w:tc>
        <w:tc>
          <w:tcPr>
            <w:tcW w:w="1868" w:type="dxa"/>
            <w:noWrap w:val="0"/>
            <w:vAlign w:val="top"/>
          </w:tcPr>
          <w:p w14:paraId="6AD22919">
            <w:pPr>
              <w:pStyle w:val="9"/>
              <w:spacing w:line="240" w:lineRule="auto"/>
              <w:ind w:left="521" w:right="5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564" w:type="dxa"/>
            <w:noWrap w:val="0"/>
            <w:vAlign w:val="top"/>
          </w:tcPr>
          <w:p w14:paraId="0D2BC1D9">
            <w:pPr>
              <w:pStyle w:val="9"/>
              <w:spacing w:line="240" w:lineRule="auto"/>
              <w:ind w:left="190" w:right="18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323,9</w:t>
            </w:r>
          </w:p>
        </w:tc>
        <w:tc>
          <w:tcPr>
            <w:tcW w:w="1537" w:type="dxa"/>
            <w:noWrap w:val="0"/>
            <w:vAlign w:val="top"/>
          </w:tcPr>
          <w:p w14:paraId="04F27285">
            <w:pPr>
              <w:pStyle w:val="9"/>
              <w:spacing w:line="240" w:lineRule="auto"/>
              <w:ind w:left="256" w:right="244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253,5</w:t>
            </w:r>
          </w:p>
        </w:tc>
        <w:tc>
          <w:tcPr>
            <w:tcW w:w="1493" w:type="dxa"/>
            <w:noWrap w:val="0"/>
            <w:vAlign w:val="top"/>
          </w:tcPr>
          <w:p w14:paraId="1BE19E66">
            <w:pPr>
              <w:pStyle w:val="9"/>
              <w:spacing w:line="240" w:lineRule="auto"/>
              <w:ind w:left="356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</w:tr>
      <w:tr w14:paraId="05A0D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840" w:type="dxa"/>
            <w:noWrap w:val="0"/>
            <w:vAlign w:val="top"/>
          </w:tcPr>
          <w:p w14:paraId="5189AAAC">
            <w:pPr>
              <w:pStyle w:val="9"/>
              <w:spacing w:line="240" w:lineRule="auto"/>
              <w:ind w:left="190" w:right="17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426</w:t>
            </w:r>
          </w:p>
        </w:tc>
        <w:tc>
          <w:tcPr>
            <w:tcW w:w="1538" w:type="dxa"/>
            <w:noWrap w:val="0"/>
            <w:vAlign w:val="top"/>
          </w:tcPr>
          <w:p w14:paraId="6885A657">
            <w:pPr>
              <w:pStyle w:val="9"/>
              <w:spacing w:line="240" w:lineRule="auto"/>
              <w:ind w:left="252" w:right="24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46,3</w:t>
            </w:r>
          </w:p>
        </w:tc>
        <w:tc>
          <w:tcPr>
            <w:tcW w:w="1868" w:type="dxa"/>
            <w:noWrap w:val="0"/>
            <w:vAlign w:val="top"/>
          </w:tcPr>
          <w:p w14:paraId="087030F4">
            <w:pPr>
              <w:pStyle w:val="9"/>
              <w:spacing w:line="240" w:lineRule="auto"/>
              <w:ind w:left="521" w:right="5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564" w:type="dxa"/>
            <w:noWrap w:val="0"/>
            <w:vAlign w:val="top"/>
          </w:tcPr>
          <w:p w14:paraId="193CA85D">
            <w:pPr>
              <w:pStyle w:val="9"/>
              <w:spacing w:line="240" w:lineRule="auto"/>
              <w:ind w:left="190" w:right="18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323,9</w:t>
            </w:r>
          </w:p>
        </w:tc>
        <w:tc>
          <w:tcPr>
            <w:tcW w:w="1537" w:type="dxa"/>
            <w:noWrap w:val="0"/>
            <w:vAlign w:val="top"/>
          </w:tcPr>
          <w:p w14:paraId="10040798">
            <w:pPr>
              <w:pStyle w:val="9"/>
              <w:spacing w:line="240" w:lineRule="auto"/>
              <w:ind w:left="256" w:right="244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245,6</w:t>
            </w:r>
          </w:p>
        </w:tc>
        <w:tc>
          <w:tcPr>
            <w:tcW w:w="1493" w:type="dxa"/>
            <w:noWrap w:val="0"/>
            <w:vAlign w:val="top"/>
          </w:tcPr>
          <w:p w14:paraId="420B0C20">
            <w:pPr>
              <w:pStyle w:val="9"/>
              <w:spacing w:line="240" w:lineRule="auto"/>
              <w:ind w:left="356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</w:tr>
      <w:tr w14:paraId="796033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840" w:type="dxa"/>
            <w:noWrap w:val="0"/>
            <w:vAlign w:val="top"/>
          </w:tcPr>
          <w:p w14:paraId="77367EBC">
            <w:pPr>
              <w:pStyle w:val="9"/>
              <w:spacing w:line="240" w:lineRule="auto"/>
              <w:ind w:left="190" w:right="17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426</w:t>
            </w:r>
          </w:p>
        </w:tc>
        <w:tc>
          <w:tcPr>
            <w:tcW w:w="1538" w:type="dxa"/>
            <w:noWrap w:val="0"/>
            <w:vAlign w:val="top"/>
          </w:tcPr>
          <w:p w14:paraId="483E2B68">
            <w:pPr>
              <w:pStyle w:val="9"/>
              <w:spacing w:line="240" w:lineRule="auto"/>
              <w:ind w:left="252" w:right="24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45,7</w:t>
            </w:r>
          </w:p>
        </w:tc>
        <w:tc>
          <w:tcPr>
            <w:tcW w:w="1868" w:type="dxa"/>
            <w:noWrap w:val="0"/>
            <w:vAlign w:val="top"/>
          </w:tcPr>
          <w:p w14:paraId="6D34E434">
            <w:pPr>
              <w:pStyle w:val="9"/>
              <w:spacing w:line="240" w:lineRule="auto"/>
              <w:ind w:left="521" w:right="5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564" w:type="dxa"/>
            <w:noWrap w:val="0"/>
            <w:vAlign w:val="top"/>
          </w:tcPr>
          <w:p w14:paraId="68FDE850">
            <w:pPr>
              <w:pStyle w:val="9"/>
              <w:spacing w:line="240" w:lineRule="auto"/>
              <w:ind w:left="190" w:right="18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323,9</w:t>
            </w:r>
          </w:p>
        </w:tc>
        <w:tc>
          <w:tcPr>
            <w:tcW w:w="1537" w:type="dxa"/>
            <w:noWrap w:val="0"/>
            <w:vAlign w:val="top"/>
          </w:tcPr>
          <w:p w14:paraId="30CCD340">
            <w:pPr>
              <w:pStyle w:val="9"/>
              <w:spacing w:line="240" w:lineRule="auto"/>
              <w:ind w:left="256" w:right="244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245,8</w:t>
            </w:r>
          </w:p>
        </w:tc>
        <w:tc>
          <w:tcPr>
            <w:tcW w:w="1493" w:type="dxa"/>
            <w:noWrap w:val="0"/>
            <w:vAlign w:val="top"/>
          </w:tcPr>
          <w:p w14:paraId="365D24AB">
            <w:pPr>
              <w:pStyle w:val="9"/>
              <w:spacing w:line="240" w:lineRule="auto"/>
              <w:ind w:left="356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</w:tr>
      <w:tr w14:paraId="4A1766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840" w:type="dxa"/>
            <w:noWrap w:val="0"/>
            <w:vAlign w:val="top"/>
          </w:tcPr>
          <w:p w14:paraId="53F645B1">
            <w:pPr>
              <w:pStyle w:val="9"/>
              <w:spacing w:line="240" w:lineRule="auto"/>
              <w:ind w:left="190" w:right="17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426</w:t>
            </w:r>
          </w:p>
        </w:tc>
        <w:tc>
          <w:tcPr>
            <w:tcW w:w="1538" w:type="dxa"/>
            <w:noWrap w:val="0"/>
            <w:vAlign w:val="top"/>
          </w:tcPr>
          <w:p w14:paraId="6CB59759">
            <w:pPr>
              <w:pStyle w:val="9"/>
              <w:spacing w:line="240" w:lineRule="auto"/>
              <w:ind w:left="251" w:right="24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57,22</w:t>
            </w:r>
          </w:p>
        </w:tc>
        <w:tc>
          <w:tcPr>
            <w:tcW w:w="1868" w:type="dxa"/>
            <w:noWrap w:val="0"/>
            <w:vAlign w:val="top"/>
          </w:tcPr>
          <w:p w14:paraId="401CB6D3">
            <w:pPr>
              <w:pStyle w:val="9"/>
              <w:spacing w:line="240" w:lineRule="auto"/>
              <w:ind w:left="521" w:right="5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564" w:type="dxa"/>
            <w:noWrap w:val="0"/>
            <w:vAlign w:val="top"/>
          </w:tcPr>
          <w:p w14:paraId="5F1A56CF">
            <w:pPr>
              <w:pStyle w:val="9"/>
              <w:spacing w:line="240" w:lineRule="auto"/>
              <w:ind w:left="190" w:right="18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323,9</w:t>
            </w:r>
          </w:p>
        </w:tc>
        <w:tc>
          <w:tcPr>
            <w:tcW w:w="1537" w:type="dxa"/>
            <w:noWrap w:val="0"/>
            <w:vAlign w:val="top"/>
          </w:tcPr>
          <w:p w14:paraId="28EF31C7">
            <w:pPr>
              <w:pStyle w:val="9"/>
              <w:spacing w:line="240" w:lineRule="auto"/>
              <w:ind w:left="254" w:right="24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251,78</w:t>
            </w:r>
          </w:p>
        </w:tc>
        <w:tc>
          <w:tcPr>
            <w:tcW w:w="1493" w:type="dxa"/>
            <w:noWrap w:val="0"/>
            <w:vAlign w:val="top"/>
          </w:tcPr>
          <w:p w14:paraId="512310C6">
            <w:pPr>
              <w:pStyle w:val="9"/>
              <w:spacing w:line="240" w:lineRule="auto"/>
              <w:ind w:left="356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</w:tr>
      <w:tr w14:paraId="3CAEB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840" w:type="dxa"/>
            <w:noWrap w:val="0"/>
            <w:vAlign w:val="top"/>
          </w:tcPr>
          <w:p w14:paraId="086D7BE4">
            <w:pPr>
              <w:pStyle w:val="9"/>
              <w:spacing w:line="240" w:lineRule="auto"/>
              <w:ind w:left="190" w:right="17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426</w:t>
            </w:r>
          </w:p>
        </w:tc>
        <w:tc>
          <w:tcPr>
            <w:tcW w:w="1538" w:type="dxa"/>
            <w:noWrap w:val="0"/>
            <w:vAlign w:val="top"/>
          </w:tcPr>
          <w:p w14:paraId="2553E803">
            <w:pPr>
              <w:pStyle w:val="9"/>
              <w:spacing w:line="240" w:lineRule="auto"/>
              <w:ind w:left="251" w:right="247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55</w:t>
            </w:r>
          </w:p>
        </w:tc>
        <w:tc>
          <w:tcPr>
            <w:tcW w:w="1868" w:type="dxa"/>
            <w:noWrap w:val="0"/>
            <w:vAlign w:val="top"/>
          </w:tcPr>
          <w:p w14:paraId="3647D808">
            <w:pPr>
              <w:pStyle w:val="9"/>
              <w:spacing w:line="240" w:lineRule="auto"/>
              <w:ind w:left="521" w:right="5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564" w:type="dxa"/>
            <w:noWrap w:val="0"/>
            <w:vAlign w:val="top"/>
          </w:tcPr>
          <w:p w14:paraId="5FF61BAC">
            <w:pPr>
              <w:pStyle w:val="9"/>
              <w:spacing w:line="240" w:lineRule="auto"/>
              <w:ind w:left="190" w:right="18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323,9</w:t>
            </w:r>
          </w:p>
        </w:tc>
        <w:tc>
          <w:tcPr>
            <w:tcW w:w="1537" w:type="dxa"/>
            <w:noWrap w:val="0"/>
            <w:vAlign w:val="top"/>
          </w:tcPr>
          <w:p w14:paraId="63FEC34F">
            <w:pPr>
              <w:pStyle w:val="9"/>
              <w:spacing w:line="240" w:lineRule="auto"/>
              <w:ind w:left="256" w:right="245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250</w:t>
            </w:r>
          </w:p>
        </w:tc>
        <w:tc>
          <w:tcPr>
            <w:tcW w:w="1493" w:type="dxa"/>
            <w:noWrap w:val="0"/>
            <w:vAlign w:val="top"/>
          </w:tcPr>
          <w:p w14:paraId="0818129F">
            <w:pPr>
              <w:pStyle w:val="9"/>
              <w:spacing w:line="240" w:lineRule="auto"/>
              <w:ind w:left="356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</w:tr>
      <w:tr w14:paraId="3C11E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840" w:type="dxa"/>
            <w:noWrap w:val="0"/>
            <w:vAlign w:val="top"/>
          </w:tcPr>
          <w:p w14:paraId="25A46E17">
            <w:pPr>
              <w:pStyle w:val="9"/>
              <w:spacing w:line="240" w:lineRule="auto"/>
              <w:ind w:left="190" w:right="17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426</w:t>
            </w:r>
          </w:p>
        </w:tc>
        <w:tc>
          <w:tcPr>
            <w:tcW w:w="1538" w:type="dxa"/>
            <w:noWrap w:val="0"/>
            <w:vAlign w:val="top"/>
          </w:tcPr>
          <w:p w14:paraId="53D42D99">
            <w:pPr>
              <w:pStyle w:val="9"/>
              <w:spacing w:line="240" w:lineRule="auto"/>
              <w:ind w:left="251" w:right="247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47</w:t>
            </w:r>
          </w:p>
        </w:tc>
        <w:tc>
          <w:tcPr>
            <w:tcW w:w="1868" w:type="dxa"/>
            <w:noWrap w:val="0"/>
            <w:vAlign w:val="top"/>
          </w:tcPr>
          <w:p w14:paraId="4053B352">
            <w:pPr>
              <w:pStyle w:val="9"/>
              <w:spacing w:line="240" w:lineRule="auto"/>
              <w:ind w:left="521" w:right="5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564" w:type="dxa"/>
            <w:noWrap w:val="0"/>
            <w:vAlign w:val="top"/>
          </w:tcPr>
          <w:p w14:paraId="2105D063">
            <w:pPr>
              <w:pStyle w:val="9"/>
              <w:spacing w:line="240" w:lineRule="auto"/>
              <w:ind w:left="190" w:right="18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323,9</w:t>
            </w:r>
          </w:p>
        </w:tc>
        <w:tc>
          <w:tcPr>
            <w:tcW w:w="1537" w:type="dxa"/>
            <w:noWrap w:val="0"/>
            <w:vAlign w:val="top"/>
          </w:tcPr>
          <w:p w14:paraId="551049B5">
            <w:pPr>
              <w:pStyle w:val="9"/>
              <w:spacing w:line="240" w:lineRule="auto"/>
              <w:ind w:left="256" w:right="245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254</w:t>
            </w:r>
          </w:p>
        </w:tc>
        <w:tc>
          <w:tcPr>
            <w:tcW w:w="1493" w:type="dxa"/>
            <w:noWrap w:val="0"/>
            <w:vAlign w:val="top"/>
          </w:tcPr>
          <w:p w14:paraId="5D14FFD1">
            <w:pPr>
              <w:pStyle w:val="9"/>
              <w:spacing w:line="240" w:lineRule="auto"/>
              <w:ind w:left="356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</w:tr>
      <w:tr w14:paraId="00D731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" w:hRule="atLeast"/>
        </w:trPr>
        <w:tc>
          <w:tcPr>
            <w:tcW w:w="1840" w:type="dxa"/>
            <w:noWrap w:val="0"/>
            <w:vAlign w:val="top"/>
          </w:tcPr>
          <w:p w14:paraId="2FF520C0">
            <w:pPr>
              <w:pStyle w:val="9"/>
              <w:spacing w:line="240" w:lineRule="auto"/>
              <w:ind w:left="190" w:right="17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426</w:t>
            </w:r>
          </w:p>
        </w:tc>
        <w:tc>
          <w:tcPr>
            <w:tcW w:w="1538" w:type="dxa"/>
            <w:noWrap w:val="0"/>
            <w:vAlign w:val="top"/>
          </w:tcPr>
          <w:p w14:paraId="5AB250CE">
            <w:pPr>
              <w:pStyle w:val="9"/>
              <w:spacing w:line="240" w:lineRule="auto"/>
              <w:ind w:left="252" w:right="24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57,6</w:t>
            </w:r>
          </w:p>
        </w:tc>
        <w:tc>
          <w:tcPr>
            <w:tcW w:w="1868" w:type="dxa"/>
            <w:noWrap w:val="0"/>
            <w:vAlign w:val="top"/>
          </w:tcPr>
          <w:p w14:paraId="792CBF0F">
            <w:pPr>
              <w:pStyle w:val="9"/>
              <w:spacing w:line="240" w:lineRule="auto"/>
              <w:ind w:left="521" w:right="5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564" w:type="dxa"/>
            <w:noWrap w:val="0"/>
            <w:vAlign w:val="top"/>
          </w:tcPr>
          <w:p w14:paraId="3F089120">
            <w:pPr>
              <w:pStyle w:val="9"/>
              <w:spacing w:line="240" w:lineRule="auto"/>
              <w:ind w:left="190" w:right="18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323,9</w:t>
            </w:r>
          </w:p>
        </w:tc>
        <w:tc>
          <w:tcPr>
            <w:tcW w:w="1537" w:type="dxa"/>
            <w:noWrap w:val="0"/>
            <w:vAlign w:val="top"/>
          </w:tcPr>
          <w:p w14:paraId="774D00F4">
            <w:pPr>
              <w:pStyle w:val="9"/>
              <w:spacing w:line="240" w:lineRule="auto"/>
              <w:ind w:left="254" w:right="24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251,48</w:t>
            </w:r>
          </w:p>
        </w:tc>
        <w:tc>
          <w:tcPr>
            <w:tcW w:w="1493" w:type="dxa"/>
            <w:noWrap w:val="0"/>
            <w:vAlign w:val="top"/>
          </w:tcPr>
          <w:p w14:paraId="6A3C3FC1">
            <w:pPr>
              <w:pStyle w:val="9"/>
              <w:spacing w:line="240" w:lineRule="auto"/>
              <w:ind w:left="356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</w:tr>
      <w:tr w14:paraId="37224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1840" w:type="dxa"/>
            <w:noWrap w:val="0"/>
            <w:vAlign w:val="top"/>
          </w:tcPr>
          <w:p w14:paraId="57BC4C4F">
            <w:pPr>
              <w:pStyle w:val="9"/>
              <w:spacing w:line="240" w:lineRule="auto"/>
              <w:ind w:left="190" w:right="17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426</w:t>
            </w:r>
          </w:p>
        </w:tc>
        <w:tc>
          <w:tcPr>
            <w:tcW w:w="1538" w:type="dxa"/>
            <w:noWrap w:val="0"/>
            <w:vAlign w:val="top"/>
          </w:tcPr>
          <w:p w14:paraId="14EEFBCC">
            <w:pPr>
              <w:pStyle w:val="9"/>
              <w:spacing w:line="240" w:lineRule="auto"/>
              <w:ind w:left="251" w:right="247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50</w:t>
            </w:r>
          </w:p>
        </w:tc>
        <w:tc>
          <w:tcPr>
            <w:tcW w:w="1868" w:type="dxa"/>
            <w:noWrap w:val="0"/>
            <w:vAlign w:val="top"/>
          </w:tcPr>
          <w:p w14:paraId="067A704A">
            <w:pPr>
              <w:pStyle w:val="9"/>
              <w:spacing w:line="240" w:lineRule="auto"/>
              <w:ind w:left="521" w:right="5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564" w:type="dxa"/>
            <w:noWrap w:val="0"/>
            <w:vAlign w:val="top"/>
          </w:tcPr>
          <w:p w14:paraId="03228BEF">
            <w:pPr>
              <w:pStyle w:val="9"/>
              <w:spacing w:line="240" w:lineRule="auto"/>
              <w:ind w:left="190" w:right="18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323,9</w:t>
            </w:r>
          </w:p>
        </w:tc>
        <w:tc>
          <w:tcPr>
            <w:tcW w:w="1537" w:type="dxa"/>
            <w:noWrap w:val="0"/>
            <w:vAlign w:val="top"/>
          </w:tcPr>
          <w:p w14:paraId="70AD3766">
            <w:pPr>
              <w:pStyle w:val="9"/>
              <w:spacing w:line="240" w:lineRule="auto"/>
              <w:ind w:left="256" w:right="244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251,4</w:t>
            </w:r>
          </w:p>
        </w:tc>
        <w:tc>
          <w:tcPr>
            <w:tcW w:w="1493" w:type="dxa"/>
            <w:noWrap w:val="0"/>
            <w:vAlign w:val="top"/>
          </w:tcPr>
          <w:p w14:paraId="74F83CDD">
            <w:pPr>
              <w:pStyle w:val="9"/>
              <w:spacing w:line="240" w:lineRule="auto"/>
              <w:ind w:left="356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</w:tr>
    </w:tbl>
    <w:p w14:paraId="123DD342">
      <w:pPr>
        <w:spacing w:before="0" w:after="3"/>
        <w:ind w:left="810" w:right="0" w:firstLine="0"/>
        <w:jc w:val="left"/>
        <w:rPr>
          <w:rFonts w:hint="default"/>
          <w:b/>
          <w:sz w:val="20"/>
          <w:lang w:val="ru-RU"/>
        </w:rPr>
      </w:pPr>
      <w:r>
        <w:rPr>
          <w:b/>
          <w:sz w:val="20"/>
        </w:rPr>
        <w:t>окончание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таблицы</w:t>
      </w:r>
      <w:r>
        <w:rPr>
          <w:b/>
          <w:spacing w:val="-9"/>
          <w:sz w:val="20"/>
        </w:rPr>
        <w:t xml:space="preserve"> </w:t>
      </w:r>
      <w:r>
        <w:rPr>
          <w:rFonts w:hint="default"/>
          <w:b/>
          <w:spacing w:val="-4"/>
          <w:sz w:val="20"/>
          <w:lang w:val="ru-RU"/>
        </w:rPr>
        <w:t>6.1</w:t>
      </w:r>
    </w:p>
    <w:tbl>
      <w:tblPr>
        <w:tblStyle w:val="4"/>
        <w:tblW w:w="9779" w:type="dxa"/>
        <w:tblInd w:w="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0"/>
        <w:gridCol w:w="1297"/>
        <w:gridCol w:w="1051"/>
        <w:gridCol w:w="1397"/>
        <w:gridCol w:w="1294"/>
        <w:gridCol w:w="1299"/>
        <w:gridCol w:w="1721"/>
      </w:tblGrid>
      <w:tr w14:paraId="19B69B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8058" w:type="dxa"/>
            <w:gridSpan w:val="6"/>
            <w:noWrap w:val="0"/>
            <w:vAlign w:val="top"/>
          </w:tcPr>
          <w:p w14:paraId="16C6A4BD">
            <w:pPr>
              <w:pStyle w:val="9"/>
              <w:spacing w:line="210" w:lineRule="exact"/>
              <w:ind w:left="2715" w:right="2714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Конструкция</w:t>
            </w:r>
            <w:r>
              <w:rPr>
                <w:b/>
                <w:spacing w:val="7"/>
                <w:sz w:val="18"/>
                <w:szCs w:val="18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</w:rPr>
              <w:t>скважины</w:t>
            </w:r>
          </w:p>
        </w:tc>
        <w:tc>
          <w:tcPr>
            <w:tcW w:w="1721" w:type="dxa"/>
            <w:vMerge w:val="restart"/>
            <w:noWrap w:val="0"/>
            <w:vAlign w:val="top"/>
          </w:tcPr>
          <w:p w14:paraId="260815C1">
            <w:pPr>
              <w:pStyle w:val="9"/>
              <w:spacing w:before="125"/>
              <w:ind w:left="370" w:hanging="1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Состояние скважины</w:t>
            </w:r>
          </w:p>
        </w:tc>
      </w:tr>
      <w:tr w14:paraId="354D3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4068" w:type="dxa"/>
            <w:gridSpan w:val="3"/>
            <w:noWrap w:val="0"/>
            <w:vAlign w:val="top"/>
          </w:tcPr>
          <w:p w14:paraId="788E5B90">
            <w:pPr>
              <w:pStyle w:val="9"/>
              <w:spacing w:line="211" w:lineRule="exact"/>
              <w:ind w:left="892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техническая</w:t>
            </w:r>
            <w:r>
              <w:rPr>
                <w:b/>
                <w:spacing w:val="-11"/>
                <w:sz w:val="18"/>
                <w:szCs w:val="18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</w:rPr>
              <w:t>колонна</w:t>
            </w:r>
          </w:p>
        </w:tc>
        <w:tc>
          <w:tcPr>
            <w:tcW w:w="3990" w:type="dxa"/>
            <w:gridSpan w:val="3"/>
            <w:noWrap w:val="0"/>
            <w:vAlign w:val="top"/>
          </w:tcPr>
          <w:p w14:paraId="0867570F">
            <w:pPr>
              <w:pStyle w:val="9"/>
              <w:spacing w:line="211" w:lineRule="exact"/>
              <w:ind w:left="713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w w:val="95"/>
                <w:sz w:val="18"/>
                <w:szCs w:val="18"/>
              </w:rPr>
              <w:t>эксплуатационная</w:t>
            </w:r>
            <w:r>
              <w:rPr>
                <w:b/>
                <w:spacing w:val="66"/>
                <w:sz w:val="18"/>
                <w:szCs w:val="18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</w:rPr>
              <w:t>колонна</w:t>
            </w:r>
          </w:p>
        </w:tc>
        <w:tc>
          <w:tcPr>
            <w:tcW w:w="1721" w:type="dxa"/>
            <w:vMerge w:val="continue"/>
            <w:tcBorders>
              <w:top w:val="nil"/>
            </w:tcBorders>
            <w:noWrap w:val="0"/>
            <w:vAlign w:val="top"/>
          </w:tcPr>
          <w:p w14:paraId="64FD551C">
            <w:pPr>
              <w:rPr>
                <w:sz w:val="18"/>
                <w:szCs w:val="18"/>
              </w:rPr>
            </w:pPr>
          </w:p>
        </w:tc>
      </w:tr>
      <w:tr w14:paraId="5E232A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720" w:type="dxa"/>
            <w:noWrap w:val="0"/>
            <w:vAlign w:val="top"/>
          </w:tcPr>
          <w:p w14:paraId="1EB66267">
            <w:pPr>
              <w:pStyle w:val="9"/>
              <w:spacing w:line="210" w:lineRule="exact"/>
              <w:ind w:left="134" w:right="12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диаметр,</w:t>
            </w:r>
            <w:r>
              <w:rPr>
                <w:b/>
                <w:spacing w:val="-9"/>
                <w:sz w:val="18"/>
                <w:szCs w:val="18"/>
              </w:rPr>
              <w:t xml:space="preserve"> </w:t>
            </w:r>
            <w:r>
              <w:rPr>
                <w:b/>
                <w:spacing w:val="-5"/>
                <w:sz w:val="18"/>
                <w:szCs w:val="18"/>
              </w:rPr>
              <w:t>мм</w:t>
            </w:r>
          </w:p>
        </w:tc>
        <w:tc>
          <w:tcPr>
            <w:tcW w:w="1297" w:type="dxa"/>
            <w:noWrap w:val="0"/>
            <w:vAlign w:val="top"/>
          </w:tcPr>
          <w:p w14:paraId="3DFDE29C">
            <w:pPr>
              <w:pStyle w:val="9"/>
              <w:spacing w:line="210" w:lineRule="exact"/>
              <w:ind w:left="142" w:right="13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глубина,</w:t>
            </w:r>
            <w:r>
              <w:rPr>
                <w:b/>
                <w:spacing w:val="-7"/>
                <w:sz w:val="18"/>
                <w:szCs w:val="18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</w:rPr>
              <w:t>м</w:t>
            </w:r>
          </w:p>
        </w:tc>
        <w:tc>
          <w:tcPr>
            <w:tcW w:w="1051" w:type="dxa"/>
            <w:noWrap w:val="0"/>
            <w:vAlign w:val="top"/>
          </w:tcPr>
          <w:p w14:paraId="3930D474">
            <w:pPr>
              <w:pStyle w:val="9"/>
              <w:spacing w:line="210" w:lineRule="exact"/>
              <w:ind w:left="127" w:right="12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ВПЦ,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</w:rPr>
              <w:t>м</w:t>
            </w:r>
          </w:p>
        </w:tc>
        <w:tc>
          <w:tcPr>
            <w:tcW w:w="1397" w:type="dxa"/>
            <w:noWrap w:val="0"/>
            <w:vAlign w:val="top"/>
          </w:tcPr>
          <w:p w14:paraId="3A3FED24">
            <w:pPr>
              <w:pStyle w:val="9"/>
              <w:spacing w:line="210" w:lineRule="exact"/>
              <w:ind w:left="112" w:right="10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диаметр,</w:t>
            </w:r>
            <w:r>
              <w:rPr>
                <w:b/>
                <w:spacing w:val="-8"/>
                <w:sz w:val="18"/>
                <w:szCs w:val="18"/>
              </w:rPr>
              <w:t xml:space="preserve"> </w:t>
            </w:r>
            <w:r>
              <w:rPr>
                <w:b/>
                <w:spacing w:val="-5"/>
                <w:sz w:val="18"/>
                <w:szCs w:val="18"/>
              </w:rPr>
              <w:t>мм</w:t>
            </w:r>
          </w:p>
        </w:tc>
        <w:tc>
          <w:tcPr>
            <w:tcW w:w="1294" w:type="dxa"/>
            <w:noWrap w:val="0"/>
            <w:vAlign w:val="top"/>
          </w:tcPr>
          <w:p w14:paraId="3A42C0CE">
            <w:pPr>
              <w:pStyle w:val="9"/>
              <w:spacing w:line="210" w:lineRule="exact"/>
              <w:ind w:left="27" w:right="2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глубина,</w:t>
            </w:r>
            <w:r>
              <w:rPr>
                <w:b/>
                <w:spacing w:val="-9"/>
                <w:sz w:val="18"/>
                <w:szCs w:val="18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</w:rPr>
              <w:t>м</w:t>
            </w:r>
          </w:p>
        </w:tc>
        <w:tc>
          <w:tcPr>
            <w:tcW w:w="1299" w:type="dxa"/>
            <w:noWrap w:val="0"/>
            <w:vAlign w:val="top"/>
          </w:tcPr>
          <w:p w14:paraId="3263EAFF">
            <w:pPr>
              <w:pStyle w:val="9"/>
              <w:spacing w:line="210" w:lineRule="exact"/>
              <w:ind w:left="294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ВПЦ,</w:t>
            </w:r>
            <w:r>
              <w:rPr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</w:rPr>
              <w:t>м</w:t>
            </w:r>
          </w:p>
        </w:tc>
        <w:tc>
          <w:tcPr>
            <w:tcW w:w="1721" w:type="dxa"/>
            <w:vMerge w:val="continue"/>
            <w:tcBorders>
              <w:top w:val="nil"/>
            </w:tcBorders>
            <w:noWrap w:val="0"/>
            <w:vAlign w:val="top"/>
          </w:tcPr>
          <w:p w14:paraId="5A3718D8">
            <w:pPr>
              <w:rPr>
                <w:sz w:val="18"/>
                <w:szCs w:val="18"/>
              </w:rPr>
            </w:pPr>
          </w:p>
        </w:tc>
      </w:tr>
      <w:tr w14:paraId="338523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720" w:type="dxa"/>
            <w:noWrap w:val="0"/>
            <w:vAlign w:val="top"/>
          </w:tcPr>
          <w:p w14:paraId="0F8CFEAD">
            <w:pPr>
              <w:pStyle w:val="9"/>
              <w:spacing w:line="210" w:lineRule="exact"/>
              <w:ind w:left="132" w:right="12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244,5</w:t>
            </w:r>
          </w:p>
        </w:tc>
        <w:tc>
          <w:tcPr>
            <w:tcW w:w="1297" w:type="dxa"/>
            <w:noWrap w:val="0"/>
            <w:vAlign w:val="top"/>
          </w:tcPr>
          <w:p w14:paraId="3941C615">
            <w:pPr>
              <w:pStyle w:val="9"/>
              <w:spacing w:line="210" w:lineRule="exact"/>
              <w:ind w:left="140" w:right="1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>
              <w:rPr>
                <w:spacing w:val="-4"/>
                <w:sz w:val="18"/>
                <w:szCs w:val="18"/>
              </w:rPr>
              <w:t>100,9</w:t>
            </w:r>
          </w:p>
        </w:tc>
        <w:tc>
          <w:tcPr>
            <w:tcW w:w="1051" w:type="dxa"/>
            <w:noWrap w:val="0"/>
            <w:vAlign w:val="top"/>
          </w:tcPr>
          <w:p w14:paraId="1E04E525">
            <w:pPr>
              <w:pStyle w:val="9"/>
              <w:spacing w:line="210" w:lineRule="exact"/>
              <w:ind w:left="127" w:right="1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397" w:type="dxa"/>
            <w:noWrap w:val="0"/>
            <w:vAlign w:val="top"/>
          </w:tcPr>
          <w:p w14:paraId="79D7D00B">
            <w:pPr>
              <w:pStyle w:val="9"/>
              <w:spacing w:line="210" w:lineRule="exact"/>
              <w:ind w:left="110" w:righ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177,8</w:t>
            </w:r>
          </w:p>
        </w:tc>
        <w:tc>
          <w:tcPr>
            <w:tcW w:w="1294" w:type="dxa"/>
            <w:noWrap w:val="0"/>
            <w:vAlign w:val="top"/>
          </w:tcPr>
          <w:p w14:paraId="6089D0E0">
            <w:pPr>
              <w:pStyle w:val="9"/>
              <w:spacing w:line="210" w:lineRule="exact"/>
              <w:ind w:left="27" w:right="2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2339,6</w:t>
            </w:r>
          </w:p>
        </w:tc>
        <w:tc>
          <w:tcPr>
            <w:tcW w:w="1299" w:type="dxa"/>
            <w:noWrap w:val="0"/>
            <w:vAlign w:val="top"/>
          </w:tcPr>
          <w:p w14:paraId="3554C231">
            <w:pPr>
              <w:pStyle w:val="9"/>
              <w:spacing w:line="210" w:lineRule="exact"/>
              <w:ind w:left="263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721" w:type="dxa"/>
            <w:noWrap w:val="0"/>
            <w:vAlign w:val="top"/>
          </w:tcPr>
          <w:p w14:paraId="4229E2B3">
            <w:pPr>
              <w:pStyle w:val="9"/>
              <w:spacing w:line="210" w:lineRule="exact"/>
              <w:ind w:left="233" w:right="2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набл.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фонде</w:t>
            </w:r>
          </w:p>
        </w:tc>
      </w:tr>
      <w:tr w14:paraId="16F00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720" w:type="dxa"/>
            <w:noWrap w:val="0"/>
            <w:vAlign w:val="top"/>
          </w:tcPr>
          <w:p w14:paraId="41C1E9FC">
            <w:pPr>
              <w:pStyle w:val="9"/>
              <w:spacing w:line="210" w:lineRule="exact"/>
              <w:ind w:left="132" w:right="12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244,5</w:t>
            </w:r>
          </w:p>
        </w:tc>
        <w:tc>
          <w:tcPr>
            <w:tcW w:w="1297" w:type="dxa"/>
            <w:noWrap w:val="0"/>
            <w:vAlign w:val="top"/>
          </w:tcPr>
          <w:p w14:paraId="33C3BA11">
            <w:pPr>
              <w:pStyle w:val="9"/>
              <w:spacing w:line="210" w:lineRule="exact"/>
              <w:ind w:left="140" w:right="1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>
              <w:rPr>
                <w:spacing w:val="-4"/>
                <w:sz w:val="18"/>
                <w:szCs w:val="18"/>
              </w:rPr>
              <w:t>100,0</w:t>
            </w:r>
          </w:p>
        </w:tc>
        <w:tc>
          <w:tcPr>
            <w:tcW w:w="1051" w:type="dxa"/>
            <w:noWrap w:val="0"/>
            <w:vAlign w:val="top"/>
          </w:tcPr>
          <w:p w14:paraId="29ECBEB4">
            <w:pPr>
              <w:pStyle w:val="9"/>
              <w:spacing w:line="210" w:lineRule="exact"/>
              <w:ind w:left="127" w:right="1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397" w:type="dxa"/>
            <w:noWrap w:val="0"/>
            <w:vAlign w:val="top"/>
          </w:tcPr>
          <w:p w14:paraId="1348D531">
            <w:pPr>
              <w:pStyle w:val="9"/>
              <w:spacing w:line="210" w:lineRule="exact"/>
              <w:ind w:left="110" w:righ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168,3</w:t>
            </w:r>
          </w:p>
        </w:tc>
        <w:tc>
          <w:tcPr>
            <w:tcW w:w="1294" w:type="dxa"/>
            <w:noWrap w:val="0"/>
            <w:vAlign w:val="top"/>
          </w:tcPr>
          <w:p w14:paraId="191F469D">
            <w:pPr>
              <w:pStyle w:val="9"/>
              <w:spacing w:line="210" w:lineRule="exact"/>
              <w:ind w:left="27" w:right="2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1951,2</w:t>
            </w:r>
          </w:p>
        </w:tc>
        <w:tc>
          <w:tcPr>
            <w:tcW w:w="1299" w:type="dxa"/>
            <w:noWrap w:val="0"/>
            <w:vAlign w:val="top"/>
          </w:tcPr>
          <w:p w14:paraId="61A55D48">
            <w:pPr>
              <w:pStyle w:val="9"/>
              <w:spacing w:line="210" w:lineRule="exact"/>
              <w:ind w:left="263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721" w:type="dxa"/>
            <w:noWrap w:val="0"/>
            <w:vAlign w:val="top"/>
          </w:tcPr>
          <w:p w14:paraId="6521C882">
            <w:pPr>
              <w:pStyle w:val="9"/>
              <w:spacing w:line="210" w:lineRule="exact"/>
              <w:ind w:left="233" w:right="2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набл.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фонде</w:t>
            </w:r>
          </w:p>
        </w:tc>
      </w:tr>
      <w:tr w14:paraId="6B4083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720" w:type="dxa"/>
            <w:noWrap w:val="0"/>
            <w:vAlign w:val="top"/>
          </w:tcPr>
          <w:p w14:paraId="09B53CE7">
            <w:pPr>
              <w:pStyle w:val="9"/>
              <w:spacing w:line="210" w:lineRule="exact"/>
              <w:ind w:left="132" w:right="12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244,5</w:t>
            </w:r>
          </w:p>
        </w:tc>
        <w:tc>
          <w:tcPr>
            <w:tcW w:w="1297" w:type="dxa"/>
            <w:noWrap w:val="0"/>
            <w:vAlign w:val="top"/>
          </w:tcPr>
          <w:p w14:paraId="7BC0BE2C">
            <w:pPr>
              <w:pStyle w:val="9"/>
              <w:spacing w:line="210" w:lineRule="exact"/>
              <w:ind w:left="141" w:right="1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>
              <w:rPr>
                <w:spacing w:val="-4"/>
                <w:sz w:val="18"/>
                <w:szCs w:val="18"/>
              </w:rPr>
              <w:t>100,7</w:t>
            </w:r>
          </w:p>
        </w:tc>
        <w:tc>
          <w:tcPr>
            <w:tcW w:w="1051" w:type="dxa"/>
            <w:noWrap w:val="0"/>
            <w:vAlign w:val="top"/>
          </w:tcPr>
          <w:p w14:paraId="6AB8B8EB">
            <w:pPr>
              <w:pStyle w:val="9"/>
              <w:spacing w:line="210" w:lineRule="exact"/>
              <w:ind w:left="127" w:right="1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397" w:type="dxa"/>
            <w:noWrap w:val="0"/>
            <w:vAlign w:val="top"/>
          </w:tcPr>
          <w:p w14:paraId="734636ED">
            <w:pPr>
              <w:pStyle w:val="9"/>
              <w:spacing w:line="210" w:lineRule="exact"/>
              <w:ind w:left="110" w:righ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168,3</w:t>
            </w:r>
          </w:p>
        </w:tc>
        <w:tc>
          <w:tcPr>
            <w:tcW w:w="1294" w:type="dxa"/>
            <w:noWrap w:val="0"/>
            <w:vAlign w:val="top"/>
          </w:tcPr>
          <w:p w14:paraId="65F437C1">
            <w:pPr>
              <w:pStyle w:val="9"/>
              <w:spacing w:line="210" w:lineRule="exact"/>
              <w:ind w:left="27" w:right="2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1997,3</w:t>
            </w:r>
          </w:p>
        </w:tc>
        <w:tc>
          <w:tcPr>
            <w:tcW w:w="1299" w:type="dxa"/>
            <w:noWrap w:val="0"/>
            <w:vAlign w:val="top"/>
          </w:tcPr>
          <w:p w14:paraId="3BD2C1C5">
            <w:pPr>
              <w:pStyle w:val="9"/>
              <w:spacing w:line="210" w:lineRule="exact"/>
              <w:ind w:left="263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721" w:type="dxa"/>
            <w:noWrap w:val="0"/>
            <w:vAlign w:val="top"/>
          </w:tcPr>
          <w:p w14:paraId="1B0E700E">
            <w:pPr>
              <w:pStyle w:val="9"/>
              <w:spacing w:line="210" w:lineRule="exact"/>
              <w:ind w:left="232" w:right="2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добыче</w:t>
            </w:r>
          </w:p>
        </w:tc>
      </w:tr>
      <w:tr w14:paraId="69838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720" w:type="dxa"/>
            <w:noWrap w:val="0"/>
            <w:vAlign w:val="top"/>
          </w:tcPr>
          <w:p w14:paraId="1FDBDCFA">
            <w:pPr>
              <w:pStyle w:val="9"/>
              <w:spacing w:line="210" w:lineRule="exact"/>
              <w:ind w:left="132" w:right="12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244,5</w:t>
            </w:r>
          </w:p>
        </w:tc>
        <w:tc>
          <w:tcPr>
            <w:tcW w:w="1297" w:type="dxa"/>
            <w:noWrap w:val="0"/>
            <w:vAlign w:val="top"/>
          </w:tcPr>
          <w:p w14:paraId="0D2671EC">
            <w:pPr>
              <w:pStyle w:val="9"/>
              <w:spacing w:line="210" w:lineRule="exact"/>
              <w:ind w:left="141" w:right="1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>
              <w:rPr>
                <w:spacing w:val="-4"/>
                <w:sz w:val="18"/>
                <w:szCs w:val="18"/>
              </w:rPr>
              <w:t>100,4</w:t>
            </w:r>
          </w:p>
        </w:tc>
        <w:tc>
          <w:tcPr>
            <w:tcW w:w="1051" w:type="dxa"/>
            <w:noWrap w:val="0"/>
            <w:vAlign w:val="top"/>
          </w:tcPr>
          <w:p w14:paraId="103BF37E">
            <w:pPr>
              <w:pStyle w:val="9"/>
              <w:spacing w:line="210" w:lineRule="exact"/>
              <w:ind w:left="127" w:right="1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397" w:type="dxa"/>
            <w:noWrap w:val="0"/>
            <w:vAlign w:val="top"/>
          </w:tcPr>
          <w:p w14:paraId="14CBF7E0">
            <w:pPr>
              <w:pStyle w:val="9"/>
              <w:spacing w:line="210" w:lineRule="exact"/>
              <w:ind w:left="110" w:righ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168,3</w:t>
            </w:r>
          </w:p>
        </w:tc>
        <w:tc>
          <w:tcPr>
            <w:tcW w:w="1294" w:type="dxa"/>
            <w:noWrap w:val="0"/>
            <w:vAlign w:val="top"/>
          </w:tcPr>
          <w:p w14:paraId="1FC0BE7B">
            <w:pPr>
              <w:pStyle w:val="9"/>
              <w:spacing w:line="210" w:lineRule="exact"/>
              <w:ind w:left="27" w:right="2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2135,2</w:t>
            </w:r>
          </w:p>
        </w:tc>
        <w:tc>
          <w:tcPr>
            <w:tcW w:w="1299" w:type="dxa"/>
            <w:noWrap w:val="0"/>
            <w:vAlign w:val="top"/>
          </w:tcPr>
          <w:p w14:paraId="0917B65C">
            <w:pPr>
              <w:pStyle w:val="9"/>
              <w:spacing w:line="210" w:lineRule="exact"/>
              <w:ind w:left="263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721" w:type="dxa"/>
            <w:noWrap w:val="0"/>
            <w:vAlign w:val="top"/>
          </w:tcPr>
          <w:p w14:paraId="5D487D24">
            <w:pPr>
              <w:pStyle w:val="9"/>
              <w:spacing w:line="210" w:lineRule="exact"/>
              <w:ind w:left="233" w:right="2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набл.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фонде</w:t>
            </w:r>
          </w:p>
        </w:tc>
      </w:tr>
      <w:tr w14:paraId="45975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720" w:type="dxa"/>
            <w:noWrap w:val="0"/>
            <w:vAlign w:val="top"/>
          </w:tcPr>
          <w:p w14:paraId="21EA678E">
            <w:pPr>
              <w:pStyle w:val="9"/>
              <w:spacing w:line="210" w:lineRule="exact"/>
              <w:ind w:left="132" w:right="12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244,5</w:t>
            </w:r>
          </w:p>
        </w:tc>
        <w:tc>
          <w:tcPr>
            <w:tcW w:w="1297" w:type="dxa"/>
            <w:noWrap w:val="0"/>
            <w:vAlign w:val="top"/>
          </w:tcPr>
          <w:p w14:paraId="42F14293">
            <w:pPr>
              <w:pStyle w:val="9"/>
              <w:spacing w:line="210" w:lineRule="exact"/>
              <w:ind w:left="138" w:right="13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1102,5</w:t>
            </w:r>
          </w:p>
        </w:tc>
        <w:tc>
          <w:tcPr>
            <w:tcW w:w="1051" w:type="dxa"/>
            <w:noWrap w:val="0"/>
            <w:vAlign w:val="top"/>
          </w:tcPr>
          <w:p w14:paraId="73103AC5">
            <w:pPr>
              <w:pStyle w:val="9"/>
              <w:spacing w:line="210" w:lineRule="exact"/>
              <w:ind w:left="127" w:right="1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397" w:type="dxa"/>
            <w:noWrap w:val="0"/>
            <w:vAlign w:val="top"/>
          </w:tcPr>
          <w:p w14:paraId="2693098A">
            <w:pPr>
              <w:pStyle w:val="9"/>
              <w:spacing w:line="210" w:lineRule="exact"/>
              <w:ind w:left="110" w:righ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168,3</w:t>
            </w:r>
          </w:p>
        </w:tc>
        <w:tc>
          <w:tcPr>
            <w:tcW w:w="1294" w:type="dxa"/>
            <w:noWrap w:val="0"/>
            <w:vAlign w:val="top"/>
          </w:tcPr>
          <w:p w14:paraId="5D8AF625">
            <w:pPr>
              <w:pStyle w:val="9"/>
              <w:spacing w:line="210" w:lineRule="exact"/>
              <w:ind w:left="29" w:right="2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1950</w:t>
            </w:r>
          </w:p>
        </w:tc>
        <w:tc>
          <w:tcPr>
            <w:tcW w:w="1299" w:type="dxa"/>
            <w:noWrap w:val="0"/>
            <w:vAlign w:val="top"/>
          </w:tcPr>
          <w:p w14:paraId="4511347D">
            <w:pPr>
              <w:pStyle w:val="9"/>
              <w:spacing w:line="210" w:lineRule="exact"/>
              <w:ind w:left="263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721" w:type="dxa"/>
            <w:noWrap w:val="0"/>
            <w:vAlign w:val="top"/>
          </w:tcPr>
          <w:p w14:paraId="266BF1D2">
            <w:pPr>
              <w:pStyle w:val="9"/>
              <w:spacing w:line="210" w:lineRule="exact"/>
              <w:ind w:left="233" w:right="2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набл.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фонде</w:t>
            </w:r>
          </w:p>
        </w:tc>
      </w:tr>
      <w:tr w14:paraId="64D04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720" w:type="dxa"/>
            <w:noWrap w:val="0"/>
            <w:vAlign w:val="top"/>
          </w:tcPr>
          <w:p w14:paraId="414E4EB4">
            <w:pPr>
              <w:pStyle w:val="9"/>
              <w:spacing w:line="210" w:lineRule="exact"/>
              <w:ind w:left="132" w:right="12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244,5</w:t>
            </w:r>
          </w:p>
        </w:tc>
        <w:tc>
          <w:tcPr>
            <w:tcW w:w="1297" w:type="dxa"/>
            <w:noWrap w:val="0"/>
            <w:vAlign w:val="top"/>
          </w:tcPr>
          <w:p w14:paraId="57A4231B">
            <w:pPr>
              <w:pStyle w:val="9"/>
              <w:spacing w:line="210" w:lineRule="exact"/>
              <w:ind w:left="140" w:right="133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1098</w:t>
            </w:r>
          </w:p>
        </w:tc>
        <w:tc>
          <w:tcPr>
            <w:tcW w:w="1051" w:type="dxa"/>
            <w:noWrap w:val="0"/>
            <w:vAlign w:val="top"/>
          </w:tcPr>
          <w:p w14:paraId="3EAA6ED7">
            <w:pPr>
              <w:pStyle w:val="9"/>
              <w:spacing w:line="210" w:lineRule="exact"/>
              <w:ind w:left="127" w:right="1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397" w:type="dxa"/>
            <w:noWrap w:val="0"/>
            <w:vAlign w:val="top"/>
          </w:tcPr>
          <w:p w14:paraId="57C36A70">
            <w:pPr>
              <w:pStyle w:val="9"/>
              <w:spacing w:line="210" w:lineRule="exact"/>
              <w:ind w:left="110" w:righ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168,3</w:t>
            </w:r>
          </w:p>
        </w:tc>
        <w:tc>
          <w:tcPr>
            <w:tcW w:w="1294" w:type="dxa"/>
            <w:noWrap w:val="0"/>
            <w:vAlign w:val="top"/>
          </w:tcPr>
          <w:p w14:paraId="139E4111">
            <w:pPr>
              <w:pStyle w:val="9"/>
              <w:spacing w:line="210" w:lineRule="exact"/>
              <w:ind w:left="27" w:right="2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1974,79</w:t>
            </w:r>
          </w:p>
        </w:tc>
        <w:tc>
          <w:tcPr>
            <w:tcW w:w="1299" w:type="dxa"/>
            <w:noWrap w:val="0"/>
            <w:vAlign w:val="top"/>
          </w:tcPr>
          <w:p w14:paraId="252061E9">
            <w:pPr>
              <w:pStyle w:val="9"/>
              <w:spacing w:line="210" w:lineRule="exact"/>
              <w:ind w:left="263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721" w:type="dxa"/>
            <w:noWrap w:val="0"/>
            <w:vAlign w:val="top"/>
          </w:tcPr>
          <w:p w14:paraId="3F90115D">
            <w:pPr>
              <w:pStyle w:val="9"/>
              <w:spacing w:line="210" w:lineRule="exact"/>
              <w:ind w:left="233" w:right="2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набл.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фонде</w:t>
            </w:r>
          </w:p>
        </w:tc>
      </w:tr>
      <w:tr w14:paraId="3ECC4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720" w:type="dxa"/>
            <w:noWrap w:val="0"/>
            <w:vAlign w:val="top"/>
          </w:tcPr>
          <w:p w14:paraId="1E7858EA">
            <w:pPr>
              <w:pStyle w:val="9"/>
              <w:spacing w:line="210" w:lineRule="exact"/>
              <w:ind w:left="132" w:right="12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244,5</w:t>
            </w:r>
          </w:p>
        </w:tc>
        <w:tc>
          <w:tcPr>
            <w:tcW w:w="1297" w:type="dxa"/>
            <w:noWrap w:val="0"/>
            <w:vAlign w:val="top"/>
          </w:tcPr>
          <w:p w14:paraId="245C6DFF">
            <w:pPr>
              <w:pStyle w:val="9"/>
              <w:spacing w:line="210" w:lineRule="exact"/>
              <w:ind w:left="140" w:right="133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1098</w:t>
            </w:r>
          </w:p>
        </w:tc>
        <w:tc>
          <w:tcPr>
            <w:tcW w:w="1051" w:type="dxa"/>
            <w:noWrap w:val="0"/>
            <w:vAlign w:val="top"/>
          </w:tcPr>
          <w:p w14:paraId="05F9B172">
            <w:pPr>
              <w:pStyle w:val="9"/>
              <w:spacing w:line="210" w:lineRule="exact"/>
              <w:ind w:left="127" w:right="1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397" w:type="dxa"/>
            <w:noWrap w:val="0"/>
            <w:vAlign w:val="top"/>
          </w:tcPr>
          <w:p w14:paraId="4ED3303A">
            <w:pPr>
              <w:pStyle w:val="9"/>
              <w:spacing w:line="210" w:lineRule="exact"/>
              <w:ind w:left="110" w:righ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168,3</w:t>
            </w:r>
          </w:p>
        </w:tc>
        <w:tc>
          <w:tcPr>
            <w:tcW w:w="1294" w:type="dxa"/>
            <w:noWrap w:val="0"/>
            <w:vAlign w:val="top"/>
          </w:tcPr>
          <w:p w14:paraId="4A2BE29E">
            <w:pPr>
              <w:pStyle w:val="9"/>
              <w:spacing w:line="210" w:lineRule="exact"/>
              <w:ind w:left="29" w:right="2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1900</w:t>
            </w:r>
          </w:p>
        </w:tc>
        <w:tc>
          <w:tcPr>
            <w:tcW w:w="1299" w:type="dxa"/>
            <w:noWrap w:val="0"/>
            <w:vAlign w:val="top"/>
          </w:tcPr>
          <w:p w14:paraId="0D5146A6">
            <w:pPr>
              <w:pStyle w:val="9"/>
              <w:spacing w:line="210" w:lineRule="exact"/>
              <w:ind w:left="263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721" w:type="dxa"/>
            <w:noWrap w:val="0"/>
            <w:vAlign w:val="top"/>
          </w:tcPr>
          <w:p w14:paraId="52897349">
            <w:pPr>
              <w:pStyle w:val="9"/>
              <w:spacing w:line="210" w:lineRule="exact"/>
              <w:ind w:left="233" w:right="2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набл.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фонде</w:t>
            </w:r>
          </w:p>
        </w:tc>
      </w:tr>
      <w:tr w14:paraId="2E4A0E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720" w:type="dxa"/>
            <w:noWrap w:val="0"/>
            <w:vAlign w:val="top"/>
          </w:tcPr>
          <w:p w14:paraId="06E793E2">
            <w:pPr>
              <w:pStyle w:val="9"/>
              <w:spacing w:line="210" w:lineRule="exact"/>
              <w:ind w:left="132" w:right="12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244,5</w:t>
            </w:r>
          </w:p>
        </w:tc>
        <w:tc>
          <w:tcPr>
            <w:tcW w:w="1297" w:type="dxa"/>
            <w:noWrap w:val="0"/>
            <w:vAlign w:val="top"/>
          </w:tcPr>
          <w:p w14:paraId="6CB5DBF9">
            <w:pPr>
              <w:pStyle w:val="9"/>
              <w:spacing w:line="210" w:lineRule="exact"/>
              <w:ind w:left="138" w:right="13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1092,08</w:t>
            </w:r>
          </w:p>
        </w:tc>
        <w:tc>
          <w:tcPr>
            <w:tcW w:w="1051" w:type="dxa"/>
            <w:noWrap w:val="0"/>
            <w:vAlign w:val="top"/>
          </w:tcPr>
          <w:p w14:paraId="1FB58581">
            <w:pPr>
              <w:pStyle w:val="9"/>
              <w:spacing w:line="210" w:lineRule="exact"/>
              <w:ind w:left="127" w:right="1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397" w:type="dxa"/>
            <w:noWrap w:val="0"/>
            <w:vAlign w:val="top"/>
          </w:tcPr>
          <w:p w14:paraId="394E0D27">
            <w:pPr>
              <w:pStyle w:val="9"/>
              <w:spacing w:line="210" w:lineRule="exact"/>
              <w:ind w:left="110" w:righ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168,3</w:t>
            </w:r>
          </w:p>
        </w:tc>
        <w:tc>
          <w:tcPr>
            <w:tcW w:w="1294" w:type="dxa"/>
            <w:noWrap w:val="0"/>
            <w:vAlign w:val="top"/>
          </w:tcPr>
          <w:p w14:paraId="18530A02">
            <w:pPr>
              <w:pStyle w:val="9"/>
              <w:spacing w:line="210" w:lineRule="exact"/>
              <w:ind w:left="29" w:right="2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1950</w:t>
            </w:r>
          </w:p>
        </w:tc>
        <w:tc>
          <w:tcPr>
            <w:tcW w:w="1299" w:type="dxa"/>
            <w:noWrap w:val="0"/>
            <w:vAlign w:val="top"/>
          </w:tcPr>
          <w:p w14:paraId="7BE664EE">
            <w:pPr>
              <w:pStyle w:val="9"/>
              <w:spacing w:line="210" w:lineRule="exact"/>
              <w:ind w:left="263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721" w:type="dxa"/>
            <w:noWrap w:val="0"/>
            <w:vAlign w:val="top"/>
          </w:tcPr>
          <w:p w14:paraId="63AE4082">
            <w:pPr>
              <w:pStyle w:val="9"/>
              <w:spacing w:line="210" w:lineRule="exact"/>
              <w:ind w:left="233" w:right="2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набл.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фонде</w:t>
            </w:r>
          </w:p>
        </w:tc>
      </w:tr>
      <w:tr w14:paraId="273ECA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1720" w:type="dxa"/>
            <w:noWrap w:val="0"/>
            <w:vAlign w:val="top"/>
          </w:tcPr>
          <w:p w14:paraId="53E19253">
            <w:pPr>
              <w:pStyle w:val="9"/>
              <w:spacing w:line="210" w:lineRule="exact"/>
              <w:ind w:left="132" w:right="12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244,5</w:t>
            </w:r>
          </w:p>
        </w:tc>
        <w:tc>
          <w:tcPr>
            <w:tcW w:w="1297" w:type="dxa"/>
            <w:noWrap w:val="0"/>
            <w:vAlign w:val="top"/>
          </w:tcPr>
          <w:p w14:paraId="6DB46FB5">
            <w:pPr>
              <w:pStyle w:val="9"/>
              <w:spacing w:line="210" w:lineRule="exact"/>
              <w:ind w:left="140" w:right="133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1098</w:t>
            </w:r>
          </w:p>
        </w:tc>
        <w:tc>
          <w:tcPr>
            <w:tcW w:w="1051" w:type="dxa"/>
            <w:noWrap w:val="0"/>
            <w:vAlign w:val="top"/>
          </w:tcPr>
          <w:p w14:paraId="2B796D9A">
            <w:pPr>
              <w:pStyle w:val="9"/>
              <w:spacing w:line="210" w:lineRule="exact"/>
              <w:ind w:left="127" w:right="1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397" w:type="dxa"/>
            <w:noWrap w:val="0"/>
            <w:vAlign w:val="top"/>
          </w:tcPr>
          <w:p w14:paraId="47D001B6">
            <w:pPr>
              <w:pStyle w:val="9"/>
              <w:spacing w:line="210" w:lineRule="exact"/>
              <w:ind w:left="110" w:righ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168,3</w:t>
            </w:r>
          </w:p>
        </w:tc>
        <w:tc>
          <w:tcPr>
            <w:tcW w:w="1294" w:type="dxa"/>
            <w:noWrap w:val="0"/>
            <w:vAlign w:val="top"/>
          </w:tcPr>
          <w:p w14:paraId="228600C5">
            <w:pPr>
              <w:pStyle w:val="9"/>
              <w:spacing w:line="210" w:lineRule="exact"/>
              <w:ind w:left="29" w:right="2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1950</w:t>
            </w:r>
          </w:p>
        </w:tc>
        <w:tc>
          <w:tcPr>
            <w:tcW w:w="1299" w:type="dxa"/>
            <w:noWrap w:val="0"/>
            <w:vAlign w:val="top"/>
          </w:tcPr>
          <w:p w14:paraId="2A96AED3">
            <w:pPr>
              <w:pStyle w:val="9"/>
              <w:spacing w:line="210" w:lineRule="exact"/>
              <w:ind w:left="263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</w:t>
            </w:r>
            <w:r>
              <w:rPr>
                <w:spacing w:val="-2"/>
                <w:sz w:val="18"/>
                <w:szCs w:val="18"/>
              </w:rPr>
              <w:t xml:space="preserve"> устья</w:t>
            </w:r>
          </w:p>
        </w:tc>
        <w:tc>
          <w:tcPr>
            <w:tcW w:w="1721" w:type="dxa"/>
            <w:noWrap w:val="0"/>
            <w:vAlign w:val="top"/>
          </w:tcPr>
          <w:p w14:paraId="7AED02F9">
            <w:pPr>
              <w:pStyle w:val="9"/>
              <w:spacing w:line="210" w:lineRule="exact"/>
              <w:ind w:left="233" w:right="2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набл.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фонде</w:t>
            </w:r>
          </w:p>
        </w:tc>
      </w:tr>
    </w:tbl>
    <w:p w14:paraId="22BA5281">
      <w:pPr>
        <w:spacing w:after="0" w:line="240" w:lineRule="auto"/>
        <w:ind w:firstLine="709"/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 </w:t>
      </w:r>
    </w:p>
    <w:p w14:paraId="5EED512A">
      <w:pPr>
        <w:pStyle w:val="2"/>
        <w:numPr>
          <w:ilvl w:val="0"/>
          <w:numId w:val="0"/>
        </w:numPr>
        <w:tabs>
          <w:tab w:val="left" w:pos="1054"/>
        </w:tabs>
        <w:spacing w:before="163" w:after="0" w:line="240" w:lineRule="auto"/>
        <w:ind w:left="0" w:leftChars="0" w:right="114" w:rightChars="0" w:firstLine="663" w:firstLineChars="275"/>
        <w:jc w:val="both"/>
        <w:rPr>
          <w:b/>
          <w:bCs/>
          <w:i/>
          <w:iCs/>
        </w:rPr>
      </w:pPr>
      <w:bookmarkStart w:id="2" w:name="_TOC_250012"/>
      <w:r>
        <w:rPr>
          <w:b/>
          <w:bCs/>
          <w:i/>
          <w:iCs/>
        </w:rPr>
        <w:t xml:space="preserve">Прогноз добычи нефти и газа в рамках утвержденных проектных документов по </w:t>
      </w:r>
      <w:bookmarkEnd w:id="2"/>
      <w:r>
        <w:rPr>
          <w:b/>
          <w:bCs/>
          <w:i/>
          <w:iCs/>
          <w:spacing w:val="-2"/>
        </w:rPr>
        <w:t>месторождению</w:t>
      </w:r>
    </w:p>
    <w:p w14:paraId="44DED720">
      <w:pPr>
        <w:pStyle w:val="6"/>
        <w:spacing w:line="240" w:lineRule="auto"/>
        <w:ind w:left="112" w:right="105" w:firstLine="566"/>
        <w:jc w:val="both"/>
      </w:pPr>
      <w:r>
        <w:t>В настоящее время месторождение Караколь разрабатывается согласно «Анализа разработки месторождения Караколь» (по состоянию изученности на 01.10.2024 года) с утверждением</w:t>
      </w:r>
      <w:r>
        <w:rPr>
          <w:spacing w:val="-10"/>
        </w:rPr>
        <w:t xml:space="preserve"> </w:t>
      </w:r>
      <w:r>
        <w:t>технологических</w:t>
      </w:r>
      <w:r>
        <w:rPr>
          <w:spacing w:val="-10"/>
        </w:rPr>
        <w:t xml:space="preserve"> </w:t>
      </w:r>
      <w:r>
        <w:t>показателей</w:t>
      </w:r>
      <w:r>
        <w:rPr>
          <w:spacing w:val="-1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второму</w:t>
      </w:r>
      <w:r>
        <w:rPr>
          <w:spacing w:val="-14"/>
        </w:rPr>
        <w:t xml:space="preserve"> </w:t>
      </w:r>
      <w:r>
        <w:t>рекомендуемому</w:t>
      </w:r>
      <w:r>
        <w:rPr>
          <w:spacing w:val="-14"/>
        </w:rPr>
        <w:t xml:space="preserve"> </w:t>
      </w:r>
      <w:r>
        <w:t>варианту</w:t>
      </w:r>
      <w:r>
        <w:rPr>
          <w:spacing w:val="-14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2024-</w:t>
      </w:r>
      <w:r>
        <w:rPr>
          <w:lang w:val="ru-RU"/>
        </w:rPr>
        <w:t>2027</w:t>
      </w:r>
      <w:r>
        <w:t>г.г. (</w:t>
      </w:r>
      <w:r>
        <w:rPr>
          <w:sz w:val="24"/>
          <w:szCs w:val="24"/>
        </w:rPr>
        <w:t>Протокол ЦККР РК</w:t>
      </w:r>
      <w:r>
        <w:rPr>
          <w:rFonts w:hint="default"/>
          <w:sz w:val="24"/>
          <w:szCs w:val="24"/>
          <w:lang w:val="ru-RU"/>
        </w:rPr>
        <w:t xml:space="preserve"> №3/4-1 от 14.03.2025г.</w:t>
      </w:r>
      <w:r>
        <w:t>);</w:t>
      </w:r>
    </w:p>
    <w:p w14:paraId="789168D7">
      <w:pPr>
        <w:pStyle w:val="6"/>
        <w:spacing w:line="240" w:lineRule="auto"/>
        <w:ind w:left="112" w:right="105" w:firstLine="566"/>
        <w:jc w:val="both"/>
      </w:pPr>
      <w:r>
        <w:t xml:space="preserve">Прогнозные технологические показатели разработки месторождения на </w:t>
      </w:r>
      <w:r>
        <w:rPr>
          <w:lang w:val="ru-RU"/>
        </w:rPr>
        <w:t>2027</w:t>
      </w:r>
      <w:r>
        <w:t xml:space="preserve">год, представлены в таблице </w:t>
      </w:r>
      <w:r>
        <w:rPr>
          <w:rFonts w:hint="default"/>
          <w:lang w:val="ru-RU"/>
        </w:rPr>
        <w:t>6</w:t>
      </w:r>
      <w:r>
        <w:t>.</w:t>
      </w:r>
      <w:r>
        <w:rPr>
          <w:rFonts w:hint="default"/>
          <w:lang w:val="ru-RU"/>
        </w:rPr>
        <w:t>2</w:t>
      </w:r>
      <w:r>
        <w:t>.</w:t>
      </w:r>
    </w:p>
    <w:p w14:paraId="10CFCB59">
      <w:pPr>
        <w:spacing w:before="0" w:line="240" w:lineRule="auto"/>
        <w:ind w:left="679" w:right="0" w:firstLine="0"/>
        <w:jc w:val="left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6"/>
          <w:sz w:val="20"/>
        </w:rPr>
        <w:t xml:space="preserve"> </w:t>
      </w:r>
      <w:r>
        <w:rPr>
          <w:rFonts w:hint="default"/>
          <w:b/>
          <w:sz w:val="20"/>
          <w:lang w:val="ru-RU"/>
        </w:rPr>
        <w:t>6.2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Технологические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показатели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добычи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нефти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газа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месторождения</w:t>
      </w:r>
    </w:p>
    <w:tbl>
      <w:tblPr>
        <w:tblStyle w:val="4"/>
        <w:tblW w:w="0" w:type="auto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66"/>
        <w:gridCol w:w="2628"/>
        <w:gridCol w:w="2628"/>
        <w:gridCol w:w="2628"/>
      </w:tblGrid>
      <w:tr w14:paraId="331576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6" w:hRule="exact"/>
        </w:trPr>
        <w:tc>
          <w:tcPr>
            <w:tcW w:w="1966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BBA7DF">
            <w:pPr>
              <w:spacing w:before="0" w:after="2" w:line="200" w:lineRule="exact"/>
              <w:rPr>
                <w:rFonts w:ascii="Calibri" w:hAnsi="Calibri" w:eastAsia="Calibri" w:cs="Calibri"/>
                <w:sz w:val="20"/>
                <w:szCs w:val="20"/>
              </w:rPr>
            </w:pPr>
          </w:p>
          <w:p w14:paraId="2036CFAC">
            <w:pPr>
              <w:widowControl w:val="0"/>
              <w:spacing w:before="0" w:after="0" w:line="240" w:lineRule="auto"/>
              <w:ind w:left="818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д</w:t>
            </w:r>
          </w:p>
        </w:tc>
        <w:tc>
          <w:tcPr>
            <w:tcW w:w="2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B1C627">
            <w:pPr>
              <w:widowControl w:val="0"/>
              <w:spacing w:before="24" w:after="0" w:line="240" w:lineRule="auto"/>
              <w:ind w:left="636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До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б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ыча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не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3"/>
                <w:w w:val="99"/>
                <w:position w:val="0"/>
                <w:sz w:val="20"/>
                <w:szCs w:val="20"/>
                <w:u w:val="none"/>
              </w:rPr>
              <w:t>ф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4"/>
                <w:w w:val="99"/>
                <w:position w:val="0"/>
                <w:sz w:val="20"/>
                <w:szCs w:val="20"/>
                <w:u w:val="none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и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,</w:t>
            </w:r>
          </w:p>
        </w:tc>
        <w:tc>
          <w:tcPr>
            <w:tcW w:w="2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1F9C4F">
            <w:pPr>
              <w:widowControl w:val="0"/>
              <w:spacing w:before="24" w:after="0" w:line="240" w:lineRule="auto"/>
              <w:ind w:left="542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1"/>
                <w:w w:val="99"/>
                <w:position w:val="0"/>
                <w:sz w:val="20"/>
                <w:szCs w:val="20"/>
                <w:u w:val="none"/>
              </w:rPr>
              <w:t>з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овый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фа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1"/>
                <w:w w:val="99"/>
                <w:position w:val="0"/>
                <w:sz w:val="20"/>
                <w:szCs w:val="20"/>
                <w:u w:val="none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3"/>
                <w:w w:val="99"/>
                <w:position w:val="0"/>
                <w:sz w:val="20"/>
                <w:szCs w:val="20"/>
                <w:u w:val="none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ор,</w:t>
            </w:r>
          </w:p>
        </w:tc>
        <w:tc>
          <w:tcPr>
            <w:tcW w:w="2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644634">
            <w:pPr>
              <w:widowControl w:val="0"/>
              <w:spacing w:before="24" w:after="0" w:line="240" w:lineRule="auto"/>
              <w:ind w:left="727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До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б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ыча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г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за,</w:t>
            </w:r>
          </w:p>
        </w:tc>
      </w:tr>
      <w:tr w14:paraId="2C8CAC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4" w:hRule="exact"/>
        </w:trPr>
        <w:tc>
          <w:tcPr>
            <w:tcW w:w="1966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B882BF"/>
        </w:tc>
        <w:tc>
          <w:tcPr>
            <w:tcW w:w="2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42DB70">
            <w:pPr>
              <w:widowControl w:val="0"/>
              <w:spacing w:before="7" w:after="0" w:line="240" w:lineRule="auto"/>
              <w:ind w:left="1094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2"/>
                <w:w w:val="99"/>
                <w:position w:val="0"/>
                <w:sz w:val="20"/>
                <w:szCs w:val="20"/>
                <w:u w:val="none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/г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о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д</w:t>
            </w:r>
          </w:p>
        </w:tc>
        <w:tc>
          <w:tcPr>
            <w:tcW w:w="2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24F894">
            <w:pPr>
              <w:widowControl w:val="0"/>
              <w:spacing w:before="3" w:after="0" w:line="240" w:lineRule="auto"/>
              <w:ind w:left="1166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6"/>
                <w:sz w:val="13"/>
                <w:szCs w:val="13"/>
                <w:u w:val="none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3"/>
                <w:w w:val="99"/>
                <w:position w:val="0"/>
                <w:sz w:val="20"/>
                <w:szCs w:val="20"/>
                <w:u w:val="none"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т</w:t>
            </w:r>
          </w:p>
        </w:tc>
        <w:tc>
          <w:tcPr>
            <w:tcW w:w="2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185A76">
            <w:pPr>
              <w:widowControl w:val="0"/>
              <w:spacing w:before="3" w:after="0" w:line="240" w:lineRule="auto"/>
              <w:ind w:left="1217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6"/>
                <w:sz w:val="13"/>
                <w:szCs w:val="13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6"/>
                <w:sz w:val="13"/>
                <w:szCs w:val="13"/>
                <w:u w:val="none"/>
              </w:rPr>
              <w:t>3</w:t>
            </w:r>
          </w:p>
        </w:tc>
      </w:tr>
      <w:tr w14:paraId="6CA0BE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" w:hRule="exact"/>
        </w:trPr>
        <w:tc>
          <w:tcPr>
            <w:tcW w:w="196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D96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755578">
            <w:pPr>
              <w:widowControl w:val="0"/>
              <w:spacing w:before="8" w:after="0" w:line="240" w:lineRule="auto"/>
              <w:ind w:left="782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6</w:t>
            </w:r>
          </w:p>
        </w:tc>
        <w:tc>
          <w:tcPr>
            <w:tcW w:w="2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D96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709999">
            <w:pPr>
              <w:widowControl w:val="0"/>
              <w:spacing w:before="8" w:after="0" w:line="240" w:lineRule="auto"/>
              <w:ind w:left="1044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67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500</w:t>
            </w:r>
          </w:p>
        </w:tc>
        <w:tc>
          <w:tcPr>
            <w:tcW w:w="2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D96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F259EB">
            <w:pPr>
              <w:widowControl w:val="0"/>
              <w:spacing w:before="8" w:after="0" w:line="240" w:lineRule="auto"/>
              <w:ind w:left="1043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07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,81</w:t>
            </w:r>
          </w:p>
        </w:tc>
        <w:tc>
          <w:tcPr>
            <w:tcW w:w="262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D966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13E098">
            <w:pPr>
              <w:widowControl w:val="0"/>
              <w:spacing w:before="8" w:after="0" w:line="240" w:lineRule="auto"/>
              <w:ind w:left="869" w:right="-20" w:firstLine="0"/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1"/>
                <w:w w:val="99"/>
                <w:position w:val="0"/>
                <w:sz w:val="20"/>
                <w:szCs w:val="20"/>
                <w:u w:val="none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-1"/>
                <w:w w:val="99"/>
                <w:position w:val="0"/>
                <w:sz w:val="20"/>
                <w:szCs w:val="20"/>
                <w:u w:val="none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7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100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pacing w:val="0"/>
                <w:w w:val="99"/>
                <w:position w:val="0"/>
                <w:sz w:val="20"/>
                <w:szCs w:val="20"/>
                <w:u w:val="none"/>
              </w:rPr>
              <w:t>000</w:t>
            </w:r>
          </w:p>
        </w:tc>
      </w:tr>
    </w:tbl>
    <w:p w14:paraId="68D2071F"/>
    <w:p w14:paraId="38118F7C"/>
    <w:p w14:paraId="2987ADAF"/>
    <w:p w14:paraId="12E7666B"/>
    <w:p w14:paraId="142C6CF6"/>
    <w:p w14:paraId="27C61A0A"/>
    <w:p w14:paraId="408E096E"/>
    <w:p w14:paraId="2E4E501F"/>
    <w:p w14:paraId="76FEEF65"/>
    <w:p w14:paraId="5F7DFF2E"/>
    <w:p w14:paraId="743D70A1"/>
    <w:p w14:paraId="3173722F"/>
    <w:p w14:paraId="1A569C7F"/>
    <w:p w14:paraId="3A0B257D"/>
    <w:p w14:paraId="5BBDB041"/>
    <w:p w14:paraId="4D248FEF"/>
    <w:p w14:paraId="4C5BA4F2">
      <w:pPr>
        <w:spacing w:after="0" w:line="240" w:lineRule="auto"/>
        <w:ind w:firstLine="567"/>
        <w:jc w:val="both"/>
        <w:rPr>
          <w:b/>
          <w:bCs/>
          <w:spacing w:val="1"/>
          <w:sz w:val="24"/>
          <w:szCs w:val="24"/>
        </w:rPr>
      </w:pPr>
      <w:r>
        <w:rPr>
          <w:b/>
          <w:bCs/>
          <w:spacing w:val="1"/>
          <w:sz w:val="24"/>
          <w:szCs w:val="24"/>
        </w:rPr>
        <w:t>ХАРАКТЕРИСТИКА ОПЕРАТОРА КАК ИСТОЧНИКА ЗАГРЯЗНЕНИЯ    АТМОСФЕРЫ</w:t>
      </w:r>
    </w:p>
    <w:p w14:paraId="7C6837DB">
      <w:pPr>
        <w:tabs>
          <w:tab w:val="left" w:pos="9460"/>
        </w:tabs>
        <w:spacing w:after="0" w:line="240" w:lineRule="auto"/>
        <w:ind w:left="0" w:leftChars="0" w:right="114" w:rightChars="52" w:firstLine="422" w:firstLineChars="176"/>
        <w:jc w:val="both"/>
        <w:rPr>
          <w:sz w:val="24"/>
          <w:szCs w:val="24"/>
        </w:rPr>
      </w:pPr>
      <w:r>
        <w:rPr>
          <w:sz w:val="24"/>
          <w:szCs w:val="24"/>
        </w:rPr>
        <w:t>Состояние атмосферного воздуха характеризуется содержанием в нём,</w:t>
      </w:r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</w:rPr>
        <w:t>выбрасываемых промышленными объектами и объектами строительства, загрязняющих</w:t>
      </w:r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</w:rPr>
        <w:t>веществ. Уровень воздействия рассматриваемых объектов на атмосферу характеризуется, как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объёмами, так и компонентным составом выбросов загрязняющих веществ.</w:t>
      </w:r>
    </w:p>
    <w:p w14:paraId="3E986AC7">
      <w:pPr>
        <w:tabs>
          <w:tab w:val="left" w:pos="9460"/>
        </w:tabs>
        <w:autoSpaceDE w:val="0"/>
        <w:autoSpaceDN w:val="0"/>
        <w:adjustRightInd w:val="0"/>
        <w:spacing w:after="0" w:line="240" w:lineRule="auto"/>
        <w:ind w:left="0" w:leftChars="0" w:right="114" w:rightChars="52" w:firstLine="422" w:firstLineChars="1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Источниками воздействия на атмосферный воздух </w:t>
      </w:r>
      <w:r>
        <w:rPr>
          <w:bCs/>
          <w:iCs/>
          <w:sz w:val="24"/>
          <w:szCs w:val="24"/>
        </w:rPr>
        <w:t>при эксплуатации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месторождения</w:t>
      </w:r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</w:rPr>
        <w:t>Караколь АО «Кристалл Менеджмент», в рамках данного проекта, является технологическое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оборудование, установки и сооружения основного производства (без вспомогательного),</w:t>
      </w:r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</w:rPr>
        <w:t>необходимые для добычи, сбора и транспорта углеводородного сырья.</w:t>
      </w:r>
    </w:p>
    <w:p w14:paraId="20CAB942">
      <w:pPr>
        <w:tabs>
          <w:tab w:val="left" w:pos="9460"/>
        </w:tabs>
        <w:autoSpaceDE w:val="0"/>
        <w:autoSpaceDN w:val="0"/>
        <w:adjustRightInd w:val="0"/>
        <w:spacing w:after="0" w:line="240" w:lineRule="auto"/>
        <w:ind w:left="0" w:leftChars="0" w:right="114" w:rightChars="52" w:firstLine="422" w:firstLineChars="176"/>
        <w:jc w:val="both"/>
        <w:rPr>
          <w:sz w:val="24"/>
          <w:szCs w:val="24"/>
        </w:rPr>
      </w:pPr>
      <w:r>
        <w:rPr>
          <w:sz w:val="24"/>
          <w:szCs w:val="24"/>
        </w:rPr>
        <w:t>Загрязнение при эксплуатации месторождения предполагается в результате</w:t>
      </w:r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</w:rPr>
        <w:t>выделения:</w:t>
      </w:r>
    </w:p>
    <w:p w14:paraId="5965833A">
      <w:pPr>
        <w:numPr>
          <w:ilvl w:val="0"/>
          <w:numId w:val="1"/>
        </w:numPr>
        <w:tabs>
          <w:tab w:val="left" w:pos="440"/>
        </w:tabs>
        <w:autoSpaceDE w:val="0"/>
        <w:autoSpaceDN w:val="0"/>
        <w:adjustRightInd w:val="0"/>
        <w:spacing w:after="0" w:line="240" w:lineRule="auto"/>
        <w:ind w:left="0" w:leftChars="0" w:right="114" w:rightChars="52" w:firstLine="422" w:firstLineChars="176"/>
        <w:jc w:val="both"/>
        <w:rPr>
          <w:sz w:val="24"/>
          <w:szCs w:val="24"/>
        </w:rPr>
      </w:pPr>
      <w:r>
        <w:rPr>
          <w:sz w:val="24"/>
          <w:szCs w:val="24"/>
        </w:rPr>
        <w:t>продуктов сгорания газа (печи подогрева, ГПЭС, дежурные горелки).</w:t>
      </w:r>
    </w:p>
    <w:p w14:paraId="5927E6B6">
      <w:pPr>
        <w:numPr>
          <w:ilvl w:val="0"/>
          <w:numId w:val="1"/>
        </w:numPr>
        <w:tabs>
          <w:tab w:val="left" w:pos="440"/>
        </w:tabs>
        <w:autoSpaceDE w:val="0"/>
        <w:autoSpaceDN w:val="0"/>
        <w:adjustRightInd w:val="0"/>
        <w:spacing w:after="0" w:line="240" w:lineRule="auto"/>
        <w:ind w:left="0" w:leftChars="0" w:right="114" w:rightChars="52" w:firstLine="422" w:firstLineChars="176"/>
        <w:jc w:val="both"/>
        <w:rPr>
          <w:sz w:val="24"/>
          <w:szCs w:val="24"/>
        </w:rPr>
      </w:pPr>
      <w:r>
        <w:rPr>
          <w:sz w:val="24"/>
          <w:szCs w:val="24"/>
        </w:rPr>
        <w:t>легких фракций углеводородов от неплотностей ЗРА и ФС технологического</w:t>
      </w:r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</w:rPr>
        <w:t>оборудования площадке скважин;</w:t>
      </w:r>
    </w:p>
    <w:p w14:paraId="4401C982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left="0" w:leftChars="0" w:right="114" w:rightChars="52" w:firstLine="422" w:firstLineChars="176"/>
        <w:jc w:val="both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Всего в период разработки</w:t>
      </w:r>
      <w:r>
        <w:rPr>
          <w:sz w:val="24"/>
          <w:szCs w:val="24"/>
          <w:highlight w:val="none"/>
          <w:lang w:val="kk-KZ"/>
        </w:rPr>
        <w:t xml:space="preserve"> на </w:t>
      </w:r>
      <w:r>
        <w:rPr>
          <w:sz w:val="24"/>
          <w:szCs w:val="24"/>
          <w:highlight w:val="none"/>
          <w:lang w:val="ru-RU"/>
        </w:rPr>
        <w:t>2027</w:t>
      </w:r>
      <w:r>
        <w:rPr>
          <w:sz w:val="24"/>
          <w:szCs w:val="24"/>
          <w:highlight w:val="none"/>
          <w:lang w:val="kk-KZ"/>
        </w:rPr>
        <w:t xml:space="preserve">год </w:t>
      </w:r>
      <w:r>
        <w:rPr>
          <w:sz w:val="24"/>
          <w:szCs w:val="24"/>
          <w:highlight w:val="none"/>
        </w:rPr>
        <w:t xml:space="preserve">предполагается эксплуатация </w:t>
      </w:r>
      <w:r>
        <w:rPr>
          <w:rFonts w:hint="default"/>
          <w:sz w:val="24"/>
          <w:szCs w:val="24"/>
          <w:highlight w:val="none"/>
          <w:lang w:val="ru-RU"/>
        </w:rPr>
        <w:t>67</w:t>
      </w:r>
      <w:r>
        <w:rPr>
          <w:sz w:val="24"/>
          <w:szCs w:val="24"/>
          <w:highlight w:val="none"/>
        </w:rPr>
        <w:t xml:space="preserve"> источников вредных выбросов в атмосферу, </w:t>
      </w:r>
      <w:r>
        <w:rPr>
          <w:rFonts w:hint="default"/>
          <w:sz w:val="24"/>
          <w:szCs w:val="24"/>
          <w:highlight w:val="none"/>
          <w:lang w:val="ru-RU"/>
        </w:rPr>
        <w:t>49</w:t>
      </w:r>
      <w:r>
        <w:rPr>
          <w:sz w:val="24"/>
          <w:szCs w:val="24"/>
          <w:highlight w:val="none"/>
        </w:rPr>
        <w:t xml:space="preserve"> из которых являются организованными, 1</w:t>
      </w:r>
      <w:r>
        <w:rPr>
          <w:rFonts w:hint="default"/>
          <w:sz w:val="24"/>
          <w:szCs w:val="24"/>
          <w:highlight w:val="none"/>
          <w:lang w:val="kk-KZ"/>
        </w:rPr>
        <w:t>8</w:t>
      </w:r>
      <w:r>
        <w:rPr>
          <w:sz w:val="24"/>
          <w:szCs w:val="24"/>
          <w:highlight w:val="none"/>
        </w:rPr>
        <w:t xml:space="preserve"> неорганизованные (в том числе ЗРА и ФС </w:t>
      </w:r>
      <w:r>
        <w:rPr>
          <w:rFonts w:hint="default"/>
          <w:sz w:val="24"/>
          <w:szCs w:val="24"/>
          <w:highlight w:val="none"/>
          <w:lang w:val="ru-RU"/>
        </w:rPr>
        <w:t>9</w:t>
      </w:r>
      <w:r>
        <w:rPr>
          <w:sz w:val="24"/>
          <w:szCs w:val="24"/>
          <w:highlight w:val="none"/>
        </w:rPr>
        <w:t xml:space="preserve"> ед. не нормируется).</w:t>
      </w:r>
    </w:p>
    <w:p w14:paraId="2B53CF74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left="0" w:leftChars="0" w:right="114" w:rightChars="52" w:firstLine="422" w:firstLineChars="176"/>
        <w:jc w:val="both"/>
        <w:rPr>
          <w:sz w:val="24"/>
          <w:szCs w:val="24"/>
        </w:rPr>
      </w:pPr>
      <w:r>
        <w:rPr>
          <w:sz w:val="24"/>
          <w:szCs w:val="24"/>
        </w:rPr>
        <w:t>В период разработки месторождения Караколь АО «Кристалл Менеджмент»</w:t>
      </w:r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</w:rPr>
        <w:t xml:space="preserve">основными источниками выбросов загрязняющих веществ на </w:t>
      </w:r>
      <w:r>
        <w:rPr>
          <w:sz w:val="24"/>
          <w:szCs w:val="24"/>
          <w:lang w:val="ru-RU"/>
        </w:rPr>
        <w:t>2027</w:t>
      </w:r>
      <w:r>
        <w:rPr>
          <w:sz w:val="24"/>
          <w:szCs w:val="24"/>
        </w:rPr>
        <w:t>год будут являются:</w:t>
      </w:r>
    </w:p>
    <w:p w14:paraId="72A41100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left="0" w:leftChars="0" w:right="114" w:rightChars="52" w:firstLine="422" w:firstLineChars="176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Организованные источники:</w:t>
      </w:r>
    </w:p>
    <w:p w14:paraId="740A5F7B">
      <w:pPr>
        <w:numPr>
          <w:ilvl w:val="0"/>
          <w:numId w:val="2"/>
        </w:numPr>
        <w:tabs>
          <w:tab w:val="left" w:pos="440"/>
        </w:tabs>
        <w:autoSpaceDE w:val="0"/>
        <w:autoSpaceDN w:val="0"/>
        <w:adjustRightInd w:val="0"/>
        <w:spacing w:after="0" w:line="240" w:lineRule="auto"/>
        <w:ind w:left="0" w:leftChars="0" w:right="114" w:rightChars="52" w:firstLine="422" w:firstLineChars="176"/>
        <w:jc w:val="both"/>
        <w:rPr>
          <w:sz w:val="24"/>
          <w:szCs w:val="24"/>
        </w:rPr>
      </w:pPr>
      <w:r>
        <w:rPr>
          <w:sz w:val="24"/>
          <w:szCs w:val="24"/>
        </w:rPr>
        <w:t>Печь подогрева У</w:t>
      </w:r>
      <w:r>
        <w:rPr>
          <w:sz w:val="24"/>
          <w:szCs w:val="24"/>
          <w:lang w:val="ru-RU"/>
        </w:rPr>
        <w:t>П</w:t>
      </w:r>
      <w:r>
        <w:rPr>
          <w:sz w:val="24"/>
          <w:szCs w:val="24"/>
        </w:rPr>
        <w:t>-0,2 на территории скважины - источник №</w:t>
      </w:r>
      <w:r>
        <w:rPr>
          <w:color w:val="000000"/>
          <w:sz w:val="24"/>
          <w:szCs w:val="24"/>
        </w:rPr>
        <w:t xml:space="preserve">0002, 0006, 0010, </w:t>
      </w:r>
      <w:r>
        <w:rPr>
          <w:rFonts w:hint="default"/>
          <w:color w:val="000000"/>
          <w:sz w:val="24"/>
          <w:szCs w:val="24"/>
          <w:lang w:val="kk-KZ"/>
        </w:rPr>
        <w:t>00</w:t>
      </w:r>
      <w:r>
        <w:rPr>
          <w:rFonts w:hint="default"/>
          <w:color w:val="000000"/>
          <w:sz w:val="24"/>
          <w:szCs w:val="24"/>
          <w:lang w:val="ru-RU"/>
        </w:rPr>
        <w:t>14</w:t>
      </w:r>
      <w:r>
        <w:rPr>
          <w:rFonts w:hint="default"/>
          <w:color w:val="000000"/>
          <w:sz w:val="24"/>
          <w:szCs w:val="24"/>
          <w:lang w:val="kk-KZ"/>
        </w:rPr>
        <w:t xml:space="preserve">, </w:t>
      </w:r>
      <w:r>
        <w:rPr>
          <w:color w:val="000000"/>
          <w:sz w:val="24"/>
          <w:szCs w:val="24"/>
        </w:rPr>
        <w:t xml:space="preserve">0018, 0022, 0026, 0030, 0034;  </w:t>
      </w:r>
    </w:p>
    <w:p w14:paraId="7EA98250">
      <w:pPr>
        <w:numPr>
          <w:ilvl w:val="0"/>
          <w:numId w:val="2"/>
        </w:numPr>
        <w:tabs>
          <w:tab w:val="left" w:pos="440"/>
        </w:tabs>
        <w:autoSpaceDE w:val="0"/>
        <w:autoSpaceDN w:val="0"/>
        <w:adjustRightInd w:val="0"/>
        <w:spacing w:after="0" w:line="240" w:lineRule="auto"/>
        <w:ind w:left="0" w:leftChars="0" w:right="114" w:rightChars="52" w:firstLine="422" w:firstLineChars="1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Накопительная емкость РГС V-50 м3 - источник №0003, 0007, 0011, </w:t>
      </w:r>
      <w:r>
        <w:rPr>
          <w:rFonts w:hint="default"/>
          <w:sz w:val="24"/>
          <w:szCs w:val="24"/>
          <w:lang w:val="kk-KZ"/>
        </w:rPr>
        <w:t>00</w:t>
      </w:r>
      <w:r>
        <w:rPr>
          <w:rFonts w:hint="default"/>
          <w:sz w:val="24"/>
          <w:szCs w:val="24"/>
          <w:lang w:val="ru-RU"/>
        </w:rPr>
        <w:t>15</w:t>
      </w:r>
      <w:r>
        <w:rPr>
          <w:rFonts w:hint="default"/>
          <w:sz w:val="24"/>
          <w:szCs w:val="24"/>
          <w:lang w:val="kk-KZ"/>
        </w:rPr>
        <w:t xml:space="preserve">, </w:t>
      </w:r>
      <w:r>
        <w:rPr>
          <w:sz w:val="24"/>
          <w:szCs w:val="24"/>
        </w:rPr>
        <w:t>0019, 0023, 0027, 0031, 0035;</w:t>
      </w:r>
    </w:p>
    <w:p w14:paraId="1959F588">
      <w:pPr>
        <w:numPr>
          <w:ilvl w:val="0"/>
          <w:numId w:val="2"/>
        </w:numPr>
        <w:tabs>
          <w:tab w:val="left" w:pos="440"/>
        </w:tabs>
        <w:autoSpaceDE w:val="0"/>
        <w:autoSpaceDN w:val="0"/>
        <w:adjustRightInd w:val="0"/>
        <w:spacing w:after="0" w:line="240" w:lineRule="auto"/>
        <w:ind w:left="0" w:leftChars="0" w:right="114" w:rightChars="52" w:firstLine="422" w:firstLineChars="1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Автоналивная система налива нефти - источник №0004, 0008, 0012, </w:t>
      </w:r>
      <w:r>
        <w:rPr>
          <w:rFonts w:hint="default"/>
          <w:sz w:val="24"/>
          <w:szCs w:val="24"/>
          <w:lang w:val="kk-KZ"/>
        </w:rPr>
        <w:t>00</w:t>
      </w:r>
      <w:r>
        <w:rPr>
          <w:rFonts w:hint="default"/>
          <w:sz w:val="24"/>
          <w:szCs w:val="24"/>
          <w:lang w:val="ru-RU"/>
        </w:rPr>
        <w:t>16</w:t>
      </w:r>
      <w:r>
        <w:rPr>
          <w:rFonts w:hint="default"/>
          <w:sz w:val="24"/>
          <w:szCs w:val="24"/>
          <w:lang w:val="kk-KZ"/>
        </w:rPr>
        <w:t xml:space="preserve">, </w:t>
      </w:r>
      <w:r>
        <w:rPr>
          <w:sz w:val="24"/>
          <w:szCs w:val="24"/>
        </w:rPr>
        <w:t>0020, 0024, 0028, 0032, 0036;</w:t>
      </w:r>
    </w:p>
    <w:p w14:paraId="6F3770B6">
      <w:pPr>
        <w:numPr>
          <w:ilvl w:val="0"/>
          <w:numId w:val="2"/>
        </w:numPr>
        <w:tabs>
          <w:tab w:val="left" w:pos="440"/>
        </w:tabs>
        <w:autoSpaceDE w:val="0"/>
        <w:autoSpaceDN w:val="0"/>
        <w:adjustRightInd w:val="0"/>
        <w:spacing w:after="0" w:line="240" w:lineRule="auto"/>
        <w:ind w:left="0" w:leftChars="0" w:right="114" w:rightChars="52" w:firstLine="422" w:firstLineChars="176"/>
        <w:jc w:val="both"/>
        <w:rPr>
          <w:sz w:val="24"/>
          <w:szCs w:val="24"/>
        </w:rPr>
      </w:pPr>
      <w:r>
        <w:rPr>
          <w:sz w:val="24"/>
          <w:szCs w:val="24"/>
        </w:rPr>
        <w:t>Печь подогрева ПП-0,63 - источник №0037</w:t>
      </w:r>
      <w:r>
        <w:rPr>
          <w:rFonts w:hint="default"/>
          <w:sz w:val="24"/>
          <w:szCs w:val="24"/>
          <w:lang w:val="ru-RU"/>
        </w:rPr>
        <w:t>,0044</w:t>
      </w:r>
      <w:r>
        <w:rPr>
          <w:sz w:val="24"/>
          <w:szCs w:val="24"/>
        </w:rPr>
        <w:t>;</w:t>
      </w:r>
    </w:p>
    <w:p w14:paraId="1BFC7C03">
      <w:pPr>
        <w:numPr>
          <w:ilvl w:val="0"/>
          <w:numId w:val="2"/>
        </w:numPr>
        <w:tabs>
          <w:tab w:val="left" w:pos="440"/>
        </w:tabs>
        <w:autoSpaceDE w:val="0"/>
        <w:autoSpaceDN w:val="0"/>
        <w:adjustRightInd w:val="0"/>
        <w:spacing w:after="0" w:line="240" w:lineRule="auto"/>
        <w:ind w:left="0" w:leftChars="0" w:right="114" w:rightChars="52" w:firstLine="422" w:firstLineChars="176"/>
        <w:jc w:val="both"/>
        <w:rPr>
          <w:sz w:val="24"/>
          <w:szCs w:val="24"/>
        </w:rPr>
      </w:pPr>
      <w:r>
        <w:rPr>
          <w:sz w:val="24"/>
          <w:szCs w:val="24"/>
        </w:rPr>
        <w:t>Газопоршневая электростанция (ГПЭС) - источник №0038-004</w:t>
      </w:r>
      <w:r>
        <w:rPr>
          <w:rFonts w:hint="default"/>
          <w:sz w:val="24"/>
          <w:szCs w:val="24"/>
          <w:lang w:val="ru-RU"/>
        </w:rPr>
        <w:t>1, 0049-0058</w:t>
      </w:r>
      <w:r>
        <w:rPr>
          <w:sz w:val="24"/>
          <w:szCs w:val="24"/>
        </w:rPr>
        <w:t>;</w:t>
      </w:r>
    </w:p>
    <w:p w14:paraId="1F6D3DF5">
      <w:pPr>
        <w:numPr>
          <w:ilvl w:val="0"/>
          <w:numId w:val="2"/>
        </w:numPr>
        <w:tabs>
          <w:tab w:val="left" w:pos="440"/>
        </w:tabs>
        <w:autoSpaceDE w:val="0"/>
        <w:autoSpaceDN w:val="0"/>
        <w:adjustRightInd w:val="0"/>
        <w:spacing w:after="0" w:line="240" w:lineRule="auto"/>
        <w:ind w:left="0" w:leftChars="0" w:right="114" w:rightChars="52" w:firstLine="422" w:firstLineChars="176"/>
        <w:jc w:val="both"/>
        <w:rPr>
          <w:sz w:val="24"/>
          <w:szCs w:val="24"/>
        </w:rPr>
      </w:pPr>
      <w:r>
        <w:rPr>
          <w:sz w:val="24"/>
          <w:szCs w:val="24"/>
        </w:rPr>
        <w:t>Дежурная горелка - источник №0042;</w:t>
      </w:r>
    </w:p>
    <w:p w14:paraId="11374D13">
      <w:pPr>
        <w:numPr>
          <w:ilvl w:val="0"/>
          <w:numId w:val="2"/>
        </w:numPr>
        <w:tabs>
          <w:tab w:val="left" w:pos="440"/>
        </w:tabs>
        <w:autoSpaceDE w:val="0"/>
        <w:autoSpaceDN w:val="0"/>
        <w:adjustRightInd w:val="0"/>
        <w:spacing w:after="0" w:line="240" w:lineRule="auto"/>
        <w:ind w:left="0" w:leftChars="0" w:right="114" w:rightChars="52" w:firstLine="422" w:firstLineChars="176"/>
        <w:jc w:val="both"/>
        <w:rPr>
          <w:sz w:val="24"/>
          <w:szCs w:val="24"/>
        </w:rPr>
      </w:pPr>
      <w:r>
        <w:rPr>
          <w:sz w:val="24"/>
          <w:szCs w:val="24"/>
        </w:rPr>
        <w:t>Дизельгенератор- источник №0043</w:t>
      </w:r>
      <w:r>
        <w:rPr>
          <w:rFonts w:hint="default"/>
          <w:sz w:val="24"/>
          <w:szCs w:val="24"/>
          <w:lang w:val="ru-RU"/>
        </w:rPr>
        <w:t>,0045-0048;</w:t>
      </w:r>
    </w:p>
    <w:p w14:paraId="1EEC2091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left="0" w:leftChars="0" w:right="114" w:rightChars="52" w:firstLine="422" w:firstLineChars="176"/>
        <w:jc w:val="both"/>
        <w:rPr>
          <w:sz w:val="24"/>
          <w:szCs w:val="24"/>
        </w:rPr>
      </w:pPr>
    </w:p>
    <w:p w14:paraId="7BEB8AC8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left="0" w:leftChars="0" w:right="114" w:rightChars="52" w:firstLine="422" w:firstLineChars="176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Неорганизованные источники:</w:t>
      </w:r>
    </w:p>
    <w:p w14:paraId="564A62B4">
      <w:pPr>
        <w:numPr>
          <w:ilvl w:val="0"/>
          <w:numId w:val="3"/>
        </w:numPr>
        <w:tabs>
          <w:tab w:val="left" w:pos="440"/>
        </w:tabs>
        <w:spacing w:after="0" w:line="240" w:lineRule="auto"/>
        <w:ind w:left="0" w:leftChars="0" w:right="114" w:rightChars="52" w:firstLine="422" w:firstLineChars="176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Насос перекачки нефти - источник №</w:t>
      </w:r>
      <w:r>
        <w:rPr>
          <w:color w:val="000000"/>
          <w:sz w:val="24"/>
          <w:szCs w:val="24"/>
        </w:rPr>
        <w:t xml:space="preserve">6001, 6002, 6003, </w:t>
      </w:r>
      <w:r>
        <w:rPr>
          <w:rFonts w:hint="default"/>
          <w:color w:val="000000"/>
          <w:sz w:val="24"/>
          <w:szCs w:val="24"/>
          <w:lang w:val="kk-KZ"/>
        </w:rPr>
        <w:t>60</w:t>
      </w:r>
      <w:r>
        <w:rPr>
          <w:rFonts w:hint="default"/>
          <w:color w:val="000000"/>
          <w:sz w:val="24"/>
          <w:szCs w:val="24"/>
          <w:lang w:val="ru-RU"/>
        </w:rPr>
        <w:t>04</w:t>
      </w:r>
      <w:r>
        <w:rPr>
          <w:rFonts w:hint="default"/>
          <w:color w:val="000000"/>
          <w:sz w:val="24"/>
          <w:szCs w:val="24"/>
          <w:lang w:val="kk-KZ"/>
        </w:rPr>
        <w:t xml:space="preserve">, </w:t>
      </w:r>
      <w:r>
        <w:rPr>
          <w:color w:val="000000"/>
          <w:sz w:val="24"/>
          <w:szCs w:val="24"/>
        </w:rPr>
        <w:t>6005, 6006, 6007, 6008, 6009.</w:t>
      </w:r>
    </w:p>
    <w:p w14:paraId="1142A982">
      <w:pPr>
        <w:numPr>
          <w:ilvl w:val="0"/>
          <w:numId w:val="3"/>
        </w:numPr>
        <w:tabs>
          <w:tab w:val="left" w:pos="440"/>
        </w:tabs>
        <w:spacing w:line="240" w:lineRule="auto"/>
        <w:ind w:left="0" w:leftChars="0" w:right="114" w:rightChars="52" w:firstLine="422" w:firstLineChars="176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Тех блок скв. (ЗРА и ФС)</w:t>
      </w:r>
      <w:r>
        <w:rPr>
          <w:rFonts w:hint="default"/>
          <w:bCs/>
          <w:color w:val="000000"/>
          <w:sz w:val="24"/>
          <w:szCs w:val="24"/>
          <w:lang w:val="ru-RU"/>
        </w:rPr>
        <w:t xml:space="preserve"> - №</w:t>
      </w:r>
      <w:r>
        <w:rPr>
          <w:bCs/>
          <w:color w:val="000000"/>
          <w:sz w:val="24"/>
          <w:szCs w:val="24"/>
        </w:rPr>
        <w:t xml:space="preserve">6010, 6011, 6012, </w:t>
      </w:r>
      <w:r>
        <w:rPr>
          <w:rFonts w:hint="default"/>
          <w:bCs/>
          <w:color w:val="000000"/>
          <w:sz w:val="24"/>
          <w:szCs w:val="24"/>
          <w:lang w:val="kk-KZ"/>
        </w:rPr>
        <w:t>60</w:t>
      </w:r>
      <w:r>
        <w:rPr>
          <w:rFonts w:hint="default"/>
          <w:bCs/>
          <w:color w:val="000000"/>
          <w:sz w:val="24"/>
          <w:szCs w:val="24"/>
          <w:lang w:val="ru-RU"/>
        </w:rPr>
        <w:t>13</w:t>
      </w:r>
      <w:r>
        <w:rPr>
          <w:rFonts w:hint="default"/>
          <w:bCs/>
          <w:color w:val="000000"/>
          <w:sz w:val="24"/>
          <w:szCs w:val="24"/>
          <w:lang w:val="kk-KZ"/>
        </w:rPr>
        <w:t xml:space="preserve">, </w:t>
      </w:r>
      <w:r>
        <w:rPr>
          <w:bCs/>
          <w:color w:val="000000"/>
          <w:sz w:val="24"/>
          <w:szCs w:val="24"/>
        </w:rPr>
        <w:t>6014, 6015, 6016, 6017, 6018.</w:t>
      </w:r>
    </w:p>
    <w:p w14:paraId="2290F532">
      <w:pPr>
        <w:tabs>
          <w:tab w:val="left" w:pos="9460"/>
        </w:tabs>
        <w:spacing w:after="0" w:line="240" w:lineRule="auto"/>
        <w:ind w:left="0" w:leftChars="0" w:right="114" w:rightChars="52" w:firstLine="424" w:firstLineChars="176"/>
        <w:jc w:val="both"/>
        <w:rPr>
          <w:b/>
          <w:sz w:val="24"/>
          <w:szCs w:val="24"/>
        </w:rPr>
      </w:pPr>
    </w:p>
    <w:p w14:paraId="501813FF">
      <w:pPr>
        <w:shd w:val="clear" w:color="auto" w:fill="FFFFFF"/>
        <w:tabs>
          <w:tab w:val="left" w:pos="567"/>
          <w:tab w:val="left" w:pos="9460"/>
        </w:tabs>
        <w:spacing w:after="0"/>
        <w:ind w:left="0" w:leftChars="0" w:right="114" w:rightChars="52" w:firstLine="428" w:firstLineChars="176"/>
        <w:jc w:val="both"/>
        <w:rPr>
          <w:b/>
          <w:bCs/>
          <w:spacing w:val="1"/>
          <w:sz w:val="24"/>
          <w:szCs w:val="24"/>
        </w:rPr>
      </w:pPr>
      <w:r>
        <w:rPr>
          <w:b/>
          <w:bCs/>
          <w:spacing w:val="1"/>
          <w:sz w:val="24"/>
          <w:szCs w:val="24"/>
        </w:rPr>
        <w:t>Краткая характеристика технологии производства и технологического оборудования</w:t>
      </w:r>
    </w:p>
    <w:p w14:paraId="164EF497">
      <w:pPr>
        <w:pStyle w:val="10"/>
        <w:tabs>
          <w:tab w:val="left" w:pos="708"/>
          <w:tab w:val="left" w:pos="2520"/>
          <w:tab w:val="left" w:pos="9460"/>
        </w:tabs>
        <w:ind w:left="0" w:leftChars="0" w:right="114" w:rightChars="52" w:firstLine="422" w:firstLineChars="1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12399D08">
      <w:pPr>
        <w:tabs>
          <w:tab w:val="left" w:pos="9460"/>
        </w:tabs>
        <w:spacing w:after="0" w:line="240" w:lineRule="auto"/>
        <w:ind w:left="0" w:leftChars="0" w:right="114" w:rightChars="52" w:firstLine="422" w:firstLineChars="17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 месторождении Караколь, согласно действующего Проекта разработки, планируется эксплуатировать 9 добывающих скважин. </w:t>
      </w:r>
      <w:r>
        <w:rPr>
          <w:sz w:val="24"/>
          <w:szCs w:val="24"/>
        </w:rPr>
        <w:t xml:space="preserve">Общий фонд добывающих скважин по м/р на </w:t>
      </w:r>
      <w:r>
        <w:rPr>
          <w:sz w:val="24"/>
          <w:szCs w:val="24"/>
          <w:lang w:val="ru-RU"/>
        </w:rPr>
        <w:t>2027</w:t>
      </w:r>
      <w:r>
        <w:rPr>
          <w:sz w:val="24"/>
          <w:szCs w:val="24"/>
        </w:rPr>
        <w:t xml:space="preserve">год - </w:t>
      </w:r>
      <w:r>
        <w:rPr>
          <w:rFonts w:hint="default"/>
          <w:sz w:val="24"/>
          <w:szCs w:val="24"/>
          <w:lang w:val="ru-RU"/>
        </w:rPr>
        <w:t>9</w:t>
      </w:r>
      <w:r>
        <w:rPr>
          <w:sz w:val="24"/>
          <w:szCs w:val="24"/>
        </w:rPr>
        <w:t xml:space="preserve"> ед. (К-1, К-2, К-3, К-4, К-5, </w:t>
      </w:r>
      <w:r>
        <w:rPr>
          <w:rFonts w:hint="default"/>
          <w:sz w:val="24"/>
          <w:szCs w:val="24"/>
          <w:lang w:val="ru-RU"/>
        </w:rPr>
        <w:t xml:space="preserve">К-6, </w:t>
      </w:r>
      <w:r>
        <w:rPr>
          <w:sz w:val="24"/>
          <w:szCs w:val="24"/>
        </w:rPr>
        <w:t>КМ-7,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К-8, К-10).</w:t>
      </w:r>
    </w:p>
    <w:p w14:paraId="41F75E8D">
      <w:pPr>
        <w:pStyle w:val="6"/>
        <w:tabs>
          <w:tab w:val="left" w:pos="9460"/>
        </w:tabs>
        <w:spacing w:line="240" w:lineRule="auto"/>
        <w:ind w:left="0" w:leftChars="0" w:right="114" w:rightChars="52" w:firstLine="422" w:firstLineChars="176"/>
        <w:jc w:val="both"/>
      </w:pPr>
      <w:r>
        <w:t>Система сбора и промысловой подготовки добываемой продукции месторождения Караколь предназначена для сбора, поскважинного замера и промысловой подготовки добываемой продукции для доведения промыслового потока нефти до требуемой кондиции и сдачи потребителю.</w:t>
      </w:r>
    </w:p>
    <w:p w14:paraId="48683B67">
      <w:pPr>
        <w:pStyle w:val="6"/>
        <w:tabs>
          <w:tab w:val="left" w:pos="9460"/>
        </w:tabs>
        <w:spacing w:line="240" w:lineRule="auto"/>
        <w:ind w:left="0" w:leftChars="0" w:right="114" w:rightChars="52" w:firstLine="422" w:firstLineChars="176"/>
        <w:jc w:val="both"/>
      </w:pPr>
      <w:r>
        <w:t>При выборе технологии промыслового сбора и промысловой подготовки добываемой продукции необходимо учитывать следующие факторы:</w:t>
      </w:r>
    </w:p>
    <w:p w14:paraId="09938479">
      <w:pPr>
        <w:pStyle w:val="11"/>
        <w:numPr>
          <w:ilvl w:val="1"/>
          <w:numId w:val="4"/>
        </w:numPr>
        <w:tabs>
          <w:tab w:val="left" w:pos="966"/>
          <w:tab w:val="left" w:pos="9460"/>
        </w:tabs>
        <w:spacing w:before="0" w:after="0" w:line="240" w:lineRule="auto"/>
        <w:ind w:left="0" w:leftChars="0" w:right="114" w:rightChars="52" w:firstLine="422" w:firstLineChars="176"/>
        <w:jc w:val="both"/>
        <w:rPr>
          <w:sz w:val="24"/>
        </w:rPr>
      </w:pPr>
      <w:r>
        <w:rPr>
          <w:sz w:val="24"/>
        </w:rPr>
        <w:t>устьевые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давления;</w:t>
      </w:r>
    </w:p>
    <w:p w14:paraId="4A754D2E">
      <w:pPr>
        <w:pStyle w:val="11"/>
        <w:numPr>
          <w:ilvl w:val="1"/>
          <w:numId w:val="4"/>
        </w:numPr>
        <w:tabs>
          <w:tab w:val="left" w:pos="966"/>
          <w:tab w:val="left" w:pos="9460"/>
        </w:tabs>
        <w:spacing w:before="138" w:after="0" w:line="240" w:lineRule="auto"/>
        <w:ind w:left="0" w:leftChars="0" w:right="114" w:rightChars="52" w:firstLine="422" w:firstLineChars="176"/>
        <w:jc w:val="both"/>
        <w:rPr>
          <w:sz w:val="24"/>
        </w:rPr>
      </w:pPr>
      <w:r>
        <w:rPr>
          <w:sz w:val="24"/>
        </w:rPr>
        <w:t>газосодержание</w:t>
      </w:r>
      <w:r>
        <w:rPr>
          <w:spacing w:val="-7"/>
          <w:sz w:val="24"/>
        </w:rPr>
        <w:t xml:space="preserve"> </w:t>
      </w:r>
      <w:r>
        <w:rPr>
          <w:sz w:val="24"/>
        </w:rPr>
        <w:t>добываемой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продукции;</w:t>
      </w:r>
    </w:p>
    <w:p w14:paraId="50A89B4A">
      <w:pPr>
        <w:pStyle w:val="11"/>
        <w:numPr>
          <w:ilvl w:val="1"/>
          <w:numId w:val="4"/>
        </w:numPr>
        <w:tabs>
          <w:tab w:val="left" w:pos="966"/>
          <w:tab w:val="left" w:pos="9460"/>
        </w:tabs>
        <w:spacing w:before="138" w:after="0" w:line="240" w:lineRule="auto"/>
        <w:ind w:left="0" w:leftChars="0" w:right="114" w:rightChars="52" w:firstLine="422" w:firstLineChars="176"/>
        <w:jc w:val="both"/>
        <w:rPr>
          <w:sz w:val="24"/>
        </w:rPr>
      </w:pPr>
      <w:r>
        <w:rPr>
          <w:sz w:val="24"/>
        </w:rPr>
        <w:t>схему</w:t>
      </w:r>
      <w:r>
        <w:rPr>
          <w:spacing w:val="-8"/>
          <w:sz w:val="24"/>
        </w:rPr>
        <w:t xml:space="preserve"> </w:t>
      </w:r>
      <w:r>
        <w:rPr>
          <w:sz w:val="24"/>
        </w:rPr>
        <w:t>расположения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проектных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добывающих </w:t>
      </w:r>
      <w:r>
        <w:rPr>
          <w:spacing w:val="-2"/>
          <w:sz w:val="24"/>
        </w:rPr>
        <w:t>скважин;</w:t>
      </w:r>
    </w:p>
    <w:p w14:paraId="1BDFA198">
      <w:pPr>
        <w:pStyle w:val="11"/>
        <w:numPr>
          <w:ilvl w:val="1"/>
          <w:numId w:val="4"/>
        </w:numPr>
        <w:tabs>
          <w:tab w:val="left" w:pos="966"/>
          <w:tab w:val="left" w:pos="9460"/>
        </w:tabs>
        <w:spacing w:before="136" w:after="0" w:line="240" w:lineRule="auto"/>
        <w:ind w:left="0" w:leftChars="0" w:right="114" w:rightChars="52" w:firstLine="422" w:firstLineChars="176"/>
        <w:jc w:val="both"/>
        <w:rPr>
          <w:sz w:val="24"/>
        </w:rPr>
      </w:pPr>
      <w:r>
        <w:rPr>
          <w:sz w:val="24"/>
        </w:rPr>
        <w:t>технологию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месторождения;</w:t>
      </w:r>
    </w:p>
    <w:p w14:paraId="28753E8D">
      <w:pPr>
        <w:pStyle w:val="11"/>
        <w:numPr>
          <w:ilvl w:val="1"/>
          <w:numId w:val="4"/>
        </w:numPr>
        <w:tabs>
          <w:tab w:val="left" w:pos="966"/>
          <w:tab w:val="left" w:pos="9460"/>
        </w:tabs>
        <w:spacing w:before="138" w:after="0" w:line="240" w:lineRule="auto"/>
        <w:ind w:left="0" w:leftChars="0" w:right="114" w:rightChars="52" w:firstLine="422" w:firstLineChars="176"/>
        <w:jc w:val="both"/>
        <w:rPr>
          <w:sz w:val="24"/>
        </w:rPr>
      </w:pPr>
      <w:r>
        <w:rPr>
          <w:sz w:val="24"/>
        </w:rPr>
        <w:t>ожидаемые</w:t>
      </w:r>
      <w:r>
        <w:rPr>
          <w:spacing w:val="-3"/>
          <w:sz w:val="24"/>
        </w:rPr>
        <w:t xml:space="preserve"> </w:t>
      </w:r>
      <w:r>
        <w:rPr>
          <w:sz w:val="24"/>
        </w:rPr>
        <w:t>дебиты</w:t>
      </w:r>
      <w:r>
        <w:rPr>
          <w:spacing w:val="-1"/>
          <w:sz w:val="24"/>
        </w:rPr>
        <w:t xml:space="preserve"> </w:t>
      </w:r>
      <w:r>
        <w:rPr>
          <w:sz w:val="24"/>
        </w:rPr>
        <w:t>нефти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4"/>
          <w:sz w:val="24"/>
        </w:rPr>
        <w:t>газа;</w:t>
      </w:r>
    </w:p>
    <w:p w14:paraId="4542D54B">
      <w:pPr>
        <w:pStyle w:val="11"/>
        <w:numPr>
          <w:ilvl w:val="1"/>
          <w:numId w:val="4"/>
        </w:numPr>
        <w:tabs>
          <w:tab w:val="left" w:pos="966"/>
          <w:tab w:val="left" w:pos="9460"/>
        </w:tabs>
        <w:spacing w:before="138" w:after="0" w:line="240" w:lineRule="auto"/>
        <w:ind w:left="0" w:leftChars="0" w:right="114" w:rightChars="52" w:firstLine="422" w:firstLineChars="176"/>
        <w:jc w:val="both"/>
        <w:rPr>
          <w:sz w:val="24"/>
        </w:rPr>
      </w:pPr>
      <w:r>
        <w:rPr>
          <w:sz w:val="24"/>
        </w:rPr>
        <w:t>прогнозируемый</w:t>
      </w:r>
      <w:r>
        <w:rPr>
          <w:spacing w:val="-6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обводненности;</w:t>
      </w:r>
    </w:p>
    <w:p w14:paraId="73756E1F">
      <w:pPr>
        <w:pStyle w:val="11"/>
        <w:numPr>
          <w:ilvl w:val="1"/>
          <w:numId w:val="4"/>
        </w:numPr>
        <w:tabs>
          <w:tab w:val="left" w:pos="966"/>
          <w:tab w:val="left" w:pos="9460"/>
        </w:tabs>
        <w:spacing w:before="135" w:after="0" w:line="240" w:lineRule="auto"/>
        <w:ind w:left="0" w:leftChars="0" w:right="114" w:rightChars="52" w:firstLine="422" w:firstLineChars="176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6"/>
          <w:sz w:val="24"/>
        </w:rPr>
        <w:t xml:space="preserve"> </w:t>
      </w:r>
      <w:r>
        <w:rPr>
          <w:sz w:val="24"/>
        </w:rPr>
        <w:t>соседних</w:t>
      </w:r>
      <w:r>
        <w:rPr>
          <w:spacing w:val="-1"/>
          <w:sz w:val="24"/>
        </w:rPr>
        <w:t xml:space="preserve"> </w:t>
      </w:r>
      <w:r>
        <w:rPr>
          <w:sz w:val="24"/>
        </w:rPr>
        <w:t>месторождений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инфраструктурой;</w:t>
      </w:r>
    </w:p>
    <w:p w14:paraId="35C0AAF3">
      <w:pPr>
        <w:pStyle w:val="11"/>
        <w:numPr>
          <w:ilvl w:val="1"/>
          <w:numId w:val="4"/>
        </w:numPr>
        <w:tabs>
          <w:tab w:val="left" w:pos="966"/>
          <w:tab w:val="left" w:pos="9460"/>
        </w:tabs>
        <w:spacing w:before="138" w:after="0" w:line="240" w:lineRule="auto"/>
        <w:ind w:left="0" w:leftChars="0" w:right="114" w:rightChars="52" w:firstLine="422" w:firstLineChars="176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2"/>
          <w:sz w:val="24"/>
        </w:rPr>
        <w:t xml:space="preserve"> энергоснабжения;</w:t>
      </w:r>
    </w:p>
    <w:p w14:paraId="3D88131E">
      <w:pPr>
        <w:pStyle w:val="11"/>
        <w:numPr>
          <w:ilvl w:val="1"/>
          <w:numId w:val="4"/>
        </w:numPr>
        <w:tabs>
          <w:tab w:val="left" w:pos="966"/>
          <w:tab w:val="left" w:pos="9460"/>
        </w:tabs>
        <w:spacing w:before="139" w:after="0" w:line="240" w:lineRule="auto"/>
        <w:ind w:left="0" w:leftChars="0" w:right="114" w:rightChars="52" w:firstLine="422" w:firstLineChars="176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топливного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газа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регионе.</w:t>
      </w:r>
    </w:p>
    <w:p w14:paraId="431E65CA">
      <w:pPr>
        <w:pStyle w:val="6"/>
        <w:tabs>
          <w:tab w:val="left" w:pos="9460"/>
        </w:tabs>
        <w:spacing w:before="136" w:line="240" w:lineRule="auto"/>
        <w:ind w:left="0" w:leftChars="0" w:right="114" w:rightChars="52" w:firstLine="422" w:firstLineChars="176"/>
        <w:jc w:val="both"/>
      </w:pP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«Едиными</w:t>
      </w:r>
      <w:r>
        <w:rPr>
          <w:spacing w:val="40"/>
        </w:rPr>
        <w:t xml:space="preserve"> </w:t>
      </w:r>
      <w:r>
        <w:t>правилами…»,</w:t>
      </w:r>
      <w:r>
        <w:rPr>
          <w:spacing w:val="40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сбора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промысловой</w:t>
      </w:r>
      <w:r>
        <w:rPr>
          <w:spacing w:val="40"/>
        </w:rPr>
        <w:t xml:space="preserve"> </w:t>
      </w:r>
      <w:r>
        <w:t>подготовки добываемой продукции должна обеспечить следующие требования:</w:t>
      </w:r>
    </w:p>
    <w:p w14:paraId="26E76666">
      <w:pPr>
        <w:pStyle w:val="11"/>
        <w:numPr>
          <w:ilvl w:val="1"/>
          <w:numId w:val="4"/>
        </w:numPr>
        <w:tabs>
          <w:tab w:val="left" w:pos="966"/>
          <w:tab w:val="left" w:pos="9460"/>
        </w:tabs>
        <w:spacing w:before="0" w:after="0" w:line="240" w:lineRule="auto"/>
        <w:ind w:left="0" w:leftChars="0" w:right="114" w:rightChars="52" w:firstLine="422" w:firstLineChars="176"/>
        <w:jc w:val="both"/>
        <w:rPr>
          <w:sz w:val="24"/>
        </w:rPr>
      </w:pPr>
      <w:r>
        <w:rPr>
          <w:sz w:val="24"/>
        </w:rPr>
        <w:t>герметичность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сбора</w:t>
      </w:r>
      <w:r>
        <w:rPr>
          <w:spacing w:val="-4"/>
          <w:sz w:val="24"/>
        </w:rPr>
        <w:t xml:space="preserve"> </w:t>
      </w:r>
      <w:r>
        <w:rPr>
          <w:sz w:val="24"/>
        </w:rPr>
        <w:t>добываемой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продукции;</w:t>
      </w:r>
    </w:p>
    <w:p w14:paraId="2B395710">
      <w:pPr>
        <w:pStyle w:val="11"/>
        <w:numPr>
          <w:ilvl w:val="1"/>
          <w:numId w:val="4"/>
        </w:numPr>
        <w:tabs>
          <w:tab w:val="left" w:pos="966"/>
          <w:tab w:val="left" w:pos="9460"/>
        </w:tabs>
        <w:spacing w:before="138" w:after="0" w:line="240" w:lineRule="auto"/>
        <w:ind w:left="0" w:leftChars="0" w:right="114" w:rightChars="52" w:firstLine="422" w:firstLineChars="176"/>
        <w:jc w:val="both"/>
        <w:rPr>
          <w:sz w:val="24"/>
        </w:rPr>
      </w:pPr>
      <w:r>
        <w:rPr>
          <w:sz w:val="24"/>
        </w:rPr>
        <w:t>достоверный</w:t>
      </w:r>
      <w:r>
        <w:rPr>
          <w:spacing w:val="-3"/>
          <w:sz w:val="24"/>
        </w:rPr>
        <w:t xml:space="preserve"> </w:t>
      </w:r>
      <w:r>
        <w:rPr>
          <w:sz w:val="24"/>
        </w:rPr>
        <w:t>замер</w:t>
      </w:r>
      <w:r>
        <w:rPr>
          <w:spacing w:val="-2"/>
          <w:sz w:val="24"/>
        </w:rPr>
        <w:t xml:space="preserve"> </w:t>
      </w:r>
      <w:r>
        <w:rPr>
          <w:sz w:val="24"/>
        </w:rPr>
        <w:t>дебита</w:t>
      </w:r>
      <w:r>
        <w:rPr>
          <w:spacing w:val="-2"/>
          <w:sz w:val="24"/>
        </w:rPr>
        <w:t xml:space="preserve"> </w:t>
      </w:r>
      <w:r>
        <w:rPr>
          <w:sz w:val="24"/>
        </w:rPr>
        <w:t>продукции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скважины;</w:t>
      </w:r>
    </w:p>
    <w:p w14:paraId="0BB2612F">
      <w:pPr>
        <w:pStyle w:val="11"/>
        <w:numPr>
          <w:ilvl w:val="1"/>
          <w:numId w:val="4"/>
        </w:numPr>
        <w:tabs>
          <w:tab w:val="left" w:pos="966"/>
          <w:tab w:val="left" w:pos="9460"/>
        </w:tabs>
        <w:spacing w:before="138" w:after="0" w:line="240" w:lineRule="auto"/>
        <w:ind w:left="0" w:leftChars="0" w:right="114" w:rightChars="52" w:firstLine="422" w:firstLineChars="176"/>
        <w:jc w:val="both"/>
        <w:rPr>
          <w:sz w:val="24"/>
        </w:rPr>
      </w:pPr>
      <w:r>
        <w:rPr>
          <w:sz w:val="24"/>
        </w:rPr>
        <w:t>учет</w:t>
      </w:r>
      <w:r>
        <w:rPr>
          <w:spacing w:val="-3"/>
          <w:sz w:val="24"/>
        </w:rPr>
        <w:t xml:space="preserve"> </w:t>
      </w:r>
      <w:r>
        <w:rPr>
          <w:sz w:val="24"/>
        </w:rPr>
        <w:t>промысловой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продукции</w:t>
      </w:r>
      <w:r>
        <w:rPr>
          <w:spacing w:val="-2"/>
          <w:sz w:val="24"/>
        </w:rPr>
        <w:t xml:space="preserve"> </w:t>
      </w:r>
      <w:r>
        <w:rPr>
          <w:sz w:val="24"/>
        </w:rPr>
        <w:t>месторождения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целом;</w:t>
      </w:r>
    </w:p>
    <w:p w14:paraId="45D8F3B4">
      <w:pPr>
        <w:pStyle w:val="11"/>
        <w:numPr>
          <w:ilvl w:val="1"/>
          <w:numId w:val="4"/>
        </w:numPr>
        <w:tabs>
          <w:tab w:val="left" w:pos="966"/>
          <w:tab w:val="left" w:pos="9460"/>
        </w:tabs>
        <w:spacing w:before="135" w:after="0" w:line="240" w:lineRule="auto"/>
        <w:ind w:left="0" w:leftChars="0" w:right="114" w:rightChars="52" w:firstLine="422" w:firstLineChars="176"/>
        <w:jc w:val="both"/>
        <w:rPr>
          <w:sz w:val="24"/>
        </w:rPr>
      </w:pPr>
      <w:r>
        <w:rPr>
          <w:sz w:val="24"/>
        </w:rPr>
        <w:t>надежность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звеньев;</w:t>
      </w:r>
    </w:p>
    <w:p w14:paraId="71A15469">
      <w:pPr>
        <w:pStyle w:val="11"/>
        <w:numPr>
          <w:ilvl w:val="1"/>
          <w:numId w:val="4"/>
        </w:numPr>
        <w:tabs>
          <w:tab w:val="left" w:pos="966"/>
          <w:tab w:val="left" w:pos="9460"/>
        </w:tabs>
        <w:spacing w:before="138" w:after="0" w:line="240" w:lineRule="auto"/>
        <w:ind w:left="0" w:leftChars="0" w:right="114" w:rightChars="52" w:firstLine="422" w:firstLineChars="176"/>
        <w:jc w:val="both"/>
        <w:rPr>
          <w:sz w:val="24"/>
        </w:rPr>
      </w:pPr>
      <w:r>
        <w:rPr>
          <w:sz w:val="24"/>
        </w:rPr>
        <w:t>автоматизацию</w:t>
      </w:r>
      <w:r>
        <w:rPr>
          <w:spacing w:val="-7"/>
          <w:sz w:val="24"/>
        </w:rPr>
        <w:t xml:space="preserve"> </w:t>
      </w:r>
      <w:r>
        <w:rPr>
          <w:sz w:val="24"/>
        </w:rPr>
        <w:t>всех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процессов.</w:t>
      </w:r>
    </w:p>
    <w:p w14:paraId="6BB7682C">
      <w:pPr>
        <w:pStyle w:val="6"/>
        <w:tabs>
          <w:tab w:val="left" w:pos="9460"/>
        </w:tabs>
        <w:spacing w:before="139" w:line="240" w:lineRule="auto"/>
        <w:ind w:left="0" w:leftChars="0" w:right="114" w:rightChars="52" w:firstLine="422" w:firstLineChars="176"/>
        <w:jc w:val="both"/>
      </w:pPr>
      <w:r>
        <w:t>На</w:t>
      </w:r>
      <w:r>
        <w:rPr>
          <w:spacing w:val="36"/>
        </w:rPr>
        <w:t xml:space="preserve"> </w:t>
      </w:r>
      <w:r>
        <w:t>месторождении</w:t>
      </w:r>
      <w:r>
        <w:rPr>
          <w:spacing w:val="38"/>
        </w:rPr>
        <w:t xml:space="preserve"> </w:t>
      </w:r>
      <w:r>
        <w:t>Караколь,</w:t>
      </w:r>
      <w:r>
        <w:rPr>
          <w:spacing w:val="37"/>
        </w:rPr>
        <w:t xml:space="preserve"> </w:t>
      </w:r>
      <w:r>
        <w:t>согласно</w:t>
      </w:r>
      <w:r>
        <w:rPr>
          <w:spacing w:val="37"/>
        </w:rPr>
        <w:t xml:space="preserve"> </w:t>
      </w:r>
      <w:r>
        <w:t>действующего</w:t>
      </w:r>
      <w:r>
        <w:rPr>
          <w:spacing w:val="40"/>
        </w:rPr>
        <w:t xml:space="preserve"> </w:t>
      </w:r>
      <w:r>
        <w:t>Проекта</w:t>
      </w:r>
      <w:r>
        <w:rPr>
          <w:spacing w:val="37"/>
        </w:rPr>
        <w:t xml:space="preserve"> </w:t>
      </w:r>
      <w:r>
        <w:t>разработки,</w:t>
      </w:r>
      <w:r>
        <w:rPr>
          <w:spacing w:val="40"/>
        </w:rPr>
        <w:t xml:space="preserve"> </w:t>
      </w:r>
      <w:r>
        <w:t>планируется эксплуатировать 9 добывающих скважин.</w:t>
      </w:r>
    </w:p>
    <w:p w14:paraId="73D38E1C">
      <w:pPr>
        <w:pStyle w:val="6"/>
        <w:tabs>
          <w:tab w:val="left" w:pos="9460"/>
        </w:tabs>
        <w:spacing w:before="68" w:line="240" w:lineRule="auto"/>
        <w:ind w:left="0" w:leftChars="0" w:right="114" w:rightChars="52" w:firstLine="422" w:firstLineChars="176"/>
        <w:jc w:val="both"/>
      </w:pPr>
      <w:r>
        <w:t>Добыча</w:t>
      </w:r>
      <w:r>
        <w:rPr>
          <w:spacing w:val="-15"/>
        </w:rPr>
        <w:t xml:space="preserve"> </w:t>
      </w:r>
      <w:r>
        <w:t>нефти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месторождении</w:t>
      </w:r>
      <w:r>
        <w:rPr>
          <w:spacing w:val="-15"/>
        </w:rPr>
        <w:t xml:space="preserve"> </w:t>
      </w:r>
      <w:r>
        <w:t>осуществляется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режиме</w:t>
      </w:r>
      <w:r>
        <w:rPr>
          <w:spacing w:val="-15"/>
        </w:rPr>
        <w:t xml:space="preserve"> </w:t>
      </w:r>
      <w:r>
        <w:t>истощения</w:t>
      </w:r>
      <w:r>
        <w:rPr>
          <w:spacing w:val="-15"/>
        </w:rPr>
        <w:t xml:space="preserve"> </w:t>
      </w:r>
      <w:r>
        <w:t>пластовой</w:t>
      </w:r>
      <w:r>
        <w:rPr>
          <w:spacing w:val="-15"/>
        </w:rPr>
        <w:t xml:space="preserve"> </w:t>
      </w:r>
      <w:r>
        <w:t>энергии. Рабочее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статическое</w:t>
      </w:r>
      <w:r>
        <w:rPr>
          <w:spacing w:val="-15"/>
        </w:rPr>
        <w:t xml:space="preserve"> </w:t>
      </w:r>
      <w:r>
        <w:t>давление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скважине</w:t>
      </w:r>
      <w:r>
        <w:rPr>
          <w:spacing w:val="-15"/>
        </w:rPr>
        <w:t xml:space="preserve"> </w:t>
      </w:r>
      <w:r>
        <w:t>замеряются</w:t>
      </w:r>
      <w:r>
        <w:rPr>
          <w:spacing w:val="-15"/>
        </w:rPr>
        <w:t xml:space="preserve"> </w:t>
      </w:r>
      <w:r>
        <w:t>манометром,</w:t>
      </w:r>
      <w:r>
        <w:rPr>
          <w:spacing w:val="-15"/>
        </w:rPr>
        <w:t xml:space="preserve"> </w:t>
      </w:r>
      <w:r>
        <w:t>смонтированном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 xml:space="preserve">буфере, а давление в затрубном пространстве по манометру на одном из отводов крестовины трубной </w:t>
      </w:r>
      <w:r>
        <w:rPr>
          <w:spacing w:val="-2"/>
        </w:rPr>
        <w:t>головки.</w:t>
      </w:r>
    </w:p>
    <w:p w14:paraId="05245741">
      <w:pPr>
        <w:pStyle w:val="6"/>
        <w:tabs>
          <w:tab w:val="left" w:pos="9460"/>
        </w:tabs>
        <w:spacing w:before="1" w:line="240" w:lineRule="auto"/>
        <w:ind w:left="0" w:leftChars="0" w:right="114" w:rightChars="52" w:firstLine="422" w:firstLineChars="176"/>
        <w:jc w:val="both"/>
      </w:pPr>
      <w:r>
        <w:t>Продукция добывающих скважин Караколь поступает на устьевой подогреватель нефти. Далее, подогретая до 55-60°С нефть поступает в нефтегазовый сепаратор, где происходит процесс отделения газа от нефти, где отделившейся газ подается для топлива на устьевой подогреватель.</w:t>
      </w:r>
      <w:r>
        <w:rPr>
          <w:spacing w:val="40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сепаратора,</w:t>
      </w:r>
      <w:r>
        <w:rPr>
          <w:spacing w:val="-2"/>
        </w:rPr>
        <w:t xml:space="preserve"> </w:t>
      </w:r>
      <w:r>
        <w:t>нефтегазовый</w:t>
      </w:r>
      <w:r>
        <w:rPr>
          <w:spacing w:val="-3"/>
        </w:rPr>
        <w:t xml:space="preserve"> </w:t>
      </w:r>
      <w:r>
        <w:t>поток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выкидным</w:t>
      </w:r>
      <w:r>
        <w:rPr>
          <w:spacing w:val="-5"/>
        </w:rPr>
        <w:t xml:space="preserve"> </w:t>
      </w:r>
      <w:r>
        <w:t>трубопроводам</w:t>
      </w:r>
      <w:r>
        <w:rPr>
          <w:spacing w:val="-4"/>
        </w:rPr>
        <w:t xml:space="preserve"> </w:t>
      </w:r>
      <w:r>
        <w:t>диаметром 80 мм., поступает на АГЗУ (ЗУ) для индивидуального замера дебита и далее по промысловому коллектору диаметром 150 мм. перекачивается на площадку УПН.</w:t>
      </w:r>
    </w:p>
    <w:p w14:paraId="53EB3214">
      <w:pPr>
        <w:pStyle w:val="6"/>
        <w:tabs>
          <w:tab w:val="left" w:pos="9460"/>
        </w:tabs>
        <w:spacing w:before="1" w:line="240" w:lineRule="auto"/>
        <w:ind w:left="0" w:leftChars="0" w:right="114" w:rightChars="52" w:firstLine="422" w:firstLineChars="176"/>
        <w:jc w:val="both"/>
      </w:pPr>
      <w:r>
        <w:t>Далее, нефтегазовая жидкость, подогревается в путевом подогревателе ПП-0,63 до температуры 55-60°С. Подогреватель нефти ПП-063 представляет собой емкость, заполненную промежуточным теплоносителем (пресная вода). В емкости размещена топка и продуктовый змеевик. Температура нефти на выходе из подогревателя контролируется датчиками, сигналы которых управляют регулирующими клапанами, установленных на линии подачи топливного газа. Система управления печи подогрева нефти осуществляется с блока управления.</w:t>
      </w:r>
    </w:p>
    <w:p w14:paraId="66AED9E2">
      <w:pPr>
        <w:pStyle w:val="6"/>
        <w:tabs>
          <w:tab w:val="left" w:pos="9460"/>
        </w:tabs>
        <w:spacing w:line="240" w:lineRule="auto"/>
        <w:ind w:left="0" w:leftChars="0" w:right="114" w:rightChars="52" w:firstLine="422" w:firstLineChars="176"/>
        <w:jc w:val="both"/>
      </w:pPr>
      <w:r>
        <w:t>Система автоматики подогревателя, обеспечивает дистанционный розжиг горелки с предварительным проветриванием топки естественной тягой через дымовую трубу, регулирование процесса нагрева продукта, включение рабочей и аварийной сигнализации, автоматическую защиту подогревателя при отклонении от нормы контролируемых параметров, подогрев шкафа локальной автоматики при отрицательной наружной температуре.</w:t>
      </w:r>
    </w:p>
    <w:p w14:paraId="2AAE8FC1">
      <w:pPr>
        <w:pStyle w:val="6"/>
        <w:tabs>
          <w:tab w:val="left" w:pos="9460"/>
        </w:tabs>
        <w:spacing w:before="2" w:line="240" w:lineRule="auto"/>
        <w:ind w:left="0" w:leftChars="0" w:right="114" w:rightChars="52" w:firstLine="422" w:firstLineChars="176"/>
        <w:jc w:val="both"/>
      </w:pPr>
      <w:r>
        <w:t>Из подогревателя ПП-063 продукция скважин с температурой 55-60°С поступает в нефтегазовый сепаратор №1, где происходит отделения нефти от газа.</w:t>
      </w:r>
    </w:p>
    <w:p w14:paraId="1127E600">
      <w:pPr>
        <w:pStyle w:val="6"/>
        <w:tabs>
          <w:tab w:val="left" w:pos="9460"/>
        </w:tabs>
        <w:spacing w:line="240" w:lineRule="auto"/>
        <w:ind w:left="0" w:leftChars="0" w:right="114" w:rightChars="52" w:firstLine="422" w:firstLineChars="176"/>
        <w:jc w:val="both"/>
      </w:pPr>
      <w:r>
        <w:t>В горизонтальных отстойниках №1 и №2, происходит отделение нефти от остаточной пластовой воды. Давление в отстойниках поддерживается в пределах 0,7-0,8 кгс/см</w:t>
      </w:r>
      <w:r>
        <w:rPr>
          <w:vertAlign w:val="superscript"/>
        </w:rPr>
        <w:t>2</w:t>
      </w:r>
      <w:r>
        <w:rPr>
          <w:vertAlign w:val="baseline"/>
        </w:rPr>
        <w:t xml:space="preserve"> регуляторами давления прямого действия «до себя».</w:t>
      </w:r>
    </w:p>
    <w:p w14:paraId="386108D4">
      <w:pPr>
        <w:pStyle w:val="6"/>
        <w:tabs>
          <w:tab w:val="left" w:pos="9460"/>
        </w:tabs>
        <w:spacing w:line="240" w:lineRule="auto"/>
        <w:ind w:left="0" w:leftChars="0" w:right="114" w:rightChars="52" w:firstLine="422" w:firstLineChars="176"/>
        <w:jc w:val="both"/>
      </w:pPr>
      <w:r>
        <w:t>Нагретая нефть поступает с верхней части сосуда через трубопровод диаметром 114 мм,</w:t>
      </w:r>
      <w:r>
        <w:rPr>
          <w:spacing w:val="40"/>
        </w:rPr>
        <w:t xml:space="preserve"> </w:t>
      </w:r>
      <w:r>
        <w:t>оборудованный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нижней</w:t>
      </w:r>
      <w:r>
        <w:rPr>
          <w:spacing w:val="-15"/>
        </w:rPr>
        <w:t xml:space="preserve"> </w:t>
      </w:r>
      <w:r>
        <w:t>части</w:t>
      </w:r>
      <w:r>
        <w:rPr>
          <w:spacing w:val="-15"/>
        </w:rPr>
        <w:t xml:space="preserve"> </w:t>
      </w:r>
      <w:r>
        <w:t>отводом.</w:t>
      </w:r>
      <w:r>
        <w:rPr>
          <w:spacing w:val="-15"/>
        </w:rPr>
        <w:t xml:space="preserve"> </w:t>
      </w:r>
      <w:r>
        <w:t>Длина</w:t>
      </w:r>
      <w:r>
        <w:rPr>
          <w:spacing w:val="-16"/>
        </w:rPr>
        <w:t xml:space="preserve"> </w:t>
      </w:r>
      <w:r>
        <w:t>отвода</w:t>
      </w:r>
      <w:r>
        <w:rPr>
          <w:spacing w:val="-15"/>
        </w:rPr>
        <w:t xml:space="preserve"> </w:t>
      </w:r>
      <w:r>
        <w:t>внутри</w:t>
      </w:r>
      <w:r>
        <w:rPr>
          <w:spacing w:val="-15"/>
        </w:rPr>
        <w:t xml:space="preserve"> </w:t>
      </w:r>
      <w:r>
        <w:t>сосуда</w:t>
      </w:r>
      <w:r>
        <w:rPr>
          <w:spacing w:val="-15"/>
        </w:rPr>
        <w:t xml:space="preserve"> </w:t>
      </w:r>
      <w:r>
        <w:t>составляет</w:t>
      </w:r>
      <w:r>
        <w:rPr>
          <w:spacing w:val="-15"/>
        </w:rPr>
        <w:t xml:space="preserve"> </w:t>
      </w:r>
      <w:r>
        <w:t>1000</w:t>
      </w:r>
      <w:r>
        <w:rPr>
          <w:spacing w:val="-15"/>
        </w:rPr>
        <w:t xml:space="preserve"> </w:t>
      </w:r>
      <w:r>
        <w:t>мм.</w:t>
      </w:r>
      <w:r>
        <w:rPr>
          <w:spacing w:val="-15"/>
        </w:rPr>
        <w:t xml:space="preserve"> </w:t>
      </w:r>
      <w:r>
        <w:t>Нефть, пройдя</w:t>
      </w:r>
      <w:r>
        <w:rPr>
          <w:spacing w:val="-3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трубопровод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отводом</w:t>
      </w:r>
      <w:r>
        <w:rPr>
          <w:spacing w:val="-3"/>
        </w:rPr>
        <w:t xml:space="preserve"> </w:t>
      </w:r>
      <w:r>
        <w:t>(d=114</w:t>
      </w:r>
      <w:r>
        <w:rPr>
          <w:spacing w:val="-3"/>
        </w:rPr>
        <w:t xml:space="preserve"> </w:t>
      </w:r>
      <w:r>
        <w:t>мм),</w:t>
      </w:r>
      <w:r>
        <w:rPr>
          <w:spacing w:val="-2"/>
        </w:rPr>
        <w:t xml:space="preserve"> </w:t>
      </w:r>
      <w:r>
        <w:t>ударяется</w:t>
      </w:r>
      <w:r>
        <w:rPr>
          <w:spacing w:val="-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стенку</w:t>
      </w:r>
      <w:r>
        <w:rPr>
          <w:spacing w:val="-6"/>
        </w:rPr>
        <w:t xml:space="preserve"> </w:t>
      </w:r>
      <w:r>
        <w:t>сосуда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растекается</w:t>
      </w:r>
      <w:r>
        <w:rPr>
          <w:spacing w:val="-3"/>
        </w:rPr>
        <w:t xml:space="preserve"> </w:t>
      </w:r>
      <w:r>
        <w:t>вниз. После необходимого времени отстоя и сброса подтоварной воды, подготовленная нефть</w:t>
      </w:r>
      <w:r>
        <w:rPr>
          <w:spacing w:val="40"/>
        </w:rPr>
        <w:t xml:space="preserve"> </w:t>
      </w:r>
      <w:r>
        <w:t>насосами</w:t>
      </w:r>
      <w:r>
        <w:rPr>
          <w:spacing w:val="29"/>
        </w:rPr>
        <w:t xml:space="preserve">  </w:t>
      </w:r>
      <w:r>
        <w:t>№1</w:t>
      </w:r>
      <w:r>
        <w:rPr>
          <w:spacing w:val="31"/>
        </w:rPr>
        <w:t xml:space="preserve">  </w:t>
      </w:r>
      <w:r>
        <w:t>и</w:t>
      </w:r>
      <w:r>
        <w:rPr>
          <w:spacing w:val="31"/>
        </w:rPr>
        <w:t xml:space="preserve">  </w:t>
      </w:r>
      <w:r>
        <w:t>№2</w:t>
      </w:r>
      <w:r>
        <w:rPr>
          <w:spacing w:val="32"/>
        </w:rPr>
        <w:t xml:space="preserve">  </w:t>
      </w:r>
      <w:r>
        <w:t>через</w:t>
      </w:r>
      <w:r>
        <w:rPr>
          <w:spacing w:val="32"/>
        </w:rPr>
        <w:t xml:space="preserve">  </w:t>
      </w:r>
      <w:r>
        <w:t>наливной</w:t>
      </w:r>
      <w:r>
        <w:rPr>
          <w:spacing w:val="31"/>
        </w:rPr>
        <w:t xml:space="preserve">  </w:t>
      </w:r>
      <w:r>
        <w:t>стояк</w:t>
      </w:r>
      <w:r>
        <w:rPr>
          <w:spacing w:val="31"/>
        </w:rPr>
        <w:t xml:space="preserve">  </w:t>
      </w:r>
      <w:r>
        <w:t>загружается</w:t>
      </w:r>
      <w:r>
        <w:rPr>
          <w:spacing w:val="31"/>
        </w:rPr>
        <w:t xml:space="preserve">  </w:t>
      </w:r>
      <w:r>
        <w:t>в</w:t>
      </w:r>
      <w:r>
        <w:rPr>
          <w:spacing w:val="32"/>
        </w:rPr>
        <w:t xml:space="preserve">  </w:t>
      </w:r>
      <w:r>
        <w:t>автоцистерны</w:t>
      </w:r>
      <w:r>
        <w:rPr>
          <w:spacing w:val="31"/>
        </w:rPr>
        <w:t xml:space="preserve">  </w:t>
      </w:r>
      <w:r>
        <w:t>для</w:t>
      </w:r>
      <w:r>
        <w:rPr>
          <w:spacing w:val="30"/>
        </w:rPr>
        <w:t xml:space="preserve">  </w:t>
      </w:r>
      <w:r>
        <w:t>сдачи</w:t>
      </w:r>
      <w:r>
        <w:rPr>
          <w:spacing w:val="31"/>
        </w:rPr>
        <w:t xml:space="preserve">  </w:t>
      </w:r>
      <w:r>
        <w:rPr>
          <w:spacing w:val="-10"/>
        </w:rPr>
        <w:t>и</w:t>
      </w:r>
      <w:r>
        <w:rPr>
          <w:rFonts w:hint="default"/>
          <w:spacing w:val="-10"/>
          <w:lang w:val="ru-RU"/>
        </w:rPr>
        <w:t xml:space="preserve"> </w:t>
      </w:r>
      <w:r>
        <w:rPr>
          <w:spacing w:val="-2"/>
        </w:rPr>
        <w:t>транспортировки.</w:t>
      </w:r>
    </w:p>
    <w:p w14:paraId="75063CF9">
      <w:pPr>
        <w:pStyle w:val="6"/>
        <w:tabs>
          <w:tab w:val="left" w:pos="9460"/>
        </w:tabs>
        <w:spacing w:before="137" w:line="240" w:lineRule="auto"/>
        <w:ind w:left="0" w:leftChars="0" w:right="114" w:rightChars="52" w:firstLine="422" w:firstLineChars="176"/>
        <w:jc w:val="both"/>
      </w:pPr>
      <w:r>
        <w:t>Попутный газ проходит двухэтапный процесс сепарации, где очищается от капельной жидкости и механических примесей. При достижении заданного значения высокого уровня уловленной</w:t>
      </w:r>
      <w:r>
        <w:rPr>
          <w:spacing w:val="-15"/>
        </w:rPr>
        <w:t xml:space="preserve"> </w:t>
      </w:r>
      <w:r>
        <w:t>жидкости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газовом</w:t>
      </w:r>
      <w:r>
        <w:rPr>
          <w:spacing w:val="-15"/>
        </w:rPr>
        <w:t xml:space="preserve"> </w:t>
      </w:r>
      <w:r>
        <w:t>сепараторе</w:t>
      </w:r>
      <w:r>
        <w:rPr>
          <w:spacing w:val="-15"/>
        </w:rPr>
        <w:t xml:space="preserve"> </w:t>
      </w:r>
      <w:r>
        <w:t>№2</w:t>
      </w:r>
      <w:r>
        <w:rPr>
          <w:spacing w:val="-15"/>
        </w:rPr>
        <w:t xml:space="preserve"> </w:t>
      </w:r>
      <w:r>
        <w:t>отсечной</w:t>
      </w:r>
      <w:r>
        <w:rPr>
          <w:spacing w:val="-15"/>
        </w:rPr>
        <w:t xml:space="preserve"> </w:t>
      </w:r>
      <w:r>
        <w:t>клапан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электроприводом</w:t>
      </w:r>
      <w:r>
        <w:rPr>
          <w:spacing w:val="-15"/>
        </w:rPr>
        <w:t xml:space="preserve"> </w:t>
      </w:r>
      <w:r>
        <w:t>открывается, и уловленная жидкость отводится в дренажную емкость.</w:t>
      </w:r>
    </w:p>
    <w:p w14:paraId="5D43E204">
      <w:pPr>
        <w:pStyle w:val="6"/>
        <w:tabs>
          <w:tab w:val="left" w:pos="9460"/>
        </w:tabs>
        <w:spacing w:before="68" w:line="240" w:lineRule="auto"/>
        <w:ind w:left="0" w:leftChars="0" w:right="114" w:rightChars="52" w:firstLine="422" w:firstLineChars="176"/>
        <w:jc w:val="both"/>
      </w:pPr>
      <w:r>
        <w:t>Очищенный</w:t>
      </w:r>
      <w:r>
        <w:rPr>
          <w:spacing w:val="40"/>
        </w:rPr>
        <w:t xml:space="preserve"> </w:t>
      </w:r>
      <w:r>
        <w:t>от</w:t>
      </w:r>
      <w:r>
        <w:rPr>
          <w:spacing w:val="38"/>
        </w:rPr>
        <w:t xml:space="preserve"> </w:t>
      </w:r>
      <w:r>
        <w:t>влаги</w:t>
      </w:r>
      <w:r>
        <w:rPr>
          <w:spacing w:val="38"/>
        </w:rPr>
        <w:t xml:space="preserve"> </w:t>
      </w:r>
      <w:r>
        <w:t>газ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качестве</w:t>
      </w:r>
      <w:r>
        <w:rPr>
          <w:spacing w:val="39"/>
        </w:rPr>
        <w:t xml:space="preserve"> </w:t>
      </w:r>
      <w:r>
        <w:t>топлива</w:t>
      </w:r>
      <w:r>
        <w:rPr>
          <w:spacing w:val="38"/>
        </w:rPr>
        <w:t xml:space="preserve"> </w:t>
      </w:r>
      <w:r>
        <w:t>подается</w:t>
      </w:r>
      <w:r>
        <w:rPr>
          <w:spacing w:val="39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горелкам</w:t>
      </w:r>
      <w:r>
        <w:rPr>
          <w:rFonts w:hint="default"/>
          <w:lang w:val="ru-RU"/>
        </w:rPr>
        <w:t xml:space="preserve"> </w:t>
      </w:r>
      <w:r>
        <w:t>подогревателя</w:t>
      </w:r>
      <w:r>
        <w:rPr>
          <w:spacing w:val="40"/>
        </w:rPr>
        <w:t xml:space="preserve"> </w:t>
      </w:r>
      <w:r>
        <w:t>нефти ПП-0,63 и на ГПЭС для выработки электроэнергии.</w:t>
      </w:r>
    </w:p>
    <w:p w14:paraId="3F6B8EBC">
      <w:pPr>
        <w:pStyle w:val="6"/>
        <w:tabs>
          <w:tab w:val="left" w:pos="2661"/>
          <w:tab w:val="left" w:pos="4493"/>
          <w:tab w:val="left" w:pos="5448"/>
          <w:tab w:val="left" w:pos="5927"/>
          <w:tab w:val="left" w:pos="7475"/>
          <w:tab w:val="left" w:pos="8420"/>
          <w:tab w:val="left" w:pos="9460"/>
        </w:tabs>
        <w:spacing w:line="240" w:lineRule="auto"/>
        <w:ind w:left="0" w:leftChars="0" w:right="114" w:rightChars="52" w:firstLine="415" w:firstLineChars="176"/>
      </w:pPr>
      <w:r>
        <w:rPr>
          <w:spacing w:val="-2"/>
        </w:rPr>
        <w:t>Вырабатываемая</w:t>
      </w:r>
      <w:r>
        <w:rPr>
          <w:rFonts w:hint="default"/>
          <w:spacing w:val="-2"/>
          <w:lang w:val="ru-RU"/>
        </w:rPr>
        <w:t xml:space="preserve"> </w:t>
      </w:r>
      <w:r>
        <w:rPr>
          <w:spacing w:val="-2"/>
        </w:rPr>
        <w:t>электроэнергия</w:t>
      </w:r>
      <w:r>
        <w:rPr>
          <w:rFonts w:hint="default"/>
          <w:spacing w:val="-2"/>
          <w:lang w:val="ru-RU"/>
        </w:rPr>
        <w:t xml:space="preserve"> </w:t>
      </w:r>
      <w:r>
        <w:rPr>
          <w:spacing w:val="-2"/>
        </w:rPr>
        <w:t>пойдет</w:t>
      </w:r>
      <w:r>
        <w:rPr>
          <w:rFonts w:hint="default"/>
          <w:spacing w:val="-2"/>
          <w:lang w:val="ru-RU"/>
        </w:rPr>
        <w:t xml:space="preserve"> </w:t>
      </w:r>
      <w:r>
        <w:rPr>
          <w:spacing w:val="-6"/>
        </w:rPr>
        <w:t>на</w:t>
      </w:r>
      <w:r>
        <w:rPr>
          <w:rFonts w:hint="default"/>
          <w:spacing w:val="-6"/>
          <w:lang w:val="ru-RU"/>
        </w:rPr>
        <w:t xml:space="preserve"> </w:t>
      </w:r>
      <w:r>
        <w:rPr>
          <w:spacing w:val="-2"/>
        </w:rPr>
        <w:t>собственные</w:t>
      </w:r>
      <w:r>
        <w:rPr>
          <w:rFonts w:hint="default"/>
          <w:spacing w:val="-2"/>
          <w:lang w:val="ru-RU"/>
        </w:rPr>
        <w:t xml:space="preserve"> </w:t>
      </w:r>
      <w:r>
        <w:rPr>
          <w:spacing w:val="-2"/>
        </w:rPr>
        <w:t>нужды</w:t>
      </w:r>
      <w:r>
        <w:rPr>
          <w:rFonts w:hint="default"/>
          <w:spacing w:val="-2"/>
          <w:lang w:val="ru-RU"/>
        </w:rPr>
        <w:t xml:space="preserve"> </w:t>
      </w:r>
      <w:r>
        <w:rPr>
          <w:spacing w:val="-2"/>
        </w:rPr>
        <w:t xml:space="preserve">месторождений </w:t>
      </w:r>
      <w:r>
        <w:t>АО «Кристалл Менеджмент», в том числе, но не ограничиваясь:</w:t>
      </w:r>
    </w:p>
    <w:p w14:paraId="4B3DACE9">
      <w:pPr>
        <w:pStyle w:val="6"/>
        <w:tabs>
          <w:tab w:val="left" w:pos="9460"/>
        </w:tabs>
        <w:spacing w:line="240" w:lineRule="auto"/>
        <w:ind w:left="0" w:leftChars="0" w:right="114" w:rightChars="52" w:firstLine="422" w:firstLineChars="176"/>
      </w:pPr>
      <w:r>
        <w:t>Потребление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собственные</w:t>
      </w:r>
      <w:r>
        <w:rPr>
          <w:spacing w:val="-5"/>
        </w:rPr>
        <w:t xml:space="preserve"> </w:t>
      </w:r>
      <w:r>
        <w:t>нужды</w:t>
      </w:r>
      <w:r>
        <w:rPr>
          <w:spacing w:val="-2"/>
        </w:rPr>
        <w:t xml:space="preserve"> </w:t>
      </w:r>
      <w:r>
        <w:t>м/р</w:t>
      </w:r>
      <w:r>
        <w:rPr>
          <w:spacing w:val="-2"/>
        </w:rPr>
        <w:t xml:space="preserve"> Караколь;</w:t>
      </w:r>
    </w:p>
    <w:p w14:paraId="485DE3C8">
      <w:pPr>
        <w:pStyle w:val="6"/>
        <w:tabs>
          <w:tab w:val="left" w:pos="9460"/>
        </w:tabs>
        <w:spacing w:before="135" w:line="240" w:lineRule="auto"/>
        <w:ind w:left="0" w:leftChars="0" w:right="114" w:rightChars="52" w:firstLine="422" w:firstLineChars="176"/>
        <w:jc w:val="both"/>
      </w:pPr>
      <w:r>
        <w:t>Излишки</w:t>
      </w:r>
      <w:r>
        <w:rPr>
          <w:spacing w:val="36"/>
        </w:rPr>
        <w:t xml:space="preserve"> </w:t>
      </w:r>
      <w:r>
        <w:t>ЭЭ</w:t>
      </w:r>
      <w:r>
        <w:rPr>
          <w:spacing w:val="35"/>
        </w:rPr>
        <w:t xml:space="preserve"> </w:t>
      </w:r>
      <w:r>
        <w:t>будут</w:t>
      </w:r>
      <w:r>
        <w:rPr>
          <w:spacing w:val="35"/>
        </w:rPr>
        <w:t xml:space="preserve"> </w:t>
      </w:r>
      <w:r>
        <w:t>реализовываться</w:t>
      </w:r>
      <w:r>
        <w:rPr>
          <w:spacing w:val="35"/>
        </w:rPr>
        <w:t xml:space="preserve"> </w:t>
      </w:r>
      <w:r>
        <w:t>третьим</w:t>
      </w:r>
      <w:r>
        <w:rPr>
          <w:spacing w:val="32"/>
        </w:rPr>
        <w:t xml:space="preserve"> </w:t>
      </w:r>
      <w:r>
        <w:t>лицам,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том</w:t>
      </w:r>
      <w:r>
        <w:rPr>
          <w:spacing w:val="35"/>
        </w:rPr>
        <w:t xml:space="preserve"> </w:t>
      </w:r>
      <w:r>
        <w:t>числе,</w:t>
      </w:r>
      <w:r>
        <w:rPr>
          <w:spacing w:val="35"/>
        </w:rPr>
        <w:t xml:space="preserve"> </w:t>
      </w:r>
      <w:r>
        <w:t>но</w:t>
      </w:r>
      <w:r>
        <w:rPr>
          <w:spacing w:val="35"/>
        </w:rPr>
        <w:t xml:space="preserve"> </w:t>
      </w:r>
      <w:r>
        <w:t>не</w:t>
      </w:r>
      <w:r>
        <w:rPr>
          <w:spacing w:val="34"/>
        </w:rPr>
        <w:t xml:space="preserve"> </w:t>
      </w:r>
      <w:r>
        <w:t>ограничиваясь, цифровым майнерам (ЦОД).</w:t>
      </w:r>
    </w:p>
    <w:p w14:paraId="1C68AD75">
      <w:pPr>
        <w:tabs>
          <w:tab w:val="left" w:pos="9460"/>
        </w:tabs>
        <w:spacing w:after="0" w:line="240" w:lineRule="auto"/>
        <w:ind w:left="0" w:leftChars="0" w:right="114" w:rightChars="52" w:firstLine="422" w:firstLineChars="176"/>
        <w:jc w:val="both"/>
        <w:rPr>
          <w:sz w:val="24"/>
          <w:szCs w:val="24"/>
        </w:rPr>
        <w:sectPr>
          <w:footerReference r:id="rId5" w:type="default"/>
          <w:pgSz w:w="11906" w:h="16838"/>
          <w:pgMar w:top="1276" w:right="849" w:bottom="1440" w:left="1701" w:header="720" w:footer="720" w:gutter="0"/>
          <w:pgNumType w:fmt="decimal"/>
          <w:cols w:space="720" w:num="1"/>
          <w:docGrid w:linePitch="360" w:charSpace="0"/>
        </w:sectPr>
      </w:pPr>
      <w:r>
        <w:rPr>
          <w:sz w:val="24"/>
          <w:szCs w:val="24"/>
        </w:rPr>
        <w:t>На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рисунке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представлена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принципиальная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технологическая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схема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сбора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УВС. Предусмотрен аварийный факел для сжигания газа с дежурной горелкой газа.</w:t>
      </w:r>
    </w:p>
    <w:p w14:paraId="2601BE48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pacing w:val="1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b/>
          <w:bCs/>
          <w:spacing w:val="1"/>
          <w:sz w:val="24"/>
          <w:szCs w:val="24"/>
        </w:rPr>
        <w:t xml:space="preserve">Краткая характеристика существующих установок очистки газов, укрупленный анализ их технического состояния и эффективности работы </w:t>
      </w:r>
    </w:p>
    <w:p w14:paraId="258546A3">
      <w:pPr>
        <w:shd w:val="clear" w:color="auto" w:fill="FFFFFF"/>
        <w:spacing w:after="0" w:line="240" w:lineRule="auto"/>
        <w:ind w:firstLine="567"/>
        <w:jc w:val="both"/>
        <w:rPr>
          <w:bCs/>
          <w:spacing w:val="1"/>
          <w:sz w:val="24"/>
          <w:szCs w:val="24"/>
        </w:rPr>
      </w:pPr>
      <w:r>
        <w:rPr>
          <w:bCs/>
          <w:spacing w:val="1"/>
          <w:sz w:val="24"/>
          <w:szCs w:val="24"/>
        </w:rPr>
        <w:t>Установок для очистки газа на предприятии не имеется.</w:t>
      </w:r>
    </w:p>
    <w:p w14:paraId="2EFE694D">
      <w:pPr>
        <w:shd w:val="clear" w:color="auto" w:fill="FFFFFF"/>
        <w:spacing w:after="0" w:line="240" w:lineRule="auto"/>
        <w:ind w:firstLine="567"/>
        <w:jc w:val="both"/>
        <w:rPr>
          <w:bCs/>
          <w:spacing w:val="1"/>
          <w:sz w:val="24"/>
          <w:szCs w:val="24"/>
        </w:rPr>
      </w:pPr>
      <w:r>
        <w:rPr>
          <w:sz w:val="24"/>
          <w:szCs w:val="24"/>
        </w:rPr>
        <w:t>При проведении проектируемых работ газопылеочистное оборудование</w:t>
      </w:r>
      <w:r>
        <w:rPr>
          <w:bCs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 применяется и не используется.</w:t>
      </w:r>
    </w:p>
    <w:p w14:paraId="15FBA849">
      <w:pPr>
        <w:spacing w:after="0" w:line="240" w:lineRule="auto"/>
        <w:ind w:left="335"/>
        <w:rPr>
          <w:b/>
          <w:sz w:val="20"/>
        </w:rPr>
      </w:pPr>
      <w:r>
        <w:rPr>
          <w:b/>
          <w:sz w:val="20"/>
        </w:rPr>
        <w:t>Таблица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7.2-1 -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Показатели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работы газоочистных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пылеулавливающих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установок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(ПГО)</w:t>
      </w:r>
    </w:p>
    <w:tbl>
      <w:tblPr>
        <w:tblStyle w:val="4"/>
        <w:tblW w:w="0" w:type="auto"/>
        <w:tblInd w:w="33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2977"/>
        <w:gridCol w:w="1200"/>
        <w:gridCol w:w="1066"/>
        <w:gridCol w:w="1681"/>
        <w:gridCol w:w="1580"/>
      </w:tblGrid>
      <w:tr w14:paraId="6419F0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138" w:type="dxa"/>
            <w:vMerge w:val="restart"/>
            <w:noWrap w:val="0"/>
            <w:vAlign w:val="top"/>
          </w:tcPr>
          <w:p w14:paraId="0721F1F2">
            <w:pPr>
              <w:spacing w:after="0" w:line="240" w:lineRule="auto"/>
              <w:ind w:left="35" w:right="163" w:firstLine="25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Номер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источника</w:t>
            </w:r>
            <w:r>
              <w:rPr>
                <w:spacing w:val="-47"/>
                <w:sz w:val="20"/>
                <w:lang w:val="en-US"/>
              </w:rPr>
              <w:t xml:space="preserve"> </w:t>
            </w:r>
            <w:r>
              <w:rPr>
                <w:spacing w:val="-1"/>
                <w:sz w:val="20"/>
                <w:lang w:val="en-US"/>
              </w:rPr>
              <w:t>выделения</w:t>
            </w:r>
          </w:p>
        </w:tc>
        <w:tc>
          <w:tcPr>
            <w:tcW w:w="2977" w:type="dxa"/>
            <w:vMerge w:val="restart"/>
            <w:noWrap w:val="0"/>
            <w:vAlign w:val="top"/>
          </w:tcPr>
          <w:p w14:paraId="4D852BB1">
            <w:pPr>
              <w:spacing w:after="0" w:line="240" w:lineRule="auto"/>
              <w:ind w:left="424" w:right="410" w:firstLine="6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тип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пылегазоулавливающего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оборудования</w:t>
            </w:r>
          </w:p>
        </w:tc>
        <w:tc>
          <w:tcPr>
            <w:tcW w:w="2266" w:type="dxa"/>
            <w:gridSpan w:val="2"/>
            <w:noWrap w:val="0"/>
            <w:vAlign w:val="top"/>
          </w:tcPr>
          <w:p w14:paraId="2EB71E02">
            <w:pPr>
              <w:spacing w:after="0" w:line="240" w:lineRule="auto"/>
              <w:ind w:left="33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КПД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аппаратов, %</w:t>
            </w:r>
          </w:p>
        </w:tc>
        <w:tc>
          <w:tcPr>
            <w:tcW w:w="1681" w:type="dxa"/>
            <w:vMerge w:val="restart"/>
            <w:noWrap w:val="0"/>
            <w:vAlign w:val="top"/>
          </w:tcPr>
          <w:p w14:paraId="1BAED9BB">
            <w:pPr>
              <w:spacing w:after="0" w:line="240" w:lineRule="auto"/>
              <w:ind w:left="36" w:right="332" w:firstLine="643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загрязняющего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вещества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котор.проис-</w:t>
            </w:r>
          </w:p>
          <w:p w14:paraId="55F8A241">
            <w:pPr>
              <w:spacing w:after="0" w:line="240" w:lineRule="auto"/>
              <w:ind w:left="36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ходит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очистка</w:t>
            </w:r>
          </w:p>
        </w:tc>
        <w:tc>
          <w:tcPr>
            <w:tcW w:w="1580" w:type="dxa"/>
            <w:vMerge w:val="restart"/>
            <w:noWrap w:val="0"/>
            <w:vAlign w:val="top"/>
          </w:tcPr>
          <w:p w14:paraId="0F831F60">
            <w:pPr>
              <w:spacing w:after="0" w:line="240" w:lineRule="auto"/>
              <w:ind w:left="36" w:right="158" w:firstLine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Коэффициент</w:t>
            </w:r>
            <w:r>
              <w:rPr>
                <w:spacing w:val="-47"/>
                <w:sz w:val="20"/>
                <w:lang w:val="en-US"/>
              </w:rPr>
              <w:t xml:space="preserve"> </w:t>
            </w:r>
            <w:r>
              <w:rPr>
                <w:spacing w:val="-1"/>
                <w:sz w:val="20"/>
                <w:lang w:val="en-US"/>
              </w:rPr>
              <w:t>обеспеченности</w:t>
            </w:r>
          </w:p>
          <w:p w14:paraId="218C72A3">
            <w:pPr>
              <w:spacing w:before="15" w:after="0" w:line="240" w:lineRule="auto"/>
              <w:ind w:left="497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K(1),%</w:t>
            </w:r>
          </w:p>
        </w:tc>
      </w:tr>
      <w:tr w14:paraId="0F8537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138" w:type="dxa"/>
            <w:vMerge w:val="continue"/>
            <w:tcBorders>
              <w:top w:val="nil"/>
            </w:tcBorders>
            <w:noWrap w:val="0"/>
            <w:vAlign w:val="top"/>
          </w:tcPr>
          <w:p w14:paraId="667A117D">
            <w:pPr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2977" w:type="dxa"/>
            <w:vMerge w:val="continue"/>
            <w:tcBorders>
              <w:top w:val="nil"/>
            </w:tcBorders>
            <w:noWrap w:val="0"/>
            <w:vAlign w:val="top"/>
          </w:tcPr>
          <w:p w14:paraId="4DE0BD05">
            <w:pPr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1200" w:type="dxa"/>
            <w:noWrap w:val="0"/>
            <w:vAlign w:val="top"/>
          </w:tcPr>
          <w:p w14:paraId="468E2762">
            <w:pPr>
              <w:spacing w:after="0" w:line="240" w:lineRule="auto"/>
              <w:ind w:left="3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проектный</w:t>
            </w:r>
          </w:p>
        </w:tc>
        <w:tc>
          <w:tcPr>
            <w:tcW w:w="1066" w:type="dxa"/>
            <w:noWrap w:val="0"/>
            <w:vAlign w:val="top"/>
          </w:tcPr>
          <w:p w14:paraId="7D166B3A">
            <w:pPr>
              <w:spacing w:after="0" w:line="240" w:lineRule="auto"/>
              <w:ind w:left="377" w:right="155" w:hanging="347"/>
              <w:rPr>
                <w:sz w:val="20"/>
                <w:lang w:val="en-US"/>
              </w:rPr>
            </w:pPr>
            <w:r>
              <w:rPr>
                <w:spacing w:val="-1"/>
                <w:sz w:val="20"/>
                <w:lang w:val="en-US"/>
              </w:rPr>
              <w:t>фактичес-</w:t>
            </w:r>
            <w:r>
              <w:rPr>
                <w:spacing w:val="-4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кий</w:t>
            </w:r>
          </w:p>
        </w:tc>
        <w:tc>
          <w:tcPr>
            <w:tcW w:w="1681" w:type="dxa"/>
            <w:vMerge w:val="continue"/>
            <w:tcBorders>
              <w:top w:val="nil"/>
            </w:tcBorders>
            <w:noWrap w:val="0"/>
            <w:vAlign w:val="top"/>
          </w:tcPr>
          <w:p w14:paraId="5F3BDFF7">
            <w:pPr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1580" w:type="dxa"/>
            <w:vMerge w:val="continue"/>
            <w:tcBorders>
              <w:top w:val="nil"/>
            </w:tcBorders>
            <w:noWrap w:val="0"/>
            <w:vAlign w:val="top"/>
          </w:tcPr>
          <w:p w14:paraId="5FBDD9BD">
            <w:pPr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</w:tr>
      <w:tr w14:paraId="1A8B1B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138" w:type="dxa"/>
            <w:noWrap w:val="0"/>
            <w:vAlign w:val="top"/>
          </w:tcPr>
          <w:p w14:paraId="28AFF28D">
            <w:pPr>
              <w:spacing w:after="0" w:line="240" w:lineRule="auto"/>
              <w:ind w:left="18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2977" w:type="dxa"/>
            <w:noWrap w:val="0"/>
            <w:vAlign w:val="top"/>
          </w:tcPr>
          <w:p w14:paraId="38A718ED">
            <w:pPr>
              <w:spacing w:after="0" w:line="240" w:lineRule="auto"/>
              <w:ind w:left="14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200" w:type="dxa"/>
            <w:noWrap w:val="0"/>
            <w:vAlign w:val="top"/>
          </w:tcPr>
          <w:p w14:paraId="1825BB59">
            <w:pPr>
              <w:spacing w:after="0" w:line="240" w:lineRule="auto"/>
              <w:ind w:left="15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066" w:type="dxa"/>
            <w:noWrap w:val="0"/>
            <w:vAlign w:val="top"/>
          </w:tcPr>
          <w:p w14:paraId="70EDA81B">
            <w:pPr>
              <w:spacing w:after="0" w:line="240" w:lineRule="auto"/>
              <w:ind w:left="16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81" w:type="dxa"/>
            <w:noWrap w:val="0"/>
            <w:vAlign w:val="top"/>
          </w:tcPr>
          <w:p w14:paraId="059CA5BB">
            <w:pPr>
              <w:spacing w:after="0" w:line="240" w:lineRule="auto"/>
              <w:ind w:left="25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580" w:type="dxa"/>
            <w:noWrap w:val="0"/>
            <w:vAlign w:val="top"/>
          </w:tcPr>
          <w:p w14:paraId="11CC24DF">
            <w:pPr>
              <w:spacing w:after="0" w:line="240" w:lineRule="auto"/>
              <w:ind w:left="29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</w:tr>
      <w:tr w14:paraId="53F926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9642" w:type="dxa"/>
            <w:gridSpan w:val="6"/>
            <w:noWrap w:val="0"/>
            <w:vAlign w:val="top"/>
          </w:tcPr>
          <w:p w14:paraId="015F56FA">
            <w:pPr>
              <w:spacing w:after="0" w:line="240" w:lineRule="auto"/>
              <w:ind w:left="1058"/>
              <w:rPr>
                <w:b/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рассматриваемом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объекте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оператора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пылегазоочистное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оборудование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отсутствует</w:t>
            </w:r>
          </w:p>
        </w:tc>
      </w:tr>
    </w:tbl>
    <w:p w14:paraId="12EA2EFE">
      <w:pPr>
        <w:spacing w:after="0" w:line="240" w:lineRule="auto"/>
        <w:rPr>
          <w:sz w:val="24"/>
          <w:szCs w:val="24"/>
        </w:rPr>
      </w:pPr>
    </w:p>
    <w:p w14:paraId="1E2705E1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b/>
          <w:bCs/>
          <w:spacing w:val="1"/>
          <w:sz w:val="24"/>
          <w:szCs w:val="24"/>
        </w:rPr>
      </w:pPr>
      <w:r>
        <w:rPr>
          <w:b/>
          <w:bCs/>
          <w:spacing w:val="1"/>
          <w:sz w:val="24"/>
          <w:szCs w:val="24"/>
        </w:rPr>
        <w:t>Оценка степени применяемой технологии, технического и пылегазоочистного оборудования</w:t>
      </w:r>
    </w:p>
    <w:p w14:paraId="2AE32CEC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Наилучшие доступные технологии – используемые и планируемые отраслевые технологии, техника и оборудование, обеспечивающие организационные и управленческие меры, направленные на снижение уровня негативного воздействия хозяйственной деятельности на окружающую среду до обеспечения целевых показателей качества окружающей среды.</w:t>
      </w:r>
    </w:p>
    <w:p w14:paraId="7F83B369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Под наилучшими доступными технологиями понимаются технологии и организационные мероприятия, которые позволяют свести к минимуму воздействие на окружающую среду, в целом, и осуществление которых не требует затрат.</w:t>
      </w:r>
    </w:p>
    <w:p w14:paraId="0E314967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Понятие технология – включает в себя как саму используемую технологию, так и ее разработку, строительство, введение в эксплуатацию, работу и вывод из эксплуатации.</w:t>
      </w:r>
    </w:p>
    <w:p w14:paraId="2BB19788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Технологии являются доступными, если они разработаны в масштабе, необходимом для реализации в соответствующих промышленных секторах, с экономическими приемлемыми условиями, на основе выгод и затрат, приемлемого для предприятия.</w:t>
      </w:r>
    </w:p>
    <w:p w14:paraId="6B870A72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Технология являются наилучшими, если они наиболее эффективны в достижении высокого общего уровня охраны окружающей среды, в целом.</w:t>
      </w:r>
    </w:p>
    <w:p w14:paraId="3370975A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Разработка технологических процессов осуществлялась с учетом мероприятий по обеспечению безопасности производства на охране окружающей среды.</w:t>
      </w:r>
    </w:p>
    <w:p w14:paraId="4C01FB1B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Сокращение объемов выбросов и, вследствие этого, снижение приземных концентраций, обеспечивается комплексом технологических, специальных и планировочных мероприятий. Основными мероприятиями, направленными на предотвращение выделения вредных веществ и обеспечение безопасных условий труда, являются:</w:t>
      </w:r>
    </w:p>
    <w:p w14:paraId="774C14C1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обеспечение прочности и герметичности технологических аппаратов, трубопроводов и их соединений;</w:t>
      </w:r>
    </w:p>
    <w:p w14:paraId="1A201ADE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размещение вредных и взрыво-пожароопасных процессов на отдельных открытых площадках;</w:t>
      </w:r>
    </w:p>
    <w:p w14:paraId="5DAD0CDE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защита от повышения давления на напоре насосов;</w:t>
      </w:r>
    </w:p>
    <w:p w14:paraId="225C6403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аварийное автоматическое закрытие отсекающих задвижек на технологических трубопроводах прекращение всех технологических процессов;</w:t>
      </w:r>
    </w:p>
    <w:p w14:paraId="05A46D05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антикоррозионное покрытие наружных поверхностей всех технологических трубопроводов.</w:t>
      </w:r>
    </w:p>
    <w:p w14:paraId="3A527B81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Применяемое оборудование, арматура и трубопроводы по техническим характеристикам обеспечивают безопасную эксплуатацию в соответствии со стандартами. Все технологические трубопроводы после монтажа или замены подвергаются контролю сварных стыков и гидравлическому испытанию.</w:t>
      </w:r>
    </w:p>
    <w:p w14:paraId="7759FD3F">
      <w:pPr>
        <w:pStyle w:val="8"/>
        <w:spacing w:before="0" w:beforeAutospacing="0" w:after="0" w:afterAutospacing="0"/>
        <w:ind w:firstLine="567"/>
        <w:jc w:val="both"/>
        <w:rPr>
          <w:lang w:val="ru-RU"/>
        </w:rPr>
      </w:pPr>
      <w:r>
        <w:rPr>
          <w:lang w:val="ru-RU"/>
        </w:rPr>
        <w:t>Резервуары вертикальные, используемые в АО «Кристалл Менеджмент»</w:t>
      </w:r>
      <w:r>
        <w:t> </w:t>
      </w:r>
      <w:r>
        <w:rPr>
          <w:lang w:val="ru-RU"/>
        </w:rPr>
        <w:t xml:space="preserve"> изготовлены с плавающей крышей. Плавающие крыши, находящиеся внутри резервуара на поверхности жидкости, предназначены для сокращения потерь ее от испарения. Использование данной технологии существенно снижает выбросы углеводородов и исключают возможность возникновения аварийных ситуаций с негативными экологическими последствиями.</w:t>
      </w:r>
    </w:p>
    <w:p w14:paraId="17F29EF1">
      <w:pPr>
        <w:widowControl w:val="0"/>
        <w:autoSpaceDE w:val="0"/>
        <w:autoSpaceDN w:val="0"/>
        <w:spacing w:after="0"/>
        <w:jc w:val="center"/>
        <w:rPr>
          <w:rFonts w:hint="default" w:ascii="Times New Roman" w:cs="Times New Roman"/>
          <w:b/>
          <w:sz w:val="22"/>
          <w:szCs w:val="22"/>
        </w:rPr>
      </w:pPr>
      <w:r>
        <w:rPr>
          <w:rFonts w:hint="default" w:ascii="Times New Roman" w:cs="Times New Roman"/>
          <w:b/>
          <w:color w:val="000000"/>
          <w:sz w:val="22"/>
          <w:szCs w:val="22"/>
        </w:rPr>
        <w:t xml:space="preserve"> Лимиты накопления отходов</w:t>
      </w:r>
      <w:r>
        <w:rPr>
          <w:rFonts w:hint="default" w:ascii="Times New Roman" w:cs="Times New Roman"/>
          <w:sz w:val="22"/>
          <w:szCs w:val="22"/>
        </w:rPr>
        <w:br w:type="textWrapping"/>
      </w:r>
      <w:r>
        <w:rPr>
          <w:rFonts w:hint="default" w:ascii="Times New Roman" w:cs="Times New Roman"/>
          <w:b/>
          <w:sz w:val="22"/>
          <w:szCs w:val="22"/>
          <w:lang w:val="kk-KZ"/>
        </w:rPr>
        <w:t>на период разработки м/р Караколь</w:t>
      </w:r>
      <w:r>
        <w:rPr>
          <w:rFonts w:hint="default" w:ascii="Times New Roman" w:cs="Times New Roman"/>
          <w:b/>
          <w:sz w:val="22"/>
          <w:szCs w:val="22"/>
        </w:rPr>
        <w:t xml:space="preserve"> на</w:t>
      </w:r>
      <w:r>
        <w:rPr>
          <w:rFonts w:hint="default" w:ascii="Times New Roman" w:cs="Times New Roman"/>
          <w:b/>
          <w:sz w:val="22"/>
          <w:szCs w:val="22"/>
          <w:lang w:val="en-US"/>
        </w:rPr>
        <w:t>2027</w:t>
      </w:r>
      <w:r>
        <w:rPr>
          <w:rFonts w:hint="default" w:ascii="Times New Roman" w:cs="Times New Roman"/>
          <w:b/>
          <w:sz w:val="22"/>
          <w:szCs w:val="22"/>
        </w:rPr>
        <w:t>год</w:t>
      </w:r>
    </w:p>
    <w:tbl>
      <w:tblPr>
        <w:tblStyle w:val="4"/>
        <w:tblW w:w="0" w:type="auto"/>
        <w:tblInd w:w="1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4124"/>
        <w:gridCol w:w="2538"/>
      </w:tblGrid>
      <w:tr w14:paraId="33BDC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64F18">
            <w:pPr>
              <w:spacing w:after="20"/>
              <w:ind w:left="2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Наименование отходов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44440">
            <w:pPr>
              <w:spacing w:after="20"/>
              <w:ind w:left="2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Объем накопленных отходов на существующее положение, тонн/год</w:t>
            </w:r>
          </w:p>
        </w:tc>
        <w:tc>
          <w:tcPr>
            <w:tcW w:w="2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5D4F4">
            <w:pPr>
              <w:spacing w:after="20"/>
              <w:ind w:left="2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Лимит накопления, тонн/год</w:t>
            </w:r>
          </w:p>
        </w:tc>
      </w:tr>
      <w:tr w14:paraId="5EE99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CADFB">
            <w:pPr>
              <w:spacing w:after="20"/>
              <w:ind w:left="2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F6389">
            <w:pPr>
              <w:spacing w:after="20"/>
              <w:ind w:left="2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A3695">
            <w:pPr>
              <w:spacing w:after="20"/>
              <w:ind w:left="2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14:paraId="2BC44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2E4B1">
            <w:pPr>
              <w:spacing w:after="20"/>
              <w:ind w:left="20"/>
              <w:jc w:val="both"/>
              <w:rPr>
                <w:rFonts w:hint="default" w:asci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cs="Times New Roman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1D686">
            <w:pPr>
              <w:spacing w:after="0"/>
              <w:jc w:val="center"/>
              <w:rPr>
                <w:rFonts w:hint="default" w:asci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/>
                <w:b/>
                <w:sz w:val="22"/>
                <w:szCs w:val="22"/>
              </w:rPr>
              <w:t>125,2392</w:t>
            </w:r>
          </w:p>
        </w:tc>
        <w:tc>
          <w:tcPr>
            <w:tcW w:w="2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D2E58">
            <w:pPr>
              <w:spacing w:after="0"/>
              <w:jc w:val="center"/>
              <w:rPr>
                <w:rFonts w:hint="default" w:asci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/>
                <w:b/>
                <w:sz w:val="22"/>
                <w:szCs w:val="22"/>
              </w:rPr>
              <w:t>125,2392</w:t>
            </w:r>
          </w:p>
        </w:tc>
      </w:tr>
      <w:tr w14:paraId="58440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4E718">
            <w:pPr>
              <w:spacing w:after="20"/>
              <w:ind w:left="20"/>
              <w:jc w:val="both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в том числе отходов производства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6E962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/>
                <w:sz w:val="22"/>
                <w:szCs w:val="22"/>
              </w:rPr>
              <w:t>83,5392</w:t>
            </w:r>
          </w:p>
        </w:tc>
        <w:tc>
          <w:tcPr>
            <w:tcW w:w="2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E0A94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/>
                <w:sz w:val="22"/>
                <w:szCs w:val="22"/>
              </w:rPr>
              <w:t>83,5392</w:t>
            </w:r>
          </w:p>
        </w:tc>
      </w:tr>
      <w:tr w14:paraId="3D620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70F1C">
            <w:pPr>
              <w:spacing w:after="20"/>
              <w:ind w:left="20"/>
              <w:jc w:val="both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отходов потребления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38F37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41,7</w:t>
            </w:r>
          </w:p>
        </w:tc>
        <w:tc>
          <w:tcPr>
            <w:tcW w:w="2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98BE9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41,7</w:t>
            </w:r>
          </w:p>
        </w:tc>
      </w:tr>
      <w:tr w14:paraId="4A252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1883F">
            <w:pPr>
              <w:spacing w:after="20"/>
              <w:ind w:left="2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Опасные отходы</w:t>
            </w:r>
          </w:p>
        </w:tc>
      </w:tr>
      <w:tr w14:paraId="0FF0D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6B71885B">
            <w:pPr>
              <w:spacing w:after="0"/>
              <w:ind w:firstLine="34"/>
              <w:jc w:val="both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Промасленная ветошь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DAC4F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2,55</w:t>
            </w:r>
          </w:p>
        </w:tc>
        <w:tc>
          <w:tcPr>
            <w:tcW w:w="2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32E3D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2,55</w:t>
            </w:r>
          </w:p>
        </w:tc>
      </w:tr>
      <w:tr w14:paraId="7CA29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2152B80F">
            <w:pPr>
              <w:spacing w:after="0"/>
              <w:ind w:firstLine="34"/>
              <w:jc w:val="both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Отработанные масла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B85A0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11,89</w:t>
            </w:r>
          </w:p>
        </w:tc>
        <w:tc>
          <w:tcPr>
            <w:tcW w:w="2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5A9FE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11,89</w:t>
            </w:r>
          </w:p>
        </w:tc>
      </w:tr>
      <w:tr w14:paraId="59202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7D2B9122">
            <w:pPr>
              <w:spacing w:after="0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Отработанные масляные фильтры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DE865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0,4</w:t>
            </w:r>
          </w:p>
        </w:tc>
        <w:tc>
          <w:tcPr>
            <w:tcW w:w="2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B8D35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0,4</w:t>
            </w:r>
          </w:p>
        </w:tc>
      </w:tr>
      <w:tr w14:paraId="183F1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0030734B">
            <w:pPr>
              <w:spacing w:after="0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Нефтешлам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C9EFC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40</w:t>
            </w:r>
          </w:p>
        </w:tc>
        <w:tc>
          <w:tcPr>
            <w:tcW w:w="2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3F08C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40</w:t>
            </w:r>
          </w:p>
        </w:tc>
      </w:tr>
      <w:tr w14:paraId="0225A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7DACE578">
            <w:pPr>
              <w:spacing w:after="0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Отработанные аккумуляторы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B39C0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6</w:t>
            </w:r>
          </w:p>
        </w:tc>
        <w:tc>
          <w:tcPr>
            <w:tcW w:w="2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063B2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6</w:t>
            </w:r>
          </w:p>
        </w:tc>
      </w:tr>
      <w:tr w14:paraId="7E1A5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14C6B9D0">
            <w:pPr>
              <w:spacing w:after="0" w:line="240" w:lineRule="auto"/>
              <w:ind w:firstLine="34"/>
              <w:jc w:val="both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Медицинские отходы (отходы процедурного кабинета)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9FD49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7,93</w:t>
            </w:r>
          </w:p>
        </w:tc>
        <w:tc>
          <w:tcPr>
            <w:tcW w:w="2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4EEB6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7,93</w:t>
            </w:r>
          </w:p>
        </w:tc>
      </w:tr>
      <w:tr w14:paraId="04A75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74CB3F21">
            <w:pPr>
              <w:spacing w:after="0" w:line="240" w:lineRule="auto"/>
              <w:ind w:firstLine="34"/>
              <w:jc w:val="both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Отработанные ртуть содержащие лампы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ED649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0,29</w:t>
            </w:r>
          </w:p>
        </w:tc>
        <w:tc>
          <w:tcPr>
            <w:tcW w:w="2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79615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0,29</w:t>
            </w:r>
          </w:p>
        </w:tc>
      </w:tr>
      <w:tr w14:paraId="6EEF3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176E59C8">
            <w:pPr>
              <w:spacing w:after="0" w:line="240" w:lineRule="auto"/>
              <w:ind w:firstLine="34"/>
              <w:jc w:val="both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Тара с остатками хим. реагентов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AE464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7,965</w:t>
            </w:r>
          </w:p>
        </w:tc>
        <w:tc>
          <w:tcPr>
            <w:tcW w:w="2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FE1BF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7,965</w:t>
            </w:r>
          </w:p>
        </w:tc>
      </w:tr>
      <w:tr w14:paraId="6DB12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BDBC6">
            <w:pPr>
              <w:spacing w:after="20"/>
              <w:ind w:left="2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Неопасные отходы</w:t>
            </w:r>
          </w:p>
        </w:tc>
      </w:tr>
      <w:tr w14:paraId="10118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1452D8D6">
            <w:pPr>
              <w:spacing w:after="0"/>
              <w:ind w:firstLine="34"/>
              <w:jc w:val="both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Твердые бытовые отходы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E2FC6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41,7</w:t>
            </w:r>
          </w:p>
        </w:tc>
        <w:tc>
          <w:tcPr>
            <w:tcW w:w="2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496CC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41,7</w:t>
            </w:r>
          </w:p>
        </w:tc>
      </w:tr>
      <w:tr w14:paraId="47E14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034BED9">
            <w:pPr>
              <w:spacing w:after="0"/>
              <w:ind w:firstLine="34"/>
              <w:jc w:val="both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Огарки сварочных электродов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6EA70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0,2142</w:t>
            </w:r>
          </w:p>
        </w:tc>
        <w:tc>
          <w:tcPr>
            <w:tcW w:w="2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E05BC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0,2142</w:t>
            </w:r>
          </w:p>
        </w:tc>
      </w:tr>
      <w:tr w14:paraId="4066A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041003AE">
            <w:pPr>
              <w:spacing w:after="0"/>
              <w:ind w:firstLine="34"/>
              <w:jc w:val="both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Металлолом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57915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1,8</w:t>
            </w:r>
          </w:p>
        </w:tc>
        <w:tc>
          <w:tcPr>
            <w:tcW w:w="2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670CB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1,8</w:t>
            </w:r>
          </w:p>
        </w:tc>
      </w:tr>
      <w:tr w14:paraId="08D64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29747B88">
            <w:pPr>
              <w:spacing w:after="0"/>
              <w:jc w:val="both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Отработанные шины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6ADD7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4,5</w:t>
            </w:r>
          </w:p>
        </w:tc>
        <w:tc>
          <w:tcPr>
            <w:tcW w:w="2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C8EF0">
            <w:pPr>
              <w:spacing w:after="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4,5</w:t>
            </w:r>
          </w:p>
        </w:tc>
      </w:tr>
      <w:tr w14:paraId="747C5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B1E93">
            <w:pPr>
              <w:spacing w:after="20"/>
              <w:ind w:left="20"/>
              <w:jc w:val="center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Зеркальные</w:t>
            </w:r>
          </w:p>
        </w:tc>
      </w:tr>
      <w:tr w14:paraId="35ED2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B71C3">
            <w:pPr>
              <w:spacing w:after="20"/>
              <w:ind w:left="20"/>
              <w:jc w:val="both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4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46B84">
            <w:pPr>
              <w:spacing w:after="0"/>
              <w:jc w:val="both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-</w:t>
            </w:r>
          </w:p>
        </w:tc>
        <w:tc>
          <w:tcPr>
            <w:tcW w:w="2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A802C">
            <w:pPr>
              <w:spacing w:after="0"/>
              <w:jc w:val="both"/>
              <w:rPr>
                <w:rFonts w:hint="default" w:ascii="Times New Roman" w:cs="Times New Roman"/>
                <w:sz w:val="22"/>
                <w:szCs w:val="22"/>
              </w:rPr>
            </w:pPr>
            <w:r>
              <w:rPr>
                <w:rFonts w:hint="default" w:ascii="Times New Roman" w:cs="Times New Roman"/>
                <w:sz w:val="22"/>
                <w:szCs w:val="22"/>
              </w:rPr>
              <w:t>-</w:t>
            </w:r>
          </w:p>
        </w:tc>
      </w:tr>
    </w:tbl>
    <w:p w14:paraId="3E0309AF">
      <w:pPr>
        <w:rPr>
          <w:rFonts w:hint="default" w:ascii="Times New Roman" w:cs="Times New Roman"/>
          <w:sz w:val="22"/>
          <w:szCs w:val="22"/>
        </w:rPr>
      </w:pPr>
    </w:p>
    <w:p w14:paraId="6448CC94">
      <w:pPr>
        <w:pStyle w:val="8"/>
        <w:spacing w:before="0" w:beforeAutospacing="0" w:after="0" w:afterAutospacing="0"/>
        <w:ind w:firstLine="567"/>
        <w:jc w:val="both"/>
        <w:rPr>
          <w:lang w:val="ru-RU"/>
        </w:rPr>
      </w:pPr>
      <w:bookmarkStart w:id="3" w:name="_GoBack"/>
      <w:bookmarkEnd w:id="3"/>
    </w:p>
    <w:p w14:paraId="4C02298F">
      <w:pPr>
        <w:shd w:val="clear" w:color="auto" w:fill="FFFFFF"/>
        <w:tabs>
          <w:tab w:val="left" w:pos="0"/>
        </w:tabs>
        <w:spacing w:after="0" w:line="240" w:lineRule="auto"/>
        <w:jc w:val="both"/>
        <w:rPr>
          <w:bCs/>
          <w:spacing w:val="1"/>
          <w:sz w:val="24"/>
          <w:szCs w:val="24"/>
        </w:rPr>
      </w:pPr>
    </w:p>
    <w:p w14:paraId="19F9D80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i/>
          <w:iCs/>
          <w:sz w:val="24"/>
          <w:szCs w:val="24"/>
        </w:rPr>
        <w:sectPr>
          <w:footerReference r:id="rId6" w:type="default"/>
          <w:pgSz w:w="11906" w:h="16838"/>
          <w:pgMar w:top="851" w:right="745" w:bottom="851" w:left="1304" w:header="708" w:footer="551" w:gutter="0"/>
          <w:pgNumType w:fmt="decimal"/>
          <w:cols w:space="720" w:num="1"/>
          <w:docGrid w:linePitch="360" w:charSpace="0"/>
        </w:sectPr>
      </w:pPr>
    </w:p>
    <w:p w14:paraId="7F0C448C"/>
    <w:sectPr>
      <w:pgSz w:w="11906" w:h="16838"/>
      <w:pgMar w:top="1440" w:right="646" w:bottom="1440" w:left="136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Narrow">
    <w:panose1 w:val="020B0606020202030204"/>
    <w:charset w:val="CC"/>
    <w:family w:val="swiss"/>
    <w:pitch w:val="default"/>
    <w:sig w:usb0="00000287" w:usb1="000008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ED0EC">
    <w:pPr>
      <w:pStyle w:val="6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882650</wp:posOffset>
              </wp:positionH>
              <wp:positionV relativeFrom="page">
                <wp:posOffset>10177145</wp:posOffset>
              </wp:positionV>
              <wp:extent cx="6157595" cy="5715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57595" cy="57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69.5pt;margin-top:801.35pt;height:0.45pt;width:484.85pt;mso-position-horizontal-relative:page;mso-position-vertical-relative:page;z-index:-251657216;mso-width-relative:page;mso-height-relative:page;" fillcolor="#000000" filled="t" stroked="f" coordsize="21600,21600" o:gfxdata="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HZbYvLZAAAADgEAAA8AAAAAAAAAAQAgAAAAIgAAAGRycy9k&#10;b3ducmV2LnhtbFBLAQIUABQAAAAIAIdO4kAurdbwyAEAAHEDAAAOAAAAAAAAAAEAIAAAACgBAABk&#10;cnMvZTJvRG9jLnhtbFBLBQYAAAAABgAGAFkBAABi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41300" cy="194310"/>
              <wp:effectExtent l="0" t="0" r="0" b="0"/>
              <wp:wrapNone/>
              <wp:docPr id="3" name="Текстовое пол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D55796">
                          <w:pPr>
                            <w:pStyle w:val="6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5.3pt;width:19pt;mso-position-horizontal:center;mso-position-horizontal-relative:margin;z-index:251660288;mso-width-relative:page;mso-height-relative:page;" filled="f" stroked="f" coordsize="21600,21600" o:gfxdata="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mJXd40gAAAAMBAAAPAAAAAAAAAAEAIAAAACIAAABkcnMvZG93bnJl&#10;di54bWxQSwECFAAUAAAACACHTuJA7KDmNsoBAACDAwAADgAAAAAAAAABACAAAAAh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ED55796">
                    <w:pPr>
                      <w:pStyle w:val="6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83AE7">
    <w:pPr>
      <w:pStyle w:val="7"/>
      <w:tabs>
        <w:tab w:val="center" w:pos="4677"/>
        <w:tab w:val="right" w:pos="9355"/>
      </w:tabs>
      <w:jc w:val="center"/>
      <w:rPr>
        <w:rFonts w:ascii="Times New Roman" w:hAnsi="Times New Roman" w:cs="Times New Roman"/>
        <w:lang w:val="ru-RU" w:eastAsia="ru-RU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CE6A81">
                          <w:pPr>
                            <w:pStyle w:val="7"/>
                            <w:tabs>
                              <w:tab w:val="center" w:pos="4677"/>
                              <w:tab w:val="right" w:pos="9355"/>
                            </w:tabs>
                            <w:jc w:val="center"/>
                          </w:pPr>
                          <w:r>
                            <w:rPr>
                              <w:rFonts w:ascii="Times New Roman" w:hAnsi="Times New Roman" w:cs="Times New Roman"/>
                              <w:lang w:val="ru-RU" w:eastAsia="ru-RU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lang w:val="ru-RU" w:eastAsia="ru-RU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lang w:val="ru-RU" w:eastAsia="ru-RU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lang w:val="ru-RU" w:eastAsia="ru-RU"/>
                            </w:rPr>
                            <w:t>54</w:t>
                          </w:r>
                          <w:r>
                            <w:rPr>
                              <w:rFonts w:ascii="Times New Roman" w:hAnsi="Times New Roman" w:cs="Times New Roman"/>
                              <w:lang w:val="ru-RU" w:eastAsia="ru-RU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6pebnPAAAABQEAAA8AAAAAAAAAAQAgAAAAIgAA&#10;AGRycy9kb3ducmV2LnhtbFBLAQIUABQAAAAIAIdO4kD0RV4B2AEAAKsDAAAOAAAAAAAAAAEAIAAA&#10;AB4BAABkcnMvZTJvRG9jLnhtbFBLBQYAAAAABgAGAFkBAABo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CE6A81">
                    <w:pPr>
                      <w:pStyle w:val="7"/>
                      <w:tabs>
                        <w:tab w:val="center" w:pos="4677"/>
                        <w:tab w:val="right" w:pos="9355"/>
                      </w:tabs>
                      <w:jc w:val="center"/>
                    </w:pPr>
                    <w:r>
                      <w:rPr>
                        <w:rFonts w:ascii="Times New Roman" w:hAnsi="Times New Roman" w:cs="Times New Roman"/>
                        <w:lang w:val="ru-RU" w:eastAsia="ru-RU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lang w:val="ru-RU" w:eastAsia="ru-RU"/>
                      </w:rPr>
                      <w:instrText xml:space="preserve"> PAGE   \* MERGEFORMAT </w:instrText>
                    </w:r>
                    <w:r>
                      <w:rPr>
                        <w:rFonts w:ascii="Times New Roman" w:hAnsi="Times New Roman" w:cs="Times New Roman"/>
                        <w:lang w:val="ru-RU" w:eastAsia="ru-RU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lang w:val="ru-RU" w:eastAsia="ru-RU"/>
                      </w:rPr>
                      <w:t>54</w:t>
                    </w:r>
                    <w:r>
                      <w:rPr>
                        <w:rFonts w:ascii="Times New Roman" w:hAnsi="Times New Roman" w:cs="Times New Roman"/>
                        <w:lang w:val="ru-RU" w:eastAsia="ru-RU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511D8C3">
    <w:pPr>
      <w:pStyle w:val="7"/>
      <w:tabs>
        <w:tab w:val="center" w:pos="4677"/>
        <w:tab w:val="right" w:pos="9355"/>
      </w:tabs>
      <w:rPr>
        <w:rFonts w:ascii="Times New Roman" w:hAnsi="Times New Roman" w:cs="Times New Roman"/>
        <w:b/>
        <w:lang w:val="kk-K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E5D145"/>
    <w:multiLevelType w:val="multilevel"/>
    <w:tmpl w:val="22E5D145"/>
    <w:lvl w:ilvl="0" w:tentative="0">
      <w:start w:val="0"/>
      <w:numFmt w:val="bullet"/>
      <w:lvlText w:val=""/>
      <w:lvlJc w:val="left"/>
      <w:pPr>
        <w:ind w:left="668" w:hanging="284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965" w:hanging="286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916" w:hanging="28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872" w:hanging="28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828" w:hanging="2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785" w:hanging="2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741" w:hanging="2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97" w:hanging="2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653" w:hanging="286"/>
      </w:pPr>
      <w:rPr>
        <w:rFonts w:hint="default"/>
        <w:lang w:val="ru-RU" w:eastAsia="en-US" w:bidi="ar-SA"/>
      </w:rPr>
    </w:lvl>
  </w:abstractNum>
  <w:abstractNum w:abstractNumId="1">
    <w:nsid w:val="30DC2823"/>
    <w:multiLevelType w:val="multilevel"/>
    <w:tmpl w:val="30DC282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71E823B2"/>
    <w:multiLevelType w:val="multilevel"/>
    <w:tmpl w:val="71E823B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7EBE059B"/>
    <w:multiLevelType w:val="multilevel"/>
    <w:tmpl w:val="7EBE059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C921F8"/>
    <w:rsid w:val="77C9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SimSun" w:cs="Times New Roman"/>
      <w:sz w:val="22"/>
      <w:szCs w:val="22"/>
      <w:lang w:val="ru-RU" w:eastAsia="ru-RU" w:bidi="ar-SA"/>
    </w:rPr>
  </w:style>
  <w:style w:type="paragraph" w:styleId="2">
    <w:name w:val="heading 2"/>
    <w:basedOn w:val="1"/>
    <w:qFormat/>
    <w:uiPriority w:val="9"/>
    <w:pPr>
      <w:keepNext/>
      <w:spacing w:after="0" w:line="240" w:lineRule="auto"/>
      <w:jc w:val="center"/>
      <w:outlineLvl w:val="1"/>
    </w:pPr>
    <w:rPr>
      <w:rFonts w:ascii="Times New Roman" w:hAnsi="Times New Roman"/>
      <w:sz w:val="24"/>
      <w:szCs w:val="24"/>
      <w:lang w:val="en-US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unhideWhenUsed/>
    <w:qFormat/>
    <w:uiPriority w:val="99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hint="default" w:ascii="Arial Narrow" w:cs="Arial Narrow"/>
      <w:sz w:val="22"/>
      <w:szCs w:val="22"/>
    </w:rPr>
  </w:style>
  <w:style w:type="paragraph" w:styleId="6">
    <w:name w:val="Body Text"/>
    <w:basedOn w:val="1"/>
    <w:qFormat/>
    <w:uiPriority w:val="0"/>
    <w:pPr>
      <w:overflowPunct w:val="0"/>
      <w:autoSpaceDE w:val="0"/>
      <w:autoSpaceDN w:val="0"/>
      <w:adjustRightInd w:val="0"/>
      <w:spacing w:after="120" w:line="240" w:lineRule="auto"/>
    </w:pPr>
    <w:rPr>
      <w:sz w:val="24"/>
      <w:szCs w:val="20"/>
    </w:rPr>
  </w:style>
  <w:style w:type="paragraph" w:styleId="7">
    <w:name w:val="footer"/>
    <w:basedOn w:val="1"/>
    <w:qFormat/>
    <w:uiPriority w:val="99"/>
    <w:pPr>
      <w:spacing w:after="0" w:line="240" w:lineRule="auto"/>
    </w:pPr>
    <w:rPr>
      <w:rFonts w:ascii="SimSun" w:hAnsi="SimSun" w:eastAsia="SimSun" w:cs="SimSun"/>
      <w:sz w:val="24"/>
      <w:szCs w:val="24"/>
      <w:lang w:val="en-US" w:eastAsia="zh-CN"/>
    </w:rPr>
  </w:style>
  <w:style w:type="paragraph" w:styleId="8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sz w:val="24"/>
      <w:szCs w:val="24"/>
      <w:lang w:val="en-US" w:eastAsia="en-US"/>
    </w:rPr>
  </w:style>
  <w:style w:type="paragraph" w:customStyle="1" w:styleId="9">
    <w:name w:val="Table Paragraph"/>
    <w:basedOn w:val="1"/>
    <w:qFormat/>
    <w:uiPriority w:val="1"/>
    <w:pPr>
      <w:widowControl w:val="0"/>
      <w:spacing w:after="0" w:line="240" w:lineRule="auto"/>
    </w:pPr>
    <w:rPr>
      <w:lang w:val="en-US" w:eastAsia="en-US"/>
    </w:rPr>
  </w:style>
  <w:style w:type="paragraph" w:customStyle="1" w:styleId="10">
    <w:name w:val="Default"/>
    <w:qFormat/>
    <w:uiPriority w:val="0"/>
    <w:pPr>
      <w:autoSpaceDE w:val="0"/>
      <w:autoSpaceDN w:val="0"/>
      <w:adjustRightInd w:val="0"/>
    </w:pPr>
    <w:rPr>
      <w:rFonts w:ascii="Arial" w:hAnsi="Arial" w:eastAsia="SimSun" w:cs="Arial"/>
      <w:color w:val="000000"/>
      <w:sz w:val="24"/>
      <w:szCs w:val="24"/>
      <w:lang w:val="ru-RU" w:eastAsia="en-US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2026-09-23T10:01:00Z</dcterms:created>
  <dc:creator>User</dc:creator>
  <cp:lastModifiedBy>User</cp:lastModifiedBy>
  <dcterms:modified xsi:type="dcterms:W3CDTF">2026-09-23T10:10:30Z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C648591072764286A2F0CA92D760ACE2_11</vt:lpwstr>
  </property>
  <property fmtid="{D5CDD505-2E9C-101B-9397-08002B2CF9AE}" pid="4" name="KSOTemplateDocerSaveRecord">
    <vt:lpwstr>eyJoZGlkIjoiNDI0ZjBhMzhlYmU2MjQzMDk4MGE3YzkyMWQ0NTY2MjIifQ==</vt:lpwstr>
  </property>
</Properties>
</file>