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6A84D" w14:textId="77777777" w:rsidR="009E1A4D" w:rsidRDefault="00132D2C">
      <w:pPr>
        <w:jc w:val="center"/>
      </w:pPr>
      <w:r>
        <w:rPr>
          <w:b/>
          <w:sz w:val="20"/>
        </w:rPr>
        <w:t>Нетехническое резюме для ЗИФ «Жолымбет» ТОО «Казахалтын Technology»</w:t>
      </w:r>
    </w:p>
    <w:p w14:paraId="1CA34CF2" w14:textId="77777777" w:rsidR="009E1A4D" w:rsidRDefault="009E1A4D"/>
    <w:p w14:paraId="3FCB9184" w14:textId="77777777" w:rsidR="009E1A4D" w:rsidRDefault="00132D2C">
      <w:pPr>
        <w:pStyle w:val="13"/>
      </w:pPr>
      <w:r>
        <w:rPr>
          <w:b w:val="0"/>
          <w:sz w:val="20"/>
        </w:rPr>
        <w:t>1) описание намечаемой деятельности, в отношении которой составлен отчет, включая:</w:t>
      </w:r>
    </w:p>
    <w:p w14:paraId="7F9A583B" w14:textId="77777777" w:rsidR="009E1A4D" w:rsidRDefault="00132D2C">
      <w:pPr>
        <w:pStyle w:val="11"/>
      </w:pPr>
      <w:r>
        <w:rPr>
          <w:i w:val="0"/>
          <w:sz w:val="20"/>
        </w:rPr>
        <w:t xml:space="preserve">описание предполагаемого места осуществления намечаемой деятельности, его координаты, </w:t>
      </w:r>
      <w:r>
        <w:rPr>
          <w:i w:val="0"/>
          <w:sz w:val="20"/>
        </w:rPr>
        <w:t>определенные согласно геоинформационной системе, с векторными файлами:</w:t>
      </w:r>
    </w:p>
    <w:p w14:paraId="5F37C31F" w14:textId="77777777" w:rsidR="009E1A4D" w:rsidRDefault="00132D2C" w:rsidP="00E54F1C">
      <w:pPr>
        <w:ind w:firstLine="708"/>
      </w:pPr>
      <w:r>
        <w:rPr>
          <w:sz w:val="20"/>
        </w:rPr>
        <w:t>Основной вид деятельности ЗИФ «Жолымбет» ТОО «Казахалтын Technology» – переработка золотосодержащей руды с получением сплава Доре. Предприятие относится к объектам I категории, оказываю</w:t>
      </w:r>
      <w:r>
        <w:rPr>
          <w:sz w:val="20"/>
        </w:rPr>
        <w:t>щим значительное негативное воздействие на окружающую среду.</w:t>
      </w:r>
    </w:p>
    <w:p w14:paraId="7945677B" w14:textId="77777777" w:rsidR="009E1A4D" w:rsidRDefault="00132D2C" w:rsidP="00E54F1C">
      <w:pPr>
        <w:ind w:firstLine="708"/>
      </w:pPr>
      <w:r>
        <w:rPr>
          <w:sz w:val="20"/>
        </w:rPr>
        <w:t>Намечаемая деятельность связана с модернизацией действующей золотоизвлекательной фабрики «Жолымбет» и дальнейшей эксплуатацией фабрики с увеличением производительности до 1 750 000 тонн руды в го</w:t>
      </w:r>
      <w:r>
        <w:rPr>
          <w:sz w:val="20"/>
        </w:rPr>
        <w:t>д. Модернизация осуществляется в пределах действующей промышленной площадки без освоения новых производственных территорий.</w:t>
      </w:r>
    </w:p>
    <w:p w14:paraId="769FD71C" w14:textId="77777777" w:rsidR="009E1A4D" w:rsidRDefault="00132D2C" w:rsidP="00E54F1C">
      <w:pPr>
        <w:ind w:firstLine="708"/>
      </w:pPr>
      <w:r>
        <w:rPr>
          <w:sz w:val="20"/>
        </w:rPr>
        <w:t>В административном отношении ЗИФ «Жолымбет» расположена в Шортандинском районе Акмолинской области, в районе поселка Жолымбет. Ближа</w:t>
      </w:r>
      <w:r>
        <w:rPr>
          <w:sz w:val="20"/>
        </w:rPr>
        <w:t>йшая жилая застройка находится к юго-западу от промышленной площадки. Минимальное расстояние от крайней точки нового дробильно-сортировочного комплекса – загрузочного бункера – до ближайшей жилой застройки по результатам комиссионного замера составляет 538</w:t>
      </w:r>
      <w:r>
        <w:rPr>
          <w:sz w:val="20"/>
        </w:rPr>
        <w:t>,9 м. Установленная санитарно-защитная зона ЗИФ составляет 500 м, хвостохранилища – 1 000 м.</w:t>
      </w:r>
    </w:p>
    <w:p w14:paraId="6D0C5012" w14:textId="77777777" w:rsidR="009E1A4D" w:rsidRDefault="00132D2C">
      <w:r>
        <w:rPr>
          <w:sz w:val="20"/>
        </w:rPr>
        <w:t>Географические координаты угловых точек промышленной площадки:</w:t>
      </w:r>
    </w:p>
    <w:p w14:paraId="0C68A8F8" w14:textId="77777777" w:rsidR="009E1A4D" w:rsidRDefault="00132D2C">
      <w:pPr>
        <w:pStyle w:val="15"/>
      </w:pPr>
      <w:r>
        <w:rPr>
          <w:sz w:val="20"/>
        </w:rPr>
        <w:t>51°44'57.85"N 71°43'52.64"E</w:t>
      </w:r>
    </w:p>
    <w:p w14:paraId="2626F143" w14:textId="77777777" w:rsidR="009E1A4D" w:rsidRPr="00E54F1C" w:rsidRDefault="00132D2C">
      <w:pPr>
        <w:pStyle w:val="15"/>
        <w:rPr>
          <w:lang w:val="en-US"/>
        </w:rPr>
      </w:pPr>
      <w:r w:rsidRPr="00E54F1C">
        <w:rPr>
          <w:sz w:val="20"/>
          <w:lang w:val="en-US"/>
        </w:rPr>
        <w:t>51°44'51.47"N 71°43'56.85"E</w:t>
      </w:r>
    </w:p>
    <w:p w14:paraId="3F024F89" w14:textId="77777777" w:rsidR="009E1A4D" w:rsidRPr="00E54F1C" w:rsidRDefault="00132D2C">
      <w:pPr>
        <w:pStyle w:val="15"/>
        <w:rPr>
          <w:lang w:val="en-US"/>
        </w:rPr>
      </w:pPr>
      <w:r w:rsidRPr="00E54F1C">
        <w:rPr>
          <w:sz w:val="20"/>
          <w:lang w:val="en-US"/>
        </w:rPr>
        <w:t>51°44'46.10"N 71°43'52.59"E</w:t>
      </w:r>
    </w:p>
    <w:p w14:paraId="56B21D73" w14:textId="77777777" w:rsidR="009E1A4D" w:rsidRPr="00E54F1C" w:rsidRDefault="00132D2C">
      <w:pPr>
        <w:pStyle w:val="15"/>
        <w:rPr>
          <w:lang w:val="en-US"/>
        </w:rPr>
      </w:pPr>
      <w:r w:rsidRPr="00E54F1C">
        <w:rPr>
          <w:sz w:val="20"/>
          <w:lang w:val="en-US"/>
        </w:rPr>
        <w:t>51°44'48.54"N 71</w:t>
      </w:r>
      <w:r w:rsidRPr="00E54F1C">
        <w:rPr>
          <w:sz w:val="20"/>
          <w:lang w:val="en-US"/>
        </w:rPr>
        <w:t>°43'42.88"E</w:t>
      </w:r>
    </w:p>
    <w:p w14:paraId="0A20A716" w14:textId="77777777" w:rsidR="009E1A4D" w:rsidRPr="00E54F1C" w:rsidRDefault="00132D2C">
      <w:pPr>
        <w:pStyle w:val="15"/>
        <w:rPr>
          <w:lang w:val="en-US"/>
        </w:rPr>
      </w:pPr>
      <w:r w:rsidRPr="00E54F1C">
        <w:rPr>
          <w:sz w:val="20"/>
          <w:lang w:val="en-US"/>
        </w:rPr>
        <w:t>51°44'44.57"N 71°43'27.67"E</w:t>
      </w:r>
    </w:p>
    <w:p w14:paraId="21B6B675" w14:textId="77777777" w:rsidR="009E1A4D" w:rsidRPr="00E54F1C" w:rsidRDefault="00132D2C">
      <w:pPr>
        <w:pStyle w:val="15"/>
        <w:rPr>
          <w:lang w:val="en-US"/>
        </w:rPr>
      </w:pPr>
      <w:r w:rsidRPr="00E54F1C">
        <w:rPr>
          <w:sz w:val="20"/>
          <w:lang w:val="en-US"/>
        </w:rPr>
        <w:t>51°44'47.49"N 71°43'18.38"E</w:t>
      </w:r>
    </w:p>
    <w:p w14:paraId="79827A92" w14:textId="77777777" w:rsidR="009E1A4D" w:rsidRPr="00E54F1C" w:rsidRDefault="00132D2C">
      <w:pPr>
        <w:pStyle w:val="15"/>
        <w:rPr>
          <w:lang w:val="en-US"/>
        </w:rPr>
      </w:pPr>
      <w:r w:rsidRPr="00E54F1C">
        <w:rPr>
          <w:sz w:val="20"/>
          <w:lang w:val="en-US"/>
        </w:rPr>
        <w:t>51°44'50.74"N 71°43'19.53"E</w:t>
      </w:r>
    </w:p>
    <w:p w14:paraId="1DA52B9A" w14:textId="77777777" w:rsidR="009E1A4D" w:rsidRDefault="00132D2C">
      <w:pPr>
        <w:pStyle w:val="15"/>
      </w:pPr>
      <w:r>
        <w:rPr>
          <w:sz w:val="20"/>
        </w:rPr>
        <w:t>51°44'49.87"N 71°43'24.87"E</w:t>
      </w:r>
    </w:p>
    <w:p w14:paraId="64867076" w14:textId="77777777" w:rsidR="009E1A4D" w:rsidRDefault="00132D2C">
      <w:pPr>
        <w:pStyle w:val="15"/>
      </w:pPr>
      <w:r>
        <w:rPr>
          <w:sz w:val="20"/>
        </w:rPr>
        <w:t>51°44'55.56"N 71°43'26.98"E</w:t>
      </w:r>
    </w:p>
    <w:p w14:paraId="14953D94" w14:textId="77777777" w:rsidR="009E1A4D" w:rsidRDefault="00132D2C" w:rsidP="00E54F1C">
      <w:pPr>
        <w:ind w:firstLine="708"/>
      </w:pPr>
      <w:r>
        <w:rPr>
          <w:sz w:val="20"/>
        </w:rPr>
        <w:t xml:space="preserve">Поселки Шортанды и Жолымбет соединены асфальтированной автомобильной дорогой. Расстояние от п. Шортанды </w:t>
      </w:r>
      <w:r>
        <w:rPr>
          <w:sz w:val="20"/>
        </w:rPr>
        <w:t>до ЗИФ составляет 49,2 км, до хвостохранилища – 50,5 км; от г. Акколь до ЗИФ – 56,2 км, до хвостохранилища – 57,3 км. Площадка связана с существующей транспортной инфраструктурой.</w:t>
      </w:r>
    </w:p>
    <w:p w14:paraId="3C682105" w14:textId="77777777" w:rsidR="009E1A4D" w:rsidRDefault="00132D2C" w:rsidP="00E54F1C">
      <w:pPr>
        <w:ind w:firstLine="708"/>
      </w:pPr>
      <w:r>
        <w:rPr>
          <w:b/>
          <w:sz w:val="20"/>
        </w:rPr>
        <w:t>Цели и основные проектные решения</w:t>
      </w:r>
    </w:p>
    <w:p w14:paraId="01C796E2" w14:textId="77777777" w:rsidR="009E1A4D" w:rsidRDefault="00132D2C" w:rsidP="00E54F1C">
      <w:pPr>
        <w:ind w:firstLine="708"/>
      </w:pPr>
      <w:r>
        <w:rPr>
          <w:sz w:val="20"/>
        </w:rPr>
        <w:t>Целью модернизации является увеличение про</w:t>
      </w:r>
      <w:r>
        <w:rPr>
          <w:sz w:val="20"/>
        </w:rPr>
        <w:t>изводительности фабрики с обновлением основных технологических узлов и внедрением технических решений по снижению воздействия на окружающую среду. Проектом предусматриваются:</w:t>
      </w:r>
    </w:p>
    <w:p w14:paraId="60F41C50" w14:textId="77777777" w:rsidR="009E1A4D" w:rsidRDefault="00132D2C">
      <w:pPr>
        <w:pStyle w:val="15"/>
      </w:pPr>
      <w:r>
        <w:rPr>
          <w:sz w:val="20"/>
        </w:rPr>
        <w:t>строительство нового дробильно-сортировочного комплекса взамен существующего ДСК;</w:t>
      </w:r>
    </w:p>
    <w:p w14:paraId="0FEF1C75" w14:textId="77777777" w:rsidR="009E1A4D" w:rsidRDefault="00132D2C">
      <w:pPr>
        <w:pStyle w:val="15"/>
      </w:pPr>
      <w:r>
        <w:rPr>
          <w:sz w:val="20"/>
        </w:rPr>
        <w:t>строительство конвейерного тракта подачи руды из шахты «Глубокая»;</w:t>
      </w:r>
    </w:p>
    <w:p w14:paraId="6323747E" w14:textId="77777777" w:rsidR="009E1A4D" w:rsidRDefault="00132D2C">
      <w:pPr>
        <w:pStyle w:val="15"/>
      </w:pPr>
      <w:r>
        <w:rPr>
          <w:sz w:val="20"/>
        </w:rPr>
        <w:t>реконструкция участка электролиза и установка двух дополнительных электролизеров и выпрямителей;</w:t>
      </w:r>
    </w:p>
    <w:p w14:paraId="6238E442" w14:textId="77777777" w:rsidR="009E1A4D" w:rsidRDefault="00132D2C">
      <w:pPr>
        <w:pStyle w:val="15"/>
      </w:pPr>
      <w:r>
        <w:rPr>
          <w:sz w:val="20"/>
        </w:rPr>
        <w:t>расширение участка элюирования и переход с технологии Integrated ZADRA pressure strip на ме</w:t>
      </w:r>
      <w:r>
        <w:rPr>
          <w:sz w:val="20"/>
        </w:rPr>
        <w:t>тод AARL;</w:t>
      </w:r>
    </w:p>
    <w:p w14:paraId="3B9993B0" w14:textId="77777777" w:rsidR="009E1A4D" w:rsidRDefault="00132D2C">
      <w:pPr>
        <w:pStyle w:val="15"/>
      </w:pPr>
      <w:r>
        <w:rPr>
          <w:sz w:val="20"/>
        </w:rPr>
        <w:t>установка термомата тепловой мощностью 2 300 кВт для нагрева элюанта и наземной емкости хранения дизельного топлива объемом 1,7 м³;</w:t>
      </w:r>
    </w:p>
    <w:p w14:paraId="0DC3AD5E" w14:textId="77777777" w:rsidR="009E1A4D" w:rsidRDefault="00132D2C">
      <w:pPr>
        <w:pStyle w:val="15"/>
      </w:pPr>
      <w:r>
        <w:rPr>
          <w:sz w:val="20"/>
        </w:rPr>
        <w:t>замена электрической печи регенерации активированного угля производительностью 200 кг/ч на электрическую печь прои</w:t>
      </w:r>
      <w:r>
        <w:rPr>
          <w:sz w:val="20"/>
        </w:rPr>
        <w:t>зводительностью 400 кг/ч;</w:t>
      </w:r>
    </w:p>
    <w:p w14:paraId="26DEAE3D" w14:textId="77777777" w:rsidR="009E1A4D" w:rsidRDefault="00132D2C">
      <w:pPr>
        <w:pStyle w:val="15"/>
      </w:pPr>
      <w:r>
        <w:rPr>
          <w:sz w:val="20"/>
        </w:rPr>
        <w:t>устройство новых систем аспирации с рукавными фильтрами, закрытое исполнение конвейеров и применение гидрообеспыливания.</w:t>
      </w:r>
    </w:p>
    <w:p w14:paraId="47CF31C0" w14:textId="77777777" w:rsidR="009E1A4D" w:rsidRDefault="00132D2C" w:rsidP="00E54F1C">
      <w:pPr>
        <w:ind w:firstLine="567"/>
      </w:pPr>
      <w:r>
        <w:rPr>
          <w:b/>
          <w:sz w:val="20"/>
        </w:rPr>
        <w:t>Производственная программа и сроки</w:t>
      </w:r>
    </w:p>
    <w:p w14:paraId="72B4798D" w14:textId="77777777" w:rsidR="009E1A4D" w:rsidRDefault="00132D2C" w:rsidP="00E54F1C">
      <w:pPr>
        <w:ind w:firstLine="567"/>
      </w:pPr>
      <w:r>
        <w:rPr>
          <w:sz w:val="20"/>
        </w:rPr>
        <w:t xml:space="preserve">Производительность фабрики по переработке золотосодержащей руды </w:t>
      </w:r>
      <w:r>
        <w:rPr>
          <w:sz w:val="20"/>
        </w:rPr>
        <w:t>составляет:</w:t>
      </w:r>
    </w:p>
    <w:p w14:paraId="10A7F828" w14:textId="77777777" w:rsidR="009E1A4D" w:rsidRDefault="00132D2C">
      <w:pPr>
        <w:pStyle w:val="15"/>
      </w:pPr>
      <w:r>
        <w:rPr>
          <w:sz w:val="20"/>
        </w:rPr>
        <w:t>2026 год – 1 300 000 тонн руды в год;</w:t>
      </w:r>
    </w:p>
    <w:p w14:paraId="16E7D998" w14:textId="77777777" w:rsidR="009E1A4D" w:rsidRDefault="00132D2C">
      <w:pPr>
        <w:pStyle w:val="15"/>
      </w:pPr>
      <w:r>
        <w:rPr>
          <w:sz w:val="20"/>
        </w:rPr>
        <w:t>2027 год – 1 350 000 тонн руды в год;</w:t>
      </w:r>
    </w:p>
    <w:p w14:paraId="5793657F" w14:textId="77777777" w:rsidR="009E1A4D" w:rsidRDefault="00132D2C">
      <w:pPr>
        <w:pStyle w:val="15"/>
      </w:pPr>
      <w:r>
        <w:rPr>
          <w:sz w:val="20"/>
        </w:rPr>
        <w:t>с 2028 года – 1 750 000 тонн руды в год.</w:t>
      </w:r>
    </w:p>
    <w:p w14:paraId="4CA9ABB4" w14:textId="77777777" w:rsidR="009E1A4D" w:rsidRDefault="00132D2C" w:rsidP="00E54F1C">
      <w:pPr>
        <w:ind w:firstLine="567"/>
      </w:pPr>
      <w:r>
        <w:rPr>
          <w:sz w:val="20"/>
        </w:rPr>
        <w:t>Строительно-монтажные работы предусматриваются с октября 2026 года по декабрь 2027 года. В этот период действующее производство</w:t>
      </w:r>
      <w:r>
        <w:rPr>
          <w:sz w:val="20"/>
        </w:rPr>
        <w:t xml:space="preserve"> продолжает работу. Эксплуатация модернизированных объектов предусматривается с 2028 года. Режим работы предприятия – круглогодичный, 365 дней в году, 2 смены по 12 часов.</w:t>
      </w:r>
    </w:p>
    <w:p w14:paraId="242CE7D1" w14:textId="77777777" w:rsidR="009E1A4D" w:rsidRDefault="00132D2C" w:rsidP="00E54F1C">
      <w:pPr>
        <w:pStyle w:val="11"/>
        <w:ind w:firstLine="708"/>
      </w:pPr>
      <w:r>
        <w:rPr>
          <w:i w:val="0"/>
          <w:sz w:val="20"/>
        </w:rPr>
        <w:t>описание возможных вариантов осуществления намечаемой деятельности с учетом ее особе</w:t>
      </w:r>
      <w:r>
        <w:rPr>
          <w:i w:val="0"/>
          <w:sz w:val="20"/>
        </w:rPr>
        <w:t>нностей и возможного воздействия на окружающую среду, включая:</w:t>
      </w:r>
    </w:p>
    <w:p w14:paraId="69C60514" w14:textId="77777777" w:rsidR="009E1A4D" w:rsidRDefault="00132D2C" w:rsidP="00E54F1C">
      <w:pPr>
        <w:ind w:firstLine="708"/>
      </w:pPr>
      <w:r>
        <w:rPr>
          <w:sz w:val="20"/>
        </w:rPr>
        <w:t xml:space="preserve">Модернизация предусматривается на существующей промышленной площадке ЗИФ «Жолымбет» с использованием действующих зданий, сооружений, инженерных сетей и производственной инфраструктуры. Перенос </w:t>
      </w:r>
      <w:r>
        <w:rPr>
          <w:sz w:val="20"/>
        </w:rPr>
        <w:t>фабрики на другую площадку потребовал бы освоения новых земель, строительства новых коммуникаций и увеличения площади техногенного воздействия, поэтому проектными решениями выбран вариант модернизации действующего объекта.</w:t>
      </w:r>
    </w:p>
    <w:p w14:paraId="6CBDCD65" w14:textId="77777777" w:rsidR="009E1A4D" w:rsidRDefault="00132D2C" w:rsidP="00E54F1C">
      <w:pPr>
        <w:ind w:firstLine="708"/>
      </w:pPr>
      <w:r>
        <w:rPr>
          <w:sz w:val="20"/>
        </w:rPr>
        <w:lastRenderedPageBreak/>
        <w:t>Основная технологическая схема пе</w:t>
      </w:r>
      <w:r>
        <w:rPr>
          <w:sz w:val="20"/>
        </w:rPr>
        <w:t>реработки руды сохраняется: дробление, измельчение, классификация, гравитационное обогащение, сорбционное выщелачивание, элюирование, электролиз, регенерация угля и получение сплава Доре. Изменения касаются прежде всего транспортировки и дробления руды, уч</w:t>
      </w:r>
      <w:r>
        <w:rPr>
          <w:sz w:val="20"/>
        </w:rPr>
        <w:t>астков элюирования и электролиза, аспирации и энергообеспечения.</w:t>
      </w:r>
    </w:p>
    <w:p w14:paraId="487D8291" w14:textId="77777777" w:rsidR="009E1A4D" w:rsidRDefault="00132D2C" w:rsidP="00E54F1C">
      <w:pPr>
        <w:ind w:firstLine="708"/>
      </w:pPr>
      <w:r>
        <w:rPr>
          <w:sz w:val="20"/>
        </w:rPr>
        <w:t xml:space="preserve">В части природоохранных решений выбран вариант закрытого исполнения нового ДСК и конвейеров с локализацией мест пылеобразования, устройством местных отсосов, аспирационных систем с рукавными </w:t>
      </w:r>
      <w:r>
        <w:rPr>
          <w:sz w:val="20"/>
        </w:rPr>
        <w:t>фильтрами и гидрообеспыливанием. Данные решения направлены на снижение выбросов минеральной пыли по сравнению с открытым размещением и неочищенным отводом запыленного воздуха.</w:t>
      </w:r>
    </w:p>
    <w:p w14:paraId="1206DDA7" w14:textId="77777777" w:rsidR="009E1A4D" w:rsidRDefault="00132D2C" w:rsidP="00E54F1C">
      <w:pPr>
        <w:pStyle w:val="11"/>
        <w:ind w:firstLine="708"/>
      </w:pPr>
      <w:r>
        <w:rPr>
          <w:i w:val="0"/>
          <w:sz w:val="20"/>
        </w:rPr>
        <w:t>информацию о компонентах природной среды и иных объектах, которые могут быть под</w:t>
      </w:r>
      <w:r>
        <w:rPr>
          <w:i w:val="0"/>
          <w:sz w:val="20"/>
        </w:rPr>
        <w:t>вержены существенным воздействиям намечаемой деятельности, включая жизнь и (или) здоровье людей, условия их проживания и деятельности, биоразнообразие (в том числе растительный и животный мир, генетические ресурсы, природные ареалы растений и диких животны</w:t>
      </w:r>
      <w:r>
        <w:rPr>
          <w:i w:val="0"/>
          <w:sz w:val="20"/>
        </w:rPr>
        <w:t>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атмосферный воздух, сопротивляемость к изменению климата экологических и социально-э</w:t>
      </w:r>
      <w:r>
        <w:rPr>
          <w:i w:val="0"/>
          <w:sz w:val="20"/>
        </w:rPr>
        <w:t>кономических систем, материальные активы, объекты историко-культурного наследия, ландшафты, а также взаимодействие указанных объектов:</w:t>
      </w:r>
    </w:p>
    <w:p w14:paraId="2C721581" w14:textId="77777777" w:rsidR="009E1A4D" w:rsidRDefault="00132D2C" w:rsidP="00E54F1C">
      <w:pPr>
        <w:ind w:firstLine="708"/>
      </w:pPr>
      <w:r>
        <w:rPr>
          <w:b/>
          <w:sz w:val="20"/>
        </w:rPr>
        <w:t>Атмосферный воздух</w:t>
      </w:r>
    </w:p>
    <w:p w14:paraId="2FAFB46E" w14:textId="77777777" w:rsidR="009E1A4D" w:rsidRDefault="00132D2C" w:rsidP="00E54F1C">
      <w:pPr>
        <w:ind w:firstLine="708"/>
      </w:pPr>
      <w:r>
        <w:rPr>
          <w:sz w:val="20"/>
        </w:rPr>
        <w:t>Основными потенциальными факторами воздействия являются выбросы минеральной пыли при дроблении, грохоч</w:t>
      </w:r>
      <w:r>
        <w:rPr>
          <w:sz w:val="20"/>
        </w:rPr>
        <w:t>ении, перегрузке и транспортировании руды, а также выбросы от технологических и вспомогательных участков. По результатам производственного контроля 2024 года превышений санитарно-гигиенических нормативов по контролируемым загрязняющим веществам не выявлено</w:t>
      </w:r>
      <w:r>
        <w:rPr>
          <w:sz w:val="20"/>
        </w:rPr>
        <w:t>. Расчеты рассеивания для проектных условий показывают отсутствие превышений предельно допустимых концентраций на границе санитарно-защитной зоны и в ближайшей жилой зоне.</w:t>
      </w:r>
    </w:p>
    <w:p w14:paraId="02A9AD24" w14:textId="77777777" w:rsidR="009E1A4D" w:rsidRDefault="00132D2C" w:rsidP="00E54F1C">
      <w:pPr>
        <w:ind w:firstLine="708"/>
      </w:pPr>
      <w:r>
        <w:rPr>
          <w:b/>
          <w:sz w:val="20"/>
        </w:rPr>
        <w:t>Поверхностные и подземные воды</w:t>
      </w:r>
    </w:p>
    <w:p w14:paraId="4263F500" w14:textId="77777777" w:rsidR="009E1A4D" w:rsidRDefault="00132D2C" w:rsidP="00E54F1C">
      <w:pPr>
        <w:ind w:firstLine="708"/>
      </w:pPr>
      <w:r>
        <w:rPr>
          <w:sz w:val="20"/>
        </w:rPr>
        <w:t>Мониторинг поверхностных вод выполнялся на водохранил</w:t>
      </w:r>
      <w:r>
        <w:rPr>
          <w:sz w:val="20"/>
        </w:rPr>
        <w:t>ище и реке Айшылы-Айрык выше и ниже зоны влияния предприятия. По результатам лабораторного контроля превышений загрязняющих веществ в поверхностных водах не установлено. Подземные воды контролируются по наблюдательным скважинам; веществ, превышающих устано</w:t>
      </w:r>
      <w:r>
        <w:rPr>
          <w:sz w:val="20"/>
        </w:rPr>
        <w:t>вленные нормативы, в микрокомпонентном составе не выявлено. На участке проектирования отсутствуют месторождения подземных вод, состоящие на государственном учете.</w:t>
      </w:r>
    </w:p>
    <w:p w14:paraId="0FBAE050" w14:textId="77777777" w:rsidR="009E1A4D" w:rsidRDefault="00132D2C">
      <w:r>
        <w:rPr>
          <w:sz w:val="20"/>
        </w:rPr>
        <w:t>На фабрике применяется оборотная система водоснабжения. Сброс сточных вод в поверхностные вод</w:t>
      </w:r>
      <w:r>
        <w:rPr>
          <w:sz w:val="20"/>
        </w:rPr>
        <w:t>ные объекты, на рельеф местности либо через самостоятельный водовыпуск проектными решениями не предусматривается.</w:t>
      </w:r>
    </w:p>
    <w:p w14:paraId="0F3C2958" w14:textId="77777777" w:rsidR="009E1A4D" w:rsidRDefault="00132D2C" w:rsidP="00E54F1C">
      <w:pPr>
        <w:ind w:firstLine="708"/>
      </w:pPr>
      <w:r>
        <w:rPr>
          <w:b/>
          <w:sz w:val="20"/>
        </w:rPr>
        <w:t>Земли и почвы</w:t>
      </w:r>
    </w:p>
    <w:p w14:paraId="120AC500" w14:textId="77777777" w:rsidR="009E1A4D" w:rsidRDefault="00132D2C" w:rsidP="00E54F1C">
      <w:pPr>
        <w:ind w:firstLine="708"/>
      </w:pPr>
      <w:r>
        <w:rPr>
          <w:sz w:val="20"/>
        </w:rPr>
        <w:t>Проектируемые объекты размещаются на ранее освоенной промышленной территории. Изъятие новых земель и снятие плодородного слоя по</w:t>
      </w:r>
      <w:r>
        <w:rPr>
          <w:sz w:val="20"/>
        </w:rPr>
        <w:t>чвы проектом не предусматриваются. По данным мониторинга почв в 2024 году превышений установленных нормативов по контролируемым показателям не выявлено.</w:t>
      </w:r>
    </w:p>
    <w:p w14:paraId="42345509" w14:textId="77777777" w:rsidR="009E1A4D" w:rsidRDefault="00132D2C" w:rsidP="00E54F1C">
      <w:pPr>
        <w:ind w:firstLine="708"/>
      </w:pPr>
      <w:r>
        <w:rPr>
          <w:b/>
          <w:sz w:val="20"/>
        </w:rPr>
        <w:t>Растительный и животный мир, особо охраняемые природные территории</w:t>
      </w:r>
    </w:p>
    <w:p w14:paraId="6CAF1169" w14:textId="77777777" w:rsidR="009E1A4D" w:rsidRDefault="00132D2C" w:rsidP="00E54F1C">
      <w:pPr>
        <w:ind w:firstLine="708"/>
      </w:pPr>
      <w:r>
        <w:rPr>
          <w:sz w:val="20"/>
        </w:rPr>
        <w:t>Территория промышленной площадки дли</w:t>
      </w:r>
      <w:r>
        <w:rPr>
          <w:sz w:val="20"/>
        </w:rPr>
        <w:t>тельное время подвергается антропогенному воздействию, естественный растительный покров в пределах площадки значительно трансформирован. Зеленые насаждения непосредственно на проектируемых участках отсутствуют. Территория не относится к охотничьим угодьям,</w:t>
      </w:r>
      <w:r>
        <w:rPr>
          <w:sz w:val="20"/>
        </w:rPr>
        <w:t xml:space="preserve"> землям государственного лесного фонда и особо охраняемым природным территориям. Ближайшая особо охраняемая природная территория – Государственный национальный природный парк «Буйратау» – расположена ориентировочно в 90–100 км от объекта, поэтому прямое во</w:t>
      </w:r>
      <w:r>
        <w:rPr>
          <w:sz w:val="20"/>
        </w:rPr>
        <w:t>здействие на ООПТ не ожидается.</w:t>
      </w:r>
    </w:p>
    <w:p w14:paraId="133BCC81" w14:textId="77777777" w:rsidR="009E1A4D" w:rsidRDefault="00132D2C" w:rsidP="00E54F1C">
      <w:pPr>
        <w:ind w:firstLine="708"/>
      </w:pPr>
      <w:r>
        <w:rPr>
          <w:sz w:val="20"/>
        </w:rPr>
        <w:t>Проектируемые объекты размещаются в пределах существующей огражденной промышленной площадки и не препятствуют естественной миграции животных и птиц. В рамках производственного экологического контроля предусматриваются визуал</w:t>
      </w:r>
      <w:r>
        <w:rPr>
          <w:sz w:val="20"/>
        </w:rPr>
        <w:t>ьные наблюдения за состоянием растительности и животного мира.</w:t>
      </w:r>
    </w:p>
    <w:p w14:paraId="78211EF1" w14:textId="77777777" w:rsidR="009E1A4D" w:rsidRDefault="00132D2C" w:rsidP="00E54F1C">
      <w:pPr>
        <w:ind w:firstLine="708"/>
      </w:pPr>
      <w:r>
        <w:rPr>
          <w:b/>
          <w:sz w:val="20"/>
        </w:rPr>
        <w:t>Физические факторы и условия проживания населения</w:t>
      </w:r>
    </w:p>
    <w:p w14:paraId="29ACF897" w14:textId="77777777" w:rsidR="009E1A4D" w:rsidRDefault="00132D2C" w:rsidP="00E54F1C">
      <w:pPr>
        <w:ind w:firstLine="708"/>
      </w:pPr>
      <w:r>
        <w:rPr>
          <w:sz w:val="20"/>
        </w:rPr>
        <w:t xml:space="preserve">Основными физическими факторами являются производственный шум, локальная вибрация, электромагнитные поля промышленной частоты, </w:t>
      </w:r>
      <w:r>
        <w:rPr>
          <w:sz w:val="20"/>
        </w:rPr>
        <w:t>возможные низкочастотные составляющие от дробильно-грохотильного оборудования, тепловое воздействие и радиационный фактор. Установленная СЗЗ ЗИФ составляет 500 м. Производственные замеры шума 2024 года у ближайшей жилой застройки составляли 50,5 и 49,8 дБА</w:t>
      </w:r>
      <w:r>
        <w:rPr>
          <w:sz w:val="20"/>
        </w:rPr>
        <w:t xml:space="preserve"> при дневном нормативе 55 дБА.</w:t>
      </w:r>
    </w:p>
    <w:p w14:paraId="6BC98834" w14:textId="77777777" w:rsidR="009E1A4D" w:rsidRDefault="00132D2C" w:rsidP="00E54F1C">
      <w:pPr>
        <w:pStyle w:val="11"/>
        <w:ind w:firstLine="708"/>
      </w:pPr>
      <w:r>
        <w:rPr>
          <w:i w:val="0"/>
          <w:sz w:val="20"/>
        </w:rPr>
        <w:t>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w:t>
      </w:r>
      <w:r>
        <w:rPr>
          <w:i w:val="0"/>
          <w:sz w:val="20"/>
        </w:rPr>
        <w:t>оящего пункта, возникающих в результате: строительства и эксплуатации объектов, предназначенных для осуществления намечаемой деятельности; использования природных и генетических ресурсов; эмиссий и накопления отходов; рисков аварий; иных факторов:</w:t>
      </w:r>
    </w:p>
    <w:p w14:paraId="2D7B1A71" w14:textId="77777777" w:rsidR="009E1A4D" w:rsidRDefault="00132D2C">
      <w:r>
        <w:rPr>
          <w:sz w:val="20"/>
        </w:rPr>
        <w:t>На перио</w:t>
      </w:r>
      <w:r>
        <w:rPr>
          <w:sz w:val="20"/>
        </w:rPr>
        <w:t>д строительства воздействие будет связано с земляными, погрузочно-разгрузочными, сварочными, окрасочными и монтажными работами, перемещением инертных материалов, работой автотранспорта и строительной техники. Воздействие носит временный характер и ограниче</w:t>
      </w:r>
      <w:r>
        <w:rPr>
          <w:sz w:val="20"/>
        </w:rPr>
        <w:t xml:space="preserve">но сроком строительно-монтажных </w:t>
      </w:r>
      <w:r>
        <w:rPr>
          <w:sz w:val="20"/>
        </w:rPr>
        <w:lastRenderedPageBreak/>
        <w:t>работ 2026–2027 годов.</w:t>
      </w:r>
    </w:p>
    <w:p w14:paraId="66B23C16" w14:textId="77777777" w:rsidR="009E1A4D" w:rsidRDefault="00132D2C" w:rsidP="00E54F1C">
      <w:pPr>
        <w:ind w:firstLine="708"/>
      </w:pPr>
      <w:r>
        <w:rPr>
          <w:sz w:val="20"/>
        </w:rPr>
        <w:t>На период эксплуатации основным воздействием на атмосферный воздух являются выбросы загрязняющих веществ от технологического оборудования. После модернизации увеличение валовых выбросов связано с росто</w:t>
      </w:r>
      <w:r>
        <w:rPr>
          <w:sz w:val="20"/>
        </w:rPr>
        <w:t>м производительности фабрики до 1,75 млн тонн руды в год, увеличением объемов дробления, грохочения и транспортировки руды, а также вводом новых технологических источников. При этом на основных пылеобразующих узлах предусматриваются рукавные фильтры, закры</w:t>
      </w:r>
      <w:r>
        <w:rPr>
          <w:sz w:val="20"/>
        </w:rPr>
        <w:t>тые конвейеры, местные отсосы и гидрообеспыливание.</w:t>
      </w:r>
    </w:p>
    <w:p w14:paraId="5EB80C6E" w14:textId="77777777" w:rsidR="009E1A4D" w:rsidRDefault="00132D2C" w:rsidP="00E54F1C">
      <w:pPr>
        <w:ind w:firstLine="708"/>
      </w:pPr>
      <w:r>
        <w:rPr>
          <w:sz w:val="20"/>
        </w:rPr>
        <w:t>Воздействие на водные ресурсы ограничивается водопотреблением. Применяется возврат осветленной воды хвостохранилища в оборотный цикл. Внешний сброс производственных сточных вод отсутствует. Воздействие на</w:t>
      </w:r>
      <w:r>
        <w:rPr>
          <w:sz w:val="20"/>
        </w:rPr>
        <w:t xml:space="preserve"> земли и почвы локализуется в границах существующей промышленной площадки. Новое изъятие земель не предусматривается.</w:t>
      </w:r>
    </w:p>
    <w:p w14:paraId="55C1BC24" w14:textId="77777777" w:rsidR="009E1A4D" w:rsidRDefault="00132D2C" w:rsidP="00E54F1C">
      <w:pPr>
        <w:ind w:firstLine="708"/>
      </w:pPr>
      <w:r>
        <w:rPr>
          <w:sz w:val="20"/>
        </w:rPr>
        <w:t>Кумулятивное воздействие учитывается совместно с действующими источниками предприятия и прилегающей промышленной зоны. По результатам расч</w:t>
      </w:r>
      <w:r>
        <w:rPr>
          <w:sz w:val="20"/>
        </w:rPr>
        <w:t>етов рассеивания превышений гигиенических нормативов в ближайшей жилой зоне не установлено. Трансграничное воздействие с учетом характера и местоположения деятельности не ожидается.</w:t>
      </w:r>
    </w:p>
    <w:p w14:paraId="045B854D" w14:textId="77777777" w:rsidR="009E1A4D" w:rsidRDefault="00132D2C">
      <w:r>
        <w:rPr>
          <w:sz w:val="20"/>
        </w:rPr>
        <w:t>Положительное воздействие связано с модернизацией производственного оборуд</w:t>
      </w:r>
      <w:r>
        <w:rPr>
          <w:sz w:val="20"/>
        </w:rPr>
        <w:t>ования, внедрением более эффективных систем пылеулавливания и аспирации, повышением управляемости технологических процессов и сохранением производственной деятельности на уже освоенной территории без вовлечения новых земель.</w:t>
      </w:r>
    </w:p>
    <w:p w14:paraId="461594BE" w14:textId="77777777" w:rsidR="009E1A4D" w:rsidRDefault="00132D2C" w:rsidP="00E54F1C">
      <w:pPr>
        <w:ind w:firstLine="708"/>
      </w:pPr>
      <w:r>
        <w:rPr>
          <w:b/>
          <w:sz w:val="20"/>
        </w:rPr>
        <w:t>Наилучшие доступные техники</w:t>
      </w:r>
    </w:p>
    <w:p w14:paraId="44F81896" w14:textId="77777777" w:rsidR="009E1A4D" w:rsidRDefault="00132D2C" w:rsidP="00E54F1C">
      <w:pPr>
        <w:ind w:firstLine="708"/>
      </w:pPr>
      <w:r>
        <w:rPr>
          <w:sz w:val="20"/>
        </w:rPr>
        <w:t>При выборе технологических и природоохранных решений учитываются положения применимых справочников и заключений по наилучшим доступным техникам. Основными направлениями являются предотвращение и сокращение неорганизованных выбросов, повышение эффективности</w:t>
      </w:r>
      <w:r>
        <w:rPr>
          <w:sz w:val="20"/>
        </w:rPr>
        <w:t xml:space="preserve"> аспирации и пылеулавливания, контроль выбросов, рациональное использование воды и энергии, а также поддержание оборудования в исправном состоянии.</w:t>
      </w:r>
    </w:p>
    <w:p w14:paraId="7CD40AFB" w14:textId="77777777" w:rsidR="009E1A4D" w:rsidRDefault="00132D2C" w:rsidP="00E54F1C">
      <w:pPr>
        <w:ind w:firstLine="708"/>
      </w:pPr>
      <w:r>
        <w:rPr>
          <w:sz w:val="20"/>
        </w:rPr>
        <w:t>Для модернизируемых объектов предусмотрены закрытое исполнение дробильно-сортировочного оборудования и конве</w:t>
      </w:r>
      <w:r>
        <w:rPr>
          <w:sz w:val="20"/>
        </w:rPr>
        <w:t>йеров, аспирационные системы с рукавными фильтрами, импульсная очистка фильтрующих элементов, гидрообеспыливание, контроль герметичности аспирации, техническое обслуживание оборудования и контроль параметров сжигания топлива термомата.</w:t>
      </w:r>
    </w:p>
    <w:p w14:paraId="6DB62CE0" w14:textId="77777777" w:rsidR="009E1A4D" w:rsidRDefault="00132D2C">
      <w:pPr>
        <w:pStyle w:val="13"/>
      </w:pPr>
      <w:r>
        <w:rPr>
          <w:b w:val="0"/>
          <w:sz w:val="20"/>
        </w:rPr>
        <w:t>обоснование предельн</w:t>
      </w:r>
      <w:r>
        <w:rPr>
          <w:b w:val="0"/>
          <w:sz w:val="20"/>
        </w:rPr>
        <w:t>ых количественных и качественных показателей эмиссий, физических воздействий на окружающую среду:</w:t>
      </w:r>
    </w:p>
    <w:p w14:paraId="00E48A96" w14:textId="77777777" w:rsidR="009E1A4D" w:rsidRDefault="00132D2C" w:rsidP="00E54F1C">
      <w:pPr>
        <w:ind w:firstLine="708"/>
      </w:pPr>
      <w:r>
        <w:rPr>
          <w:sz w:val="20"/>
        </w:rPr>
        <w:t>Предельные показатели выбросов приняты по проекту нормативов допустимых выбросов ЗИФ «Жолымбет» на период 2026–2035 годов. Суммарные валовые выбросы по объект</w:t>
      </w:r>
      <w:r>
        <w:rPr>
          <w:sz w:val="20"/>
        </w:rPr>
        <w:t>у составляют:</w:t>
      </w:r>
    </w:p>
    <w:tbl>
      <w:tblPr>
        <w:tblW w:w="0" w:type="auto"/>
        <w:jc w:val="center"/>
        <w:tblLook w:val="04A0" w:firstRow="1" w:lastRow="0" w:firstColumn="1" w:lastColumn="0" w:noHBand="0" w:noVBand="1"/>
      </w:tblPr>
      <w:tblGrid>
        <w:gridCol w:w="2311"/>
        <w:gridCol w:w="2352"/>
        <w:gridCol w:w="2344"/>
        <w:gridCol w:w="2342"/>
      </w:tblGrid>
      <w:tr w:rsidR="009E1A4D" w14:paraId="763F637A" w14:textId="77777777">
        <w:trPr>
          <w:jc w:val="center"/>
        </w:trPr>
        <w:tc>
          <w:tcPr>
            <w:tcW w:w="2445" w:type="dxa"/>
            <w:tcMar>
              <w:top w:w="70" w:type="dxa"/>
              <w:left w:w="70" w:type="dxa"/>
              <w:bottom w:w="70" w:type="dxa"/>
              <w:right w:w="70" w:type="dxa"/>
            </w:tcMar>
            <w:vAlign w:val="center"/>
          </w:tcPr>
          <w:p w14:paraId="5AA53DAF" w14:textId="77777777" w:rsidR="009E1A4D" w:rsidRDefault="00132D2C">
            <w:r>
              <w:rPr>
                <w:b/>
                <w:sz w:val="20"/>
              </w:rPr>
              <w:t>Период</w:t>
            </w:r>
          </w:p>
        </w:tc>
        <w:tc>
          <w:tcPr>
            <w:tcW w:w="2445" w:type="dxa"/>
            <w:tcMar>
              <w:top w:w="70" w:type="dxa"/>
              <w:left w:w="70" w:type="dxa"/>
              <w:bottom w:w="70" w:type="dxa"/>
              <w:right w:w="70" w:type="dxa"/>
            </w:tcMar>
            <w:vAlign w:val="center"/>
          </w:tcPr>
          <w:p w14:paraId="103C4E53" w14:textId="77777777" w:rsidR="009E1A4D" w:rsidRDefault="00132D2C">
            <w:r>
              <w:rPr>
                <w:b/>
                <w:sz w:val="20"/>
              </w:rPr>
              <w:t>Переработка руды, т/год</w:t>
            </w:r>
          </w:p>
        </w:tc>
        <w:tc>
          <w:tcPr>
            <w:tcW w:w="2445" w:type="dxa"/>
            <w:tcMar>
              <w:top w:w="70" w:type="dxa"/>
              <w:left w:w="70" w:type="dxa"/>
              <w:bottom w:w="70" w:type="dxa"/>
              <w:right w:w="70" w:type="dxa"/>
            </w:tcMar>
            <w:vAlign w:val="center"/>
          </w:tcPr>
          <w:p w14:paraId="74958CBB" w14:textId="77777777" w:rsidR="009E1A4D" w:rsidRDefault="00132D2C">
            <w:r>
              <w:rPr>
                <w:b/>
                <w:sz w:val="20"/>
              </w:rPr>
              <w:t>Количество источников</w:t>
            </w:r>
          </w:p>
        </w:tc>
        <w:tc>
          <w:tcPr>
            <w:tcW w:w="2445" w:type="dxa"/>
            <w:tcMar>
              <w:top w:w="70" w:type="dxa"/>
              <w:left w:w="70" w:type="dxa"/>
              <w:bottom w:w="70" w:type="dxa"/>
              <w:right w:w="70" w:type="dxa"/>
            </w:tcMar>
            <w:vAlign w:val="center"/>
          </w:tcPr>
          <w:p w14:paraId="2844E62F" w14:textId="77777777" w:rsidR="009E1A4D" w:rsidRDefault="00132D2C">
            <w:r>
              <w:rPr>
                <w:b/>
                <w:sz w:val="20"/>
              </w:rPr>
              <w:t>Валовый выброс, т/год</w:t>
            </w:r>
          </w:p>
        </w:tc>
      </w:tr>
      <w:tr w:rsidR="009E1A4D" w14:paraId="1F85C2CE" w14:textId="77777777">
        <w:trPr>
          <w:jc w:val="center"/>
        </w:trPr>
        <w:tc>
          <w:tcPr>
            <w:tcW w:w="2445" w:type="dxa"/>
            <w:tcMar>
              <w:top w:w="70" w:type="dxa"/>
              <w:left w:w="70" w:type="dxa"/>
              <w:bottom w:w="70" w:type="dxa"/>
              <w:right w:w="70" w:type="dxa"/>
            </w:tcMar>
            <w:vAlign w:val="center"/>
          </w:tcPr>
          <w:p w14:paraId="78D82751" w14:textId="77777777" w:rsidR="009E1A4D" w:rsidRDefault="00132D2C">
            <w:r>
              <w:rPr>
                <w:sz w:val="20"/>
              </w:rPr>
              <w:t>2026</w:t>
            </w:r>
          </w:p>
        </w:tc>
        <w:tc>
          <w:tcPr>
            <w:tcW w:w="2445" w:type="dxa"/>
            <w:tcMar>
              <w:top w:w="70" w:type="dxa"/>
              <w:left w:w="70" w:type="dxa"/>
              <w:bottom w:w="70" w:type="dxa"/>
              <w:right w:w="70" w:type="dxa"/>
            </w:tcMar>
            <w:vAlign w:val="center"/>
          </w:tcPr>
          <w:p w14:paraId="17695320" w14:textId="77777777" w:rsidR="009E1A4D" w:rsidRDefault="00132D2C">
            <w:r>
              <w:rPr>
                <w:sz w:val="20"/>
              </w:rPr>
              <w:t>1 300 000</w:t>
            </w:r>
          </w:p>
        </w:tc>
        <w:tc>
          <w:tcPr>
            <w:tcW w:w="2445" w:type="dxa"/>
            <w:tcMar>
              <w:top w:w="70" w:type="dxa"/>
              <w:left w:w="70" w:type="dxa"/>
              <w:bottom w:w="70" w:type="dxa"/>
              <w:right w:w="70" w:type="dxa"/>
            </w:tcMar>
            <w:vAlign w:val="center"/>
          </w:tcPr>
          <w:p w14:paraId="3EA6C07A" w14:textId="77777777" w:rsidR="009E1A4D" w:rsidRDefault="00132D2C">
            <w:r>
              <w:rPr>
                <w:sz w:val="20"/>
              </w:rPr>
              <w:t>57</w:t>
            </w:r>
          </w:p>
        </w:tc>
        <w:tc>
          <w:tcPr>
            <w:tcW w:w="2445" w:type="dxa"/>
            <w:tcMar>
              <w:top w:w="70" w:type="dxa"/>
              <w:left w:w="70" w:type="dxa"/>
              <w:bottom w:w="70" w:type="dxa"/>
              <w:right w:w="70" w:type="dxa"/>
            </w:tcMar>
            <w:vAlign w:val="center"/>
          </w:tcPr>
          <w:p w14:paraId="1E32D799" w14:textId="77777777" w:rsidR="009E1A4D" w:rsidRDefault="00132D2C">
            <w:r>
              <w:rPr>
                <w:sz w:val="20"/>
              </w:rPr>
              <w:t>107,8579556</w:t>
            </w:r>
          </w:p>
        </w:tc>
      </w:tr>
      <w:tr w:rsidR="009E1A4D" w14:paraId="576B9878" w14:textId="77777777">
        <w:trPr>
          <w:jc w:val="center"/>
        </w:trPr>
        <w:tc>
          <w:tcPr>
            <w:tcW w:w="2445" w:type="dxa"/>
            <w:tcMar>
              <w:top w:w="70" w:type="dxa"/>
              <w:left w:w="70" w:type="dxa"/>
              <w:bottom w:w="70" w:type="dxa"/>
              <w:right w:w="70" w:type="dxa"/>
            </w:tcMar>
            <w:vAlign w:val="center"/>
          </w:tcPr>
          <w:p w14:paraId="698F117B" w14:textId="77777777" w:rsidR="009E1A4D" w:rsidRDefault="00132D2C">
            <w:r>
              <w:rPr>
                <w:sz w:val="20"/>
              </w:rPr>
              <w:t>2027</w:t>
            </w:r>
          </w:p>
        </w:tc>
        <w:tc>
          <w:tcPr>
            <w:tcW w:w="2445" w:type="dxa"/>
            <w:tcMar>
              <w:top w:w="70" w:type="dxa"/>
              <w:left w:w="70" w:type="dxa"/>
              <w:bottom w:w="70" w:type="dxa"/>
              <w:right w:w="70" w:type="dxa"/>
            </w:tcMar>
            <w:vAlign w:val="center"/>
          </w:tcPr>
          <w:p w14:paraId="309E81D0" w14:textId="77777777" w:rsidR="009E1A4D" w:rsidRDefault="00132D2C">
            <w:r>
              <w:rPr>
                <w:sz w:val="20"/>
              </w:rPr>
              <w:t>1 350 000</w:t>
            </w:r>
          </w:p>
        </w:tc>
        <w:tc>
          <w:tcPr>
            <w:tcW w:w="2445" w:type="dxa"/>
            <w:tcMar>
              <w:top w:w="70" w:type="dxa"/>
              <w:left w:w="70" w:type="dxa"/>
              <w:bottom w:w="70" w:type="dxa"/>
              <w:right w:w="70" w:type="dxa"/>
            </w:tcMar>
            <w:vAlign w:val="center"/>
          </w:tcPr>
          <w:p w14:paraId="4BE6D224" w14:textId="77777777" w:rsidR="009E1A4D" w:rsidRDefault="00132D2C">
            <w:r>
              <w:rPr>
                <w:sz w:val="20"/>
              </w:rPr>
              <w:t>57</w:t>
            </w:r>
          </w:p>
        </w:tc>
        <w:tc>
          <w:tcPr>
            <w:tcW w:w="2445" w:type="dxa"/>
            <w:tcMar>
              <w:top w:w="70" w:type="dxa"/>
              <w:left w:w="70" w:type="dxa"/>
              <w:bottom w:w="70" w:type="dxa"/>
              <w:right w:w="70" w:type="dxa"/>
            </w:tcMar>
            <w:vAlign w:val="center"/>
          </w:tcPr>
          <w:p w14:paraId="71189727" w14:textId="77777777" w:rsidR="009E1A4D" w:rsidRDefault="00132D2C">
            <w:r>
              <w:rPr>
                <w:sz w:val="20"/>
              </w:rPr>
              <w:t>107,9632364</w:t>
            </w:r>
          </w:p>
        </w:tc>
      </w:tr>
      <w:tr w:rsidR="009E1A4D" w14:paraId="65F4F48A" w14:textId="77777777">
        <w:trPr>
          <w:jc w:val="center"/>
        </w:trPr>
        <w:tc>
          <w:tcPr>
            <w:tcW w:w="2445" w:type="dxa"/>
            <w:tcMar>
              <w:top w:w="70" w:type="dxa"/>
              <w:left w:w="70" w:type="dxa"/>
              <w:bottom w:w="70" w:type="dxa"/>
              <w:right w:w="70" w:type="dxa"/>
            </w:tcMar>
            <w:vAlign w:val="center"/>
          </w:tcPr>
          <w:p w14:paraId="55C5239C" w14:textId="77777777" w:rsidR="009E1A4D" w:rsidRDefault="00132D2C">
            <w:r>
              <w:rPr>
                <w:sz w:val="20"/>
              </w:rPr>
              <w:t>2028–2035</w:t>
            </w:r>
          </w:p>
        </w:tc>
        <w:tc>
          <w:tcPr>
            <w:tcW w:w="2445" w:type="dxa"/>
            <w:tcMar>
              <w:top w:w="70" w:type="dxa"/>
              <w:left w:w="70" w:type="dxa"/>
              <w:bottom w:w="70" w:type="dxa"/>
              <w:right w:w="70" w:type="dxa"/>
            </w:tcMar>
            <w:vAlign w:val="center"/>
          </w:tcPr>
          <w:p w14:paraId="06F406B8" w14:textId="77777777" w:rsidR="009E1A4D" w:rsidRDefault="00132D2C">
            <w:r>
              <w:rPr>
                <w:sz w:val="20"/>
              </w:rPr>
              <w:t>1 750 000</w:t>
            </w:r>
          </w:p>
        </w:tc>
        <w:tc>
          <w:tcPr>
            <w:tcW w:w="2445" w:type="dxa"/>
            <w:tcMar>
              <w:top w:w="70" w:type="dxa"/>
              <w:left w:w="70" w:type="dxa"/>
              <w:bottom w:w="70" w:type="dxa"/>
              <w:right w:w="70" w:type="dxa"/>
            </w:tcMar>
            <w:vAlign w:val="center"/>
          </w:tcPr>
          <w:p w14:paraId="5AB27BA9" w14:textId="77777777" w:rsidR="009E1A4D" w:rsidRDefault="00132D2C">
            <w:r>
              <w:rPr>
                <w:sz w:val="20"/>
              </w:rPr>
              <w:t>63</w:t>
            </w:r>
          </w:p>
        </w:tc>
        <w:tc>
          <w:tcPr>
            <w:tcW w:w="2445" w:type="dxa"/>
            <w:tcMar>
              <w:top w:w="70" w:type="dxa"/>
              <w:left w:w="70" w:type="dxa"/>
              <w:bottom w:w="70" w:type="dxa"/>
              <w:right w:w="70" w:type="dxa"/>
            </w:tcMar>
            <w:vAlign w:val="center"/>
          </w:tcPr>
          <w:p w14:paraId="0C3EF2CA" w14:textId="77777777" w:rsidR="009E1A4D" w:rsidRDefault="00132D2C">
            <w:r>
              <w:rPr>
                <w:sz w:val="20"/>
              </w:rPr>
              <w:t>155,1661608</w:t>
            </w:r>
          </w:p>
        </w:tc>
      </w:tr>
    </w:tbl>
    <w:p w14:paraId="01564514" w14:textId="77777777" w:rsidR="009E1A4D" w:rsidRDefault="00132D2C" w:rsidP="00E54F1C">
      <w:pPr>
        <w:ind w:firstLine="708"/>
      </w:pPr>
      <w:r>
        <w:rPr>
          <w:sz w:val="20"/>
        </w:rPr>
        <w:t xml:space="preserve">С 2028 года 19 действующих источников, подлежащих замене, </w:t>
      </w:r>
      <w:r>
        <w:rPr>
          <w:sz w:val="20"/>
        </w:rPr>
        <w:t xml:space="preserve">исключаются из нормирования. Их суммарный валовый выброс составляет 55,010296 т/год. Взамен вводятся 23 источника модернизации с суммарным валовым выбросом 112,575055 т/год. Расчет рассеивания показал отсутствие превышений нормативов качества атмосферного </w:t>
      </w:r>
      <w:r>
        <w:rPr>
          <w:sz w:val="20"/>
        </w:rPr>
        <w:t>воздуха; максимальная расчетная концентрация пыли неорганической на границе СЗЗ составляет 0,906 доли ПДК.</w:t>
      </w:r>
    </w:p>
    <w:p w14:paraId="65A4B5CD" w14:textId="77777777" w:rsidR="009E1A4D" w:rsidRDefault="00132D2C" w:rsidP="00E54F1C">
      <w:pPr>
        <w:ind w:firstLine="708"/>
      </w:pPr>
      <w:r>
        <w:rPr>
          <w:sz w:val="20"/>
        </w:rPr>
        <w:t>Сброс сточных вод в окружающую среду отсутствует, в связи с чем нормативы допустимых сбросов для рассматриваемой деятельности не устанавливаются.</w:t>
      </w:r>
    </w:p>
    <w:p w14:paraId="7ADF79BF" w14:textId="77777777" w:rsidR="009E1A4D" w:rsidRDefault="00132D2C" w:rsidP="00E54F1C">
      <w:pPr>
        <w:ind w:firstLine="708"/>
      </w:pPr>
      <w:r>
        <w:rPr>
          <w:sz w:val="20"/>
        </w:rPr>
        <w:t>Физ</w:t>
      </w:r>
      <w:r>
        <w:rPr>
          <w:sz w:val="20"/>
        </w:rPr>
        <w:t>ические воздействия нормируются по действующим гигиеническим нормативам. По результатам натурных измерений уровень шума у ближайшей жилой застройки составлял 50,5 и 49,8 дБА при дневном нормативе 55 дБА. Для вибрации, электромагнитных полей, инфразвука, ра</w:t>
      </w:r>
      <w:r>
        <w:rPr>
          <w:sz w:val="20"/>
        </w:rPr>
        <w:t>диационного и теплового факторов предусмотрен производственный контроль по фактическому составу оборудования и условиям эксплуатации.</w:t>
      </w:r>
    </w:p>
    <w:p w14:paraId="6A4E9EDA" w14:textId="77777777" w:rsidR="009E1A4D" w:rsidRDefault="00132D2C">
      <w:pPr>
        <w:pStyle w:val="13"/>
      </w:pPr>
      <w:r>
        <w:rPr>
          <w:b w:val="0"/>
          <w:sz w:val="20"/>
        </w:rPr>
        <w:t>обоснование предельного количества накопления отходов по их видам:</w:t>
      </w:r>
    </w:p>
    <w:p w14:paraId="653104CF" w14:textId="77777777" w:rsidR="009E1A4D" w:rsidRDefault="00132D2C">
      <w:r>
        <w:rPr>
          <w:sz w:val="20"/>
        </w:rPr>
        <w:t>Лимиты накопления отходов установлены в Программе управ</w:t>
      </w:r>
      <w:r>
        <w:rPr>
          <w:sz w:val="20"/>
        </w:rPr>
        <w:t>ления отходами отдельно по видам отходов. Для действующей ЗИФ предусмотрено образование 29 видов отходов, в том числе 17 видов опасных и 12 видов неопасных. В период строительно-монтажных работ дополнительно прогнозируется образование 13 видов отходов, а н</w:t>
      </w:r>
      <w:r>
        <w:rPr>
          <w:sz w:val="20"/>
        </w:rPr>
        <w:t>епосредственно на модернизируемых участках с 2028 года – 9 видов отходов, из них 4 опасных и 5 неопасных.</w:t>
      </w:r>
    </w:p>
    <w:p w14:paraId="24925D75" w14:textId="77777777" w:rsidR="009E1A4D" w:rsidRDefault="00132D2C" w:rsidP="00E54F1C">
      <w:pPr>
        <w:ind w:firstLine="708"/>
      </w:pPr>
      <w:r>
        <w:rPr>
          <w:sz w:val="20"/>
        </w:rPr>
        <w:t>Основной объем накопления связан с органическим отсевом и другими производственными отходами, подлежащими временному накоплению и последующей передаче</w:t>
      </w:r>
      <w:r>
        <w:rPr>
          <w:sz w:val="20"/>
        </w:rPr>
        <w:t xml:space="preserve"> специализированным организациям либо восстановлению. Суммарный лимит накопления отходов на 2026 год составляет 130 285,9528 т/год, на 2028–2037 годы – 135 287,3643 т/год. Хвосты обогащения в данные лимиты накопления не включаются как отход, направляемый н</w:t>
      </w:r>
      <w:r>
        <w:rPr>
          <w:sz w:val="20"/>
        </w:rPr>
        <w:t>а захоронение в собственное хвостохранилище.</w:t>
      </w:r>
    </w:p>
    <w:p w14:paraId="1E180655" w14:textId="77777777" w:rsidR="009E1A4D" w:rsidRDefault="00132D2C" w:rsidP="00E54F1C">
      <w:pPr>
        <w:ind w:firstLine="708"/>
      </w:pPr>
      <w:r>
        <w:rPr>
          <w:sz w:val="20"/>
        </w:rPr>
        <w:t xml:space="preserve">Все отходы, за исключением хвостов обогащения, временно накапливаются в специально отведенных </w:t>
      </w:r>
      <w:r>
        <w:rPr>
          <w:sz w:val="20"/>
        </w:rPr>
        <w:lastRenderedPageBreak/>
        <w:t>местах, контейнерах и герметичных емкостях. Срок накопления до передачи специализированным организациям принимается в</w:t>
      </w:r>
      <w:r>
        <w:rPr>
          <w:sz w:val="20"/>
        </w:rPr>
        <w:t xml:space="preserve"> соответствии с требованиями экологического законодательства и проектными решениями.</w:t>
      </w:r>
    </w:p>
    <w:p w14:paraId="1AB7A088" w14:textId="77777777" w:rsidR="009E1A4D" w:rsidRDefault="00132D2C">
      <w:pPr>
        <w:pStyle w:val="13"/>
      </w:pPr>
      <w:r>
        <w:rPr>
          <w:b w:val="0"/>
          <w:sz w:val="20"/>
        </w:rPr>
        <w:t>обоснование предельных объемов захоронения отходов по их видам, если такое захоронение предусмотрено в рамках намечаемой деятельности:</w:t>
      </w:r>
    </w:p>
    <w:p w14:paraId="119636FC" w14:textId="77777777" w:rsidR="009E1A4D" w:rsidRDefault="00132D2C" w:rsidP="00E54F1C">
      <w:pPr>
        <w:ind w:firstLine="708"/>
      </w:pPr>
      <w:r>
        <w:rPr>
          <w:sz w:val="20"/>
        </w:rPr>
        <w:t>Захоронению на собственном хвостохра</w:t>
      </w:r>
      <w:r>
        <w:rPr>
          <w:sz w:val="20"/>
        </w:rPr>
        <w:t>нилище подлежат только хвосты обогащения. Предельные объемы их образования и захоронения составляют:</w:t>
      </w:r>
    </w:p>
    <w:tbl>
      <w:tblPr>
        <w:tblW w:w="0" w:type="auto"/>
        <w:jc w:val="center"/>
        <w:tblLook w:val="04A0" w:firstRow="1" w:lastRow="0" w:firstColumn="1" w:lastColumn="0" w:noHBand="0" w:noVBand="1"/>
      </w:tblPr>
      <w:tblGrid>
        <w:gridCol w:w="3094"/>
        <w:gridCol w:w="3126"/>
        <w:gridCol w:w="3129"/>
      </w:tblGrid>
      <w:tr w:rsidR="009E1A4D" w14:paraId="6213F789" w14:textId="77777777">
        <w:trPr>
          <w:jc w:val="center"/>
        </w:trPr>
        <w:tc>
          <w:tcPr>
            <w:tcW w:w="3261" w:type="dxa"/>
            <w:tcMar>
              <w:top w:w="70" w:type="dxa"/>
              <w:left w:w="70" w:type="dxa"/>
              <w:bottom w:w="70" w:type="dxa"/>
              <w:right w:w="70" w:type="dxa"/>
            </w:tcMar>
            <w:vAlign w:val="center"/>
          </w:tcPr>
          <w:p w14:paraId="4AC81027" w14:textId="77777777" w:rsidR="009E1A4D" w:rsidRDefault="00132D2C">
            <w:r>
              <w:rPr>
                <w:b/>
                <w:sz w:val="20"/>
              </w:rPr>
              <w:t>Период</w:t>
            </w:r>
          </w:p>
        </w:tc>
        <w:tc>
          <w:tcPr>
            <w:tcW w:w="3261" w:type="dxa"/>
            <w:tcMar>
              <w:top w:w="70" w:type="dxa"/>
              <w:left w:w="70" w:type="dxa"/>
              <w:bottom w:w="70" w:type="dxa"/>
              <w:right w:w="70" w:type="dxa"/>
            </w:tcMar>
            <w:vAlign w:val="center"/>
          </w:tcPr>
          <w:p w14:paraId="78208141" w14:textId="77777777" w:rsidR="009E1A4D" w:rsidRDefault="00132D2C">
            <w:r>
              <w:rPr>
                <w:b/>
                <w:sz w:val="20"/>
              </w:rPr>
              <w:t>Хвосты обогащения, т/год</w:t>
            </w:r>
          </w:p>
        </w:tc>
        <w:tc>
          <w:tcPr>
            <w:tcW w:w="3261" w:type="dxa"/>
            <w:tcMar>
              <w:top w:w="70" w:type="dxa"/>
              <w:left w:w="70" w:type="dxa"/>
              <w:bottom w:w="70" w:type="dxa"/>
              <w:right w:w="70" w:type="dxa"/>
            </w:tcMar>
            <w:vAlign w:val="center"/>
          </w:tcPr>
          <w:p w14:paraId="120B99B2" w14:textId="77777777" w:rsidR="009E1A4D" w:rsidRDefault="00132D2C">
            <w:r>
              <w:rPr>
                <w:b/>
                <w:sz w:val="20"/>
              </w:rPr>
              <w:t>Лимит захоронения, т/год</w:t>
            </w:r>
          </w:p>
        </w:tc>
      </w:tr>
      <w:tr w:rsidR="009E1A4D" w14:paraId="24DBD8E6" w14:textId="77777777">
        <w:trPr>
          <w:jc w:val="center"/>
        </w:trPr>
        <w:tc>
          <w:tcPr>
            <w:tcW w:w="3261" w:type="dxa"/>
            <w:tcMar>
              <w:top w:w="70" w:type="dxa"/>
              <w:left w:w="70" w:type="dxa"/>
              <w:bottom w:w="70" w:type="dxa"/>
              <w:right w:w="70" w:type="dxa"/>
            </w:tcMar>
            <w:vAlign w:val="center"/>
          </w:tcPr>
          <w:p w14:paraId="330C339D" w14:textId="77777777" w:rsidR="009E1A4D" w:rsidRDefault="00132D2C">
            <w:r>
              <w:rPr>
                <w:sz w:val="20"/>
              </w:rPr>
              <w:t>2026</w:t>
            </w:r>
          </w:p>
        </w:tc>
        <w:tc>
          <w:tcPr>
            <w:tcW w:w="3261" w:type="dxa"/>
            <w:tcMar>
              <w:top w:w="70" w:type="dxa"/>
              <w:left w:w="70" w:type="dxa"/>
              <w:bottom w:w="70" w:type="dxa"/>
              <w:right w:w="70" w:type="dxa"/>
            </w:tcMar>
            <w:vAlign w:val="center"/>
          </w:tcPr>
          <w:p w14:paraId="7624D6A3" w14:textId="77777777" w:rsidR="009E1A4D" w:rsidRDefault="00132D2C">
            <w:r>
              <w:rPr>
                <w:sz w:val="20"/>
              </w:rPr>
              <w:t>1 300 000</w:t>
            </w:r>
          </w:p>
        </w:tc>
        <w:tc>
          <w:tcPr>
            <w:tcW w:w="3261" w:type="dxa"/>
            <w:tcMar>
              <w:top w:w="70" w:type="dxa"/>
              <w:left w:w="70" w:type="dxa"/>
              <w:bottom w:w="70" w:type="dxa"/>
              <w:right w:w="70" w:type="dxa"/>
            </w:tcMar>
            <w:vAlign w:val="center"/>
          </w:tcPr>
          <w:p w14:paraId="7E4B2BCA" w14:textId="77777777" w:rsidR="009E1A4D" w:rsidRDefault="00132D2C">
            <w:r>
              <w:rPr>
                <w:sz w:val="20"/>
              </w:rPr>
              <w:t>1 300 000</w:t>
            </w:r>
          </w:p>
        </w:tc>
      </w:tr>
      <w:tr w:rsidR="009E1A4D" w14:paraId="17DB59CD" w14:textId="77777777">
        <w:trPr>
          <w:jc w:val="center"/>
        </w:trPr>
        <w:tc>
          <w:tcPr>
            <w:tcW w:w="3261" w:type="dxa"/>
            <w:tcMar>
              <w:top w:w="70" w:type="dxa"/>
              <w:left w:w="70" w:type="dxa"/>
              <w:bottom w:w="70" w:type="dxa"/>
              <w:right w:w="70" w:type="dxa"/>
            </w:tcMar>
            <w:vAlign w:val="center"/>
          </w:tcPr>
          <w:p w14:paraId="211CB46A" w14:textId="77777777" w:rsidR="009E1A4D" w:rsidRDefault="00132D2C">
            <w:r>
              <w:rPr>
                <w:sz w:val="20"/>
              </w:rPr>
              <w:t>2027</w:t>
            </w:r>
          </w:p>
        </w:tc>
        <w:tc>
          <w:tcPr>
            <w:tcW w:w="3261" w:type="dxa"/>
            <w:tcMar>
              <w:top w:w="70" w:type="dxa"/>
              <w:left w:w="70" w:type="dxa"/>
              <w:bottom w:w="70" w:type="dxa"/>
              <w:right w:w="70" w:type="dxa"/>
            </w:tcMar>
            <w:vAlign w:val="center"/>
          </w:tcPr>
          <w:p w14:paraId="65421D93" w14:textId="77777777" w:rsidR="009E1A4D" w:rsidRDefault="00132D2C">
            <w:r>
              <w:rPr>
                <w:sz w:val="20"/>
              </w:rPr>
              <w:t>1 350 000</w:t>
            </w:r>
          </w:p>
        </w:tc>
        <w:tc>
          <w:tcPr>
            <w:tcW w:w="3261" w:type="dxa"/>
            <w:tcMar>
              <w:top w:w="70" w:type="dxa"/>
              <w:left w:w="70" w:type="dxa"/>
              <w:bottom w:w="70" w:type="dxa"/>
              <w:right w:w="70" w:type="dxa"/>
            </w:tcMar>
            <w:vAlign w:val="center"/>
          </w:tcPr>
          <w:p w14:paraId="34756CCA" w14:textId="77777777" w:rsidR="009E1A4D" w:rsidRDefault="00132D2C">
            <w:r>
              <w:rPr>
                <w:sz w:val="20"/>
              </w:rPr>
              <w:t>1 350 000</w:t>
            </w:r>
          </w:p>
        </w:tc>
      </w:tr>
      <w:tr w:rsidR="009E1A4D" w14:paraId="39CDBB39" w14:textId="77777777">
        <w:trPr>
          <w:jc w:val="center"/>
        </w:trPr>
        <w:tc>
          <w:tcPr>
            <w:tcW w:w="3261" w:type="dxa"/>
            <w:tcMar>
              <w:top w:w="70" w:type="dxa"/>
              <w:left w:w="70" w:type="dxa"/>
              <w:bottom w:w="70" w:type="dxa"/>
              <w:right w:w="70" w:type="dxa"/>
            </w:tcMar>
            <w:vAlign w:val="center"/>
          </w:tcPr>
          <w:p w14:paraId="5510CDD6" w14:textId="77777777" w:rsidR="009E1A4D" w:rsidRDefault="00132D2C">
            <w:r>
              <w:rPr>
                <w:sz w:val="20"/>
              </w:rPr>
              <w:t>с 2028 года</w:t>
            </w:r>
          </w:p>
        </w:tc>
        <w:tc>
          <w:tcPr>
            <w:tcW w:w="3261" w:type="dxa"/>
            <w:tcMar>
              <w:top w:w="70" w:type="dxa"/>
              <w:left w:w="70" w:type="dxa"/>
              <w:bottom w:w="70" w:type="dxa"/>
              <w:right w:w="70" w:type="dxa"/>
            </w:tcMar>
            <w:vAlign w:val="center"/>
          </w:tcPr>
          <w:p w14:paraId="00B565B6" w14:textId="77777777" w:rsidR="009E1A4D" w:rsidRDefault="00132D2C">
            <w:r>
              <w:rPr>
                <w:sz w:val="20"/>
              </w:rPr>
              <w:t>1 750 000</w:t>
            </w:r>
          </w:p>
        </w:tc>
        <w:tc>
          <w:tcPr>
            <w:tcW w:w="3261" w:type="dxa"/>
            <w:tcMar>
              <w:top w:w="70" w:type="dxa"/>
              <w:left w:w="70" w:type="dxa"/>
              <w:bottom w:w="70" w:type="dxa"/>
              <w:right w:w="70" w:type="dxa"/>
            </w:tcMar>
            <w:vAlign w:val="center"/>
          </w:tcPr>
          <w:p w14:paraId="4A0B97DC" w14:textId="77777777" w:rsidR="009E1A4D" w:rsidRDefault="00132D2C">
            <w:r>
              <w:rPr>
                <w:sz w:val="20"/>
              </w:rPr>
              <w:t>1 750 000</w:t>
            </w:r>
          </w:p>
        </w:tc>
      </w:tr>
    </w:tbl>
    <w:p w14:paraId="24945905" w14:textId="77777777" w:rsidR="009E1A4D" w:rsidRDefault="00132D2C" w:rsidP="00E54F1C">
      <w:pPr>
        <w:ind w:firstLine="708"/>
      </w:pPr>
      <w:r>
        <w:rPr>
          <w:sz w:val="20"/>
        </w:rPr>
        <w:t xml:space="preserve">Хвосты </w:t>
      </w:r>
      <w:r>
        <w:rPr>
          <w:sz w:val="20"/>
        </w:rPr>
        <w:t>транспортируются по технологическому трубопроводу в хвостохранилище. Остальные отходы захоронению на территории ЗИФ не подлежат и передаются специализированным организациям либо направляются на восстановление в соответствии с ПУО.</w:t>
      </w:r>
    </w:p>
    <w:p w14:paraId="6A27CA17" w14:textId="77777777" w:rsidR="009E1A4D" w:rsidRDefault="00132D2C" w:rsidP="00E54F1C">
      <w:pPr>
        <w:pStyle w:val="11"/>
        <w:ind w:firstLine="708"/>
      </w:pPr>
      <w:r>
        <w:rPr>
          <w:i w:val="0"/>
          <w:sz w:val="20"/>
        </w:rPr>
        <w:t>информацию об определении</w:t>
      </w:r>
      <w:r>
        <w:rPr>
          <w:i w:val="0"/>
          <w:sz w:val="20"/>
        </w:rPr>
        <w:t xml:space="preserve">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w:t>
      </w:r>
      <w:r>
        <w:rPr>
          <w:i w:val="0"/>
          <w:sz w:val="20"/>
        </w:rPr>
        <w:t>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p w14:paraId="1380B3D1" w14:textId="77777777" w:rsidR="009E1A4D" w:rsidRDefault="00132D2C" w:rsidP="00E54F1C">
      <w:pPr>
        <w:ind w:firstLine="708"/>
      </w:pPr>
      <w:r>
        <w:rPr>
          <w:sz w:val="20"/>
        </w:rPr>
        <w:t>К потенциальным нештатным ситуациям относятся нарушение герметичности технологи</w:t>
      </w:r>
      <w:r>
        <w:rPr>
          <w:sz w:val="20"/>
        </w:rPr>
        <w:t>ческого оборудования и трубопроводов, проливы реагентов и нефтепродуктов, отказ аспирационных и вентиляционных систем, возгорание, неисправность электрооборудования, аварии при транспортировании сырья и отходов, а также нарушение устойчивой работы хвостово</w:t>
      </w:r>
      <w:r>
        <w:rPr>
          <w:sz w:val="20"/>
        </w:rPr>
        <w:t>го хозяйства.</w:t>
      </w:r>
    </w:p>
    <w:tbl>
      <w:tblPr>
        <w:tblW w:w="0" w:type="auto"/>
        <w:jc w:val="center"/>
        <w:tblLook w:val="04A0" w:firstRow="1" w:lastRow="0" w:firstColumn="1" w:lastColumn="0" w:noHBand="0" w:noVBand="1"/>
      </w:tblPr>
      <w:tblGrid>
        <w:gridCol w:w="3115"/>
        <w:gridCol w:w="3074"/>
        <w:gridCol w:w="3160"/>
      </w:tblGrid>
      <w:tr w:rsidR="009E1A4D" w14:paraId="52D7BC31" w14:textId="77777777">
        <w:trPr>
          <w:jc w:val="center"/>
        </w:trPr>
        <w:tc>
          <w:tcPr>
            <w:tcW w:w="3261" w:type="dxa"/>
            <w:tcMar>
              <w:top w:w="70" w:type="dxa"/>
              <w:left w:w="70" w:type="dxa"/>
              <w:bottom w:w="70" w:type="dxa"/>
              <w:right w:w="70" w:type="dxa"/>
            </w:tcMar>
            <w:vAlign w:val="center"/>
          </w:tcPr>
          <w:p w14:paraId="4B7F1C23" w14:textId="77777777" w:rsidR="009E1A4D" w:rsidRDefault="00132D2C">
            <w:r>
              <w:rPr>
                <w:b/>
                <w:sz w:val="20"/>
              </w:rPr>
              <w:t>Нештатная ситуация</w:t>
            </w:r>
          </w:p>
        </w:tc>
        <w:tc>
          <w:tcPr>
            <w:tcW w:w="3261" w:type="dxa"/>
            <w:tcMar>
              <w:top w:w="70" w:type="dxa"/>
              <w:left w:w="70" w:type="dxa"/>
              <w:bottom w:w="70" w:type="dxa"/>
              <w:right w:w="70" w:type="dxa"/>
            </w:tcMar>
            <w:vAlign w:val="center"/>
          </w:tcPr>
          <w:p w14:paraId="666741EE" w14:textId="77777777" w:rsidR="009E1A4D" w:rsidRDefault="00132D2C">
            <w:r>
              <w:rPr>
                <w:b/>
                <w:sz w:val="20"/>
              </w:rPr>
              <w:t>Возможные последствия</w:t>
            </w:r>
          </w:p>
        </w:tc>
        <w:tc>
          <w:tcPr>
            <w:tcW w:w="3261" w:type="dxa"/>
            <w:tcMar>
              <w:top w:w="70" w:type="dxa"/>
              <w:left w:w="70" w:type="dxa"/>
              <w:bottom w:w="70" w:type="dxa"/>
              <w:right w:w="70" w:type="dxa"/>
            </w:tcMar>
            <w:vAlign w:val="center"/>
          </w:tcPr>
          <w:p w14:paraId="225931C9" w14:textId="77777777" w:rsidR="009E1A4D" w:rsidRDefault="00132D2C">
            <w:r>
              <w:rPr>
                <w:b/>
                <w:sz w:val="20"/>
              </w:rPr>
              <w:t>Основные меры предотвращения</w:t>
            </w:r>
          </w:p>
        </w:tc>
      </w:tr>
      <w:tr w:rsidR="009E1A4D" w14:paraId="058BD4B6" w14:textId="77777777">
        <w:trPr>
          <w:jc w:val="center"/>
        </w:trPr>
        <w:tc>
          <w:tcPr>
            <w:tcW w:w="3261" w:type="dxa"/>
            <w:tcMar>
              <w:top w:w="70" w:type="dxa"/>
              <w:left w:w="70" w:type="dxa"/>
              <w:bottom w:w="70" w:type="dxa"/>
              <w:right w:w="70" w:type="dxa"/>
            </w:tcMar>
            <w:vAlign w:val="center"/>
          </w:tcPr>
          <w:p w14:paraId="395B8B47" w14:textId="77777777" w:rsidR="009E1A4D" w:rsidRDefault="00132D2C">
            <w:r>
              <w:rPr>
                <w:sz w:val="20"/>
              </w:rPr>
              <w:t>Пролив реагентов, масел или дизельного топлива</w:t>
            </w:r>
          </w:p>
        </w:tc>
        <w:tc>
          <w:tcPr>
            <w:tcW w:w="3261" w:type="dxa"/>
            <w:tcMar>
              <w:top w:w="70" w:type="dxa"/>
              <w:left w:w="70" w:type="dxa"/>
              <w:bottom w:w="70" w:type="dxa"/>
              <w:right w:w="70" w:type="dxa"/>
            </w:tcMar>
            <w:vAlign w:val="center"/>
          </w:tcPr>
          <w:p w14:paraId="07FAF6B7" w14:textId="77777777" w:rsidR="009E1A4D" w:rsidRDefault="00132D2C">
            <w:r>
              <w:rPr>
                <w:sz w:val="20"/>
              </w:rPr>
              <w:t>Локальное загрязнение почвы и поверхностного стока</w:t>
            </w:r>
          </w:p>
        </w:tc>
        <w:tc>
          <w:tcPr>
            <w:tcW w:w="3261" w:type="dxa"/>
            <w:tcMar>
              <w:top w:w="70" w:type="dxa"/>
              <w:left w:w="70" w:type="dxa"/>
              <w:bottom w:w="70" w:type="dxa"/>
              <w:right w:w="70" w:type="dxa"/>
            </w:tcMar>
            <w:vAlign w:val="center"/>
          </w:tcPr>
          <w:p w14:paraId="41D78EBE" w14:textId="77777777" w:rsidR="009E1A4D" w:rsidRDefault="00132D2C">
            <w:r>
              <w:rPr>
                <w:sz w:val="20"/>
              </w:rPr>
              <w:t>Герметичные емкости и трубопроводы, поддоны, аварийный запас сорбентов, о</w:t>
            </w:r>
            <w:r>
              <w:rPr>
                <w:sz w:val="20"/>
              </w:rPr>
              <w:t>перативный сбор загрязненного материала.</w:t>
            </w:r>
          </w:p>
        </w:tc>
      </w:tr>
      <w:tr w:rsidR="009E1A4D" w14:paraId="3D5C07DD" w14:textId="77777777">
        <w:trPr>
          <w:jc w:val="center"/>
        </w:trPr>
        <w:tc>
          <w:tcPr>
            <w:tcW w:w="3261" w:type="dxa"/>
            <w:tcMar>
              <w:top w:w="70" w:type="dxa"/>
              <w:left w:w="70" w:type="dxa"/>
              <w:bottom w:w="70" w:type="dxa"/>
              <w:right w:w="70" w:type="dxa"/>
            </w:tcMar>
            <w:vAlign w:val="center"/>
          </w:tcPr>
          <w:p w14:paraId="606BFABE" w14:textId="77777777" w:rsidR="009E1A4D" w:rsidRDefault="00132D2C">
            <w:r>
              <w:rPr>
                <w:sz w:val="20"/>
              </w:rPr>
              <w:t>Отказ аспирации или рукавного фильтра</w:t>
            </w:r>
          </w:p>
        </w:tc>
        <w:tc>
          <w:tcPr>
            <w:tcW w:w="3261" w:type="dxa"/>
            <w:tcMar>
              <w:top w:w="70" w:type="dxa"/>
              <w:left w:w="70" w:type="dxa"/>
              <w:bottom w:w="70" w:type="dxa"/>
              <w:right w:w="70" w:type="dxa"/>
            </w:tcMar>
            <w:vAlign w:val="center"/>
          </w:tcPr>
          <w:p w14:paraId="297F46CF" w14:textId="77777777" w:rsidR="009E1A4D" w:rsidRDefault="00132D2C">
            <w:r>
              <w:rPr>
                <w:sz w:val="20"/>
              </w:rPr>
              <w:t>Рост выбросов минеральной пыли</w:t>
            </w:r>
          </w:p>
        </w:tc>
        <w:tc>
          <w:tcPr>
            <w:tcW w:w="3261" w:type="dxa"/>
            <w:tcMar>
              <w:top w:w="70" w:type="dxa"/>
              <w:left w:w="70" w:type="dxa"/>
              <w:bottom w:w="70" w:type="dxa"/>
              <w:right w:w="70" w:type="dxa"/>
            </w:tcMar>
            <w:vAlign w:val="center"/>
          </w:tcPr>
          <w:p w14:paraId="12CC2960" w14:textId="77777777" w:rsidR="009E1A4D" w:rsidRDefault="00132D2C">
            <w:r>
              <w:rPr>
                <w:sz w:val="20"/>
              </w:rPr>
              <w:t>Контроль перепада давления и герметичности, регламентное обслуживание, замена изношенных рукавов, останов оборудования при неисправности.</w:t>
            </w:r>
          </w:p>
        </w:tc>
      </w:tr>
      <w:tr w:rsidR="009E1A4D" w14:paraId="15BA37CD" w14:textId="77777777">
        <w:trPr>
          <w:jc w:val="center"/>
        </w:trPr>
        <w:tc>
          <w:tcPr>
            <w:tcW w:w="3261" w:type="dxa"/>
            <w:tcMar>
              <w:top w:w="70" w:type="dxa"/>
              <w:left w:w="70" w:type="dxa"/>
              <w:bottom w:w="70" w:type="dxa"/>
              <w:right w:w="70" w:type="dxa"/>
            </w:tcMar>
            <w:vAlign w:val="center"/>
          </w:tcPr>
          <w:p w14:paraId="0EA687C6" w14:textId="77777777" w:rsidR="009E1A4D" w:rsidRDefault="00132D2C">
            <w:r>
              <w:rPr>
                <w:sz w:val="20"/>
              </w:rPr>
              <w:t>Возгорание или пожар</w:t>
            </w:r>
          </w:p>
        </w:tc>
        <w:tc>
          <w:tcPr>
            <w:tcW w:w="3261" w:type="dxa"/>
            <w:tcMar>
              <w:top w:w="70" w:type="dxa"/>
              <w:left w:w="70" w:type="dxa"/>
              <w:bottom w:w="70" w:type="dxa"/>
              <w:right w:w="70" w:type="dxa"/>
            </w:tcMar>
            <w:vAlign w:val="center"/>
          </w:tcPr>
          <w:p w14:paraId="25B36C48" w14:textId="77777777" w:rsidR="009E1A4D" w:rsidRDefault="00132D2C">
            <w:r>
              <w:rPr>
                <w:sz w:val="20"/>
              </w:rPr>
              <w:t>Выброс продуктов горения, риск для персонала</w:t>
            </w:r>
          </w:p>
        </w:tc>
        <w:tc>
          <w:tcPr>
            <w:tcW w:w="3261" w:type="dxa"/>
            <w:tcMar>
              <w:top w:w="70" w:type="dxa"/>
              <w:left w:w="70" w:type="dxa"/>
              <w:bottom w:w="70" w:type="dxa"/>
              <w:right w:w="70" w:type="dxa"/>
            </w:tcMar>
            <w:vAlign w:val="center"/>
          </w:tcPr>
          <w:p w14:paraId="6F4DC638" w14:textId="77777777" w:rsidR="009E1A4D" w:rsidRDefault="00132D2C">
            <w:r>
              <w:rPr>
                <w:sz w:val="20"/>
              </w:rPr>
              <w:t>Соблюдение требований пожарной безопасности, исправность электрооборудования, наличие средств пожаротушения и планов реагирования.</w:t>
            </w:r>
          </w:p>
        </w:tc>
      </w:tr>
      <w:tr w:rsidR="009E1A4D" w14:paraId="547450BE" w14:textId="77777777">
        <w:trPr>
          <w:jc w:val="center"/>
        </w:trPr>
        <w:tc>
          <w:tcPr>
            <w:tcW w:w="3261" w:type="dxa"/>
            <w:tcMar>
              <w:top w:w="70" w:type="dxa"/>
              <w:left w:w="70" w:type="dxa"/>
              <w:bottom w:w="70" w:type="dxa"/>
              <w:right w:w="70" w:type="dxa"/>
            </w:tcMar>
            <w:vAlign w:val="center"/>
          </w:tcPr>
          <w:p w14:paraId="23FB64DA" w14:textId="77777777" w:rsidR="009E1A4D" w:rsidRDefault="00132D2C">
            <w:r>
              <w:rPr>
                <w:sz w:val="20"/>
              </w:rPr>
              <w:t>Разгерметизация цианидсодержащего оборудования</w:t>
            </w:r>
          </w:p>
        </w:tc>
        <w:tc>
          <w:tcPr>
            <w:tcW w:w="3261" w:type="dxa"/>
            <w:tcMar>
              <w:top w:w="70" w:type="dxa"/>
              <w:left w:w="70" w:type="dxa"/>
              <w:bottom w:w="70" w:type="dxa"/>
              <w:right w:w="70" w:type="dxa"/>
            </w:tcMar>
            <w:vAlign w:val="center"/>
          </w:tcPr>
          <w:p w14:paraId="7E58CD91" w14:textId="77777777" w:rsidR="009E1A4D" w:rsidRDefault="00132D2C">
            <w:r>
              <w:rPr>
                <w:sz w:val="20"/>
              </w:rPr>
              <w:t>Воздействие</w:t>
            </w:r>
            <w:r>
              <w:rPr>
                <w:sz w:val="20"/>
              </w:rPr>
              <w:t xml:space="preserve"> на персонал и локальное загрязнение</w:t>
            </w:r>
          </w:p>
        </w:tc>
        <w:tc>
          <w:tcPr>
            <w:tcW w:w="3261" w:type="dxa"/>
            <w:tcMar>
              <w:top w:w="70" w:type="dxa"/>
              <w:left w:w="70" w:type="dxa"/>
              <w:bottom w:w="70" w:type="dxa"/>
              <w:right w:w="70" w:type="dxa"/>
            </w:tcMar>
            <w:vAlign w:val="center"/>
          </w:tcPr>
          <w:p w14:paraId="2FD333BB" w14:textId="77777777" w:rsidR="009E1A4D" w:rsidRDefault="00132D2C">
            <w:r>
              <w:rPr>
                <w:sz w:val="20"/>
              </w:rPr>
              <w:t>Контроль pH технологических растворов, газоанализаторы HCN, закрытое оборудование, вытяжная вентиляция, аварийное реагирование.</w:t>
            </w:r>
          </w:p>
        </w:tc>
      </w:tr>
      <w:tr w:rsidR="009E1A4D" w14:paraId="17BE8A04" w14:textId="77777777">
        <w:trPr>
          <w:jc w:val="center"/>
        </w:trPr>
        <w:tc>
          <w:tcPr>
            <w:tcW w:w="3261" w:type="dxa"/>
            <w:tcMar>
              <w:top w:w="70" w:type="dxa"/>
              <w:left w:w="70" w:type="dxa"/>
              <w:bottom w:w="70" w:type="dxa"/>
              <w:right w:w="70" w:type="dxa"/>
            </w:tcMar>
            <w:vAlign w:val="center"/>
          </w:tcPr>
          <w:p w14:paraId="0D4A71A0" w14:textId="77777777" w:rsidR="009E1A4D" w:rsidRDefault="00132D2C">
            <w:r>
              <w:rPr>
                <w:sz w:val="20"/>
              </w:rPr>
              <w:t>Нарушение работы хвостового хозяйства</w:t>
            </w:r>
          </w:p>
        </w:tc>
        <w:tc>
          <w:tcPr>
            <w:tcW w:w="3261" w:type="dxa"/>
            <w:tcMar>
              <w:top w:w="70" w:type="dxa"/>
              <w:left w:w="70" w:type="dxa"/>
              <w:bottom w:w="70" w:type="dxa"/>
              <w:right w:w="70" w:type="dxa"/>
            </w:tcMar>
            <w:vAlign w:val="center"/>
          </w:tcPr>
          <w:p w14:paraId="7BF5D07A" w14:textId="77777777" w:rsidR="009E1A4D" w:rsidRDefault="00132D2C">
            <w:r>
              <w:rPr>
                <w:sz w:val="20"/>
              </w:rPr>
              <w:t>Риск утечки пульпы и загрязнения территории</w:t>
            </w:r>
          </w:p>
        </w:tc>
        <w:tc>
          <w:tcPr>
            <w:tcW w:w="3261" w:type="dxa"/>
            <w:tcMar>
              <w:top w:w="70" w:type="dxa"/>
              <w:left w:w="70" w:type="dxa"/>
              <w:bottom w:w="70" w:type="dxa"/>
              <w:right w:w="70" w:type="dxa"/>
            </w:tcMar>
            <w:vAlign w:val="center"/>
          </w:tcPr>
          <w:p w14:paraId="204BD1DB" w14:textId="77777777" w:rsidR="009E1A4D" w:rsidRDefault="00132D2C">
            <w:r>
              <w:rPr>
                <w:sz w:val="20"/>
              </w:rPr>
              <w:t>Контроль</w:t>
            </w:r>
            <w:r>
              <w:rPr>
                <w:sz w:val="20"/>
              </w:rPr>
              <w:t xml:space="preserve"> состояния дамб, пьезометрические наблюдения, противофильтрационный экран, эксплуатационный контроль и аварийные регламенты.</w:t>
            </w:r>
          </w:p>
        </w:tc>
      </w:tr>
    </w:tbl>
    <w:p w14:paraId="03C16B90" w14:textId="77777777" w:rsidR="009E1A4D" w:rsidRDefault="00132D2C" w:rsidP="00E54F1C">
      <w:pPr>
        <w:ind w:firstLine="708"/>
      </w:pPr>
      <w:r>
        <w:rPr>
          <w:sz w:val="20"/>
        </w:rPr>
        <w:t>При штатной эксплуатации и соблюдении проектных регламентов вероятность возникновения значимых аварийных воздействий оценивается к</w:t>
      </w:r>
      <w:r>
        <w:rPr>
          <w:sz w:val="20"/>
        </w:rPr>
        <w:t>ак низкая. На предприятии предусматриваются планы предупреждения и ликвидации аварий, техническое обслуживание оборудования, обучение персонала, внутренние проверки и контроль состояния природоохранных систем.</w:t>
      </w:r>
    </w:p>
    <w:p w14:paraId="2E4817F4" w14:textId="77777777" w:rsidR="009E1A4D" w:rsidRDefault="00132D2C" w:rsidP="00E54F1C">
      <w:pPr>
        <w:pStyle w:val="11"/>
        <w:ind w:firstLine="708"/>
      </w:pPr>
      <w:r>
        <w:rPr>
          <w:i w:val="0"/>
          <w:sz w:val="20"/>
        </w:rPr>
        <w:t>описание предусматриваемых для периодов строит</w:t>
      </w:r>
      <w:r>
        <w:rPr>
          <w:i w:val="0"/>
          <w:sz w:val="20"/>
        </w:rPr>
        <w:t xml:space="preserve">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w:t>
      </w:r>
      <w:r>
        <w:rPr>
          <w:i w:val="0"/>
          <w:sz w:val="20"/>
        </w:rPr>
        <w:lastRenderedPageBreak/>
        <w:t>также при наличии неопределенности в</w:t>
      </w:r>
      <w:r>
        <w:rPr>
          <w:i w:val="0"/>
          <w:sz w:val="20"/>
        </w:rPr>
        <w:t xml:space="preserve"> оценке возможных существенных воздействий - предлагаемых мер по мониторингу воздействий:</w:t>
      </w:r>
    </w:p>
    <w:p w14:paraId="1ECBBEAA" w14:textId="77777777" w:rsidR="009E1A4D" w:rsidRDefault="00132D2C" w:rsidP="00E54F1C">
      <w:pPr>
        <w:ind w:firstLine="708"/>
      </w:pPr>
      <w:r>
        <w:rPr>
          <w:sz w:val="20"/>
        </w:rPr>
        <w:t xml:space="preserve">Для предотвращения и снижения воздействия на атмосферный воздух предусматриваются закрытое исполнение нового ДСК и конвейеров, герметизация и укрытие мест пересыпки, </w:t>
      </w:r>
      <w:r>
        <w:rPr>
          <w:sz w:val="20"/>
        </w:rPr>
        <w:t>местные отсосы, четыре рукавных фильтра FS, гидрообеспыливание, уборка просыпей, пылеподавление технологических дорог и пляжей хвостохранилища, контроль состояния автотранспорта и регулярное техническое обслуживание оборудования.</w:t>
      </w:r>
    </w:p>
    <w:p w14:paraId="095E3D21" w14:textId="77777777" w:rsidR="009E1A4D" w:rsidRDefault="00132D2C" w:rsidP="00E54F1C">
      <w:pPr>
        <w:ind w:firstLine="708"/>
      </w:pPr>
      <w:r>
        <w:rPr>
          <w:sz w:val="20"/>
        </w:rPr>
        <w:t>Для снижения воздействия н</w:t>
      </w:r>
      <w:r>
        <w:rPr>
          <w:sz w:val="20"/>
        </w:rPr>
        <w:t>а водные ресурсы применяется замкнутая оборотная схема водоснабжения с возвратом осветленной воды хвостохранилища. Предусматривается эксплуатационный контроль наблюдательных скважин, профилактические работы и лабораторный мониторинг поверхностных и подземн</w:t>
      </w:r>
      <w:r>
        <w:rPr>
          <w:sz w:val="20"/>
        </w:rPr>
        <w:t>ых вод. Внешний сброс сточных вод отсутствует.</w:t>
      </w:r>
    </w:p>
    <w:p w14:paraId="7F5BC565" w14:textId="77777777" w:rsidR="009E1A4D" w:rsidRDefault="00132D2C" w:rsidP="00E54F1C">
      <w:pPr>
        <w:ind w:firstLine="708"/>
      </w:pPr>
      <w:r>
        <w:rPr>
          <w:sz w:val="20"/>
        </w:rPr>
        <w:t>В сфере обращения с отходами предусматриваются раздельный сбор, маркировка, временное накопление в специально оборудованных местах, передача специализированным организациям, учет образования и движения отходов</w:t>
      </w:r>
      <w:r>
        <w:rPr>
          <w:sz w:val="20"/>
        </w:rPr>
        <w:t>. Хвосты обогащения направляются на захоронение в собственное хвостохранилище.</w:t>
      </w:r>
    </w:p>
    <w:p w14:paraId="7EB0AC8C" w14:textId="77777777" w:rsidR="009E1A4D" w:rsidRDefault="00132D2C" w:rsidP="00E54F1C">
      <w:pPr>
        <w:ind w:firstLine="708"/>
      </w:pPr>
      <w:r>
        <w:rPr>
          <w:sz w:val="20"/>
        </w:rPr>
        <w:t>Производственный экологический контроль включает инструментальный и расчетный контроль источников выбросов, ежеквартальные наблюдения за атмосферным воздухом на границе СЗЗ, мон</w:t>
      </w:r>
      <w:r>
        <w:rPr>
          <w:sz w:val="20"/>
        </w:rPr>
        <w:t>иторинг поверхностных и подземных вод, ежегодный контроль почв, радиационный мониторинг рудного склада и хвостохранилища один раз в квартал, а также внутренние проверки.</w:t>
      </w:r>
    </w:p>
    <w:p w14:paraId="5AD8769C" w14:textId="77777777" w:rsidR="009E1A4D" w:rsidRDefault="00132D2C" w:rsidP="00E54F1C">
      <w:pPr>
        <w:ind w:firstLine="708"/>
      </w:pPr>
      <w:r>
        <w:rPr>
          <w:sz w:val="20"/>
        </w:rPr>
        <w:t>По физическим факторам после ввода модернизированного оборудования предусматривается к</w:t>
      </w:r>
      <w:r>
        <w:rPr>
          <w:sz w:val="20"/>
        </w:rPr>
        <w:t>онтроль шума, вибрации, электромагнитных полей и, при необходимости, инфразвука. При выявлении превышений выполняются проверка режима работы оборудования и защитных устройств, корректирующие мероприятия и повторные измерения.</w:t>
      </w:r>
    </w:p>
    <w:p w14:paraId="3D4B3356" w14:textId="77777777" w:rsidR="009E1A4D" w:rsidRDefault="00132D2C" w:rsidP="00E54F1C">
      <w:pPr>
        <w:ind w:firstLine="708"/>
      </w:pPr>
      <w:r>
        <w:rPr>
          <w:sz w:val="20"/>
        </w:rPr>
        <w:t>Планом мероприятий по охране о</w:t>
      </w:r>
      <w:r>
        <w:rPr>
          <w:sz w:val="20"/>
        </w:rPr>
        <w:t>кружающей среды на 2026–2035 годы предусмотрены пылеподавление технологических дорог и пляжей хвостохранилища, контроль токсичности выхлопных газов автотранспорта, обслуживание газоанализаторов HCN, эксплуатация системы орошения загрузочного бункера, повто</w:t>
      </w:r>
      <w:r>
        <w:rPr>
          <w:sz w:val="20"/>
        </w:rPr>
        <w:t>рное использование технической воды и профилактическое обслуживание наблюдательных скважин, а также озеленение санитарно-защитной зоны.</w:t>
      </w:r>
    </w:p>
    <w:p w14:paraId="08FD3CF7" w14:textId="77777777" w:rsidR="009E1A4D" w:rsidRDefault="00132D2C" w:rsidP="00E54F1C">
      <w:pPr>
        <w:pStyle w:val="11"/>
        <w:ind w:firstLine="708"/>
      </w:pPr>
      <w:r>
        <w:rPr>
          <w:i w:val="0"/>
          <w:sz w:val="20"/>
        </w:rPr>
        <w:t>оценку возможных необратимых воздействий на окружающую среду и обоснование необходимости выполнения операций, влекущих т</w:t>
      </w:r>
      <w:r>
        <w:rPr>
          <w:i w:val="0"/>
          <w:sz w:val="20"/>
        </w:rPr>
        <w:t>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p w14:paraId="76189795" w14:textId="77777777" w:rsidR="009E1A4D" w:rsidRDefault="00132D2C" w:rsidP="00E54F1C">
      <w:pPr>
        <w:ind w:firstLine="708"/>
      </w:pPr>
      <w:r>
        <w:rPr>
          <w:sz w:val="20"/>
        </w:rPr>
        <w:t>Модернизация осуществляется в пределах существующей промыш</w:t>
      </w:r>
      <w:r>
        <w:rPr>
          <w:sz w:val="20"/>
        </w:rPr>
        <w:t>ленной площадки и не предусматривает освоения новых природных территорий, изъятия дополнительных земель, вырубки зеленых насаждений либо прямого воздействия на особо охраняемые природные территории. Поэтому новые необратимые изменения земель, ландшафта и е</w:t>
      </w:r>
      <w:r>
        <w:rPr>
          <w:sz w:val="20"/>
        </w:rPr>
        <w:t>стественных экосистем проектом не предусматриваются.</w:t>
      </w:r>
    </w:p>
    <w:p w14:paraId="287C36C0" w14:textId="77777777" w:rsidR="009E1A4D" w:rsidRDefault="00132D2C">
      <w:r>
        <w:rPr>
          <w:sz w:val="20"/>
        </w:rPr>
        <w:t>Долгосрочным воздействием является эксплуатация существующего хвостохранилища и размещение хвостов обогащения, объем которых связан непосредственно с производительностью фабрики. Данное воздействие регул</w:t>
      </w:r>
      <w:r>
        <w:rPr>
          <w:sz w:val="20"/>
        </w:rPr>
        <w:t>ируется установленными лимитами захоронения, требованиями к эксплуатации гидротехнических сооружений, противофильтрационной защите и производственному мониторингу.</w:t>
      </w:r>
    </w:p>
    <w:p w14:paraId="404D34E6" w14:textId="77777777" w:rsidR="009E1A4D" w:rsidRDefault="00132D2C" w:rsidP="00E54F1C">
      <w:pPr>
        <w:ind w:firstLine="708"/>
      </w:pPr>
      <w:r>
        <w:rPr>
          <w:sz w:val="20"/>
        </w:rPr>
        <w:t xml:space="preserve">Экономическая и производственная выгода проекта заключается в повышении </w:t>
      </w:r>
      <w:r>
        <w:rPr>
          <w:sz w:val="20"/>
        </w:rPr>
        <w:t>производительности существующей фабрики с использованием уже созданной инфраструктуры. Экологическая составляющая модернизации включает внедрение более эффективных систем аспирации и пылеулавливания, снижение неорганизованных выбросов и сохранение замкнуто</w:t>
      </w:r>
      <w:r>
        <w:rPr>
          <w:sz w:val="20"/>
        </w:rPr>
        <w:t>й системы оборотного водоснабжения.</w:t>
      </w:r>
    </w:p>
    <w:p w14:paraId="6CF32A87" w14:textId="77777777" w:rsidR="009E1A4D" w:rsidRDefault="00132D2C">
      <w:pPr>
        <w:pStyle w:val="11"/>
      </w:pPr>
      <w:r>
        <w:rPr>
          <w:i w:val="0"/>
          <w:sz w:val="20"/>
        </w:rPr>
        <w:t>способы и меры восстановления окружающей среды на случаи прекращения намечаемой деятельности, определенные на начальной стадии ее осуществления:</w:t>
      </w:r>
    </w:p>
    <w:p w14:paraId="47B3681E" w14:textId="77777777" w:rsidR="009E1A4D" w:rsidRDefault="00132D2C" w:rsidP="00E54F1C">
      <w:pPr>
        <w:ind w:firstLine="708"/>
      </w:pPr>
      <w:r>
        <w:rPr>
          <w:sz w:val="20"/>
        </w:rPr>
        <w:t>При прекращении эксплуатации отдельных объектов предусматриваются безопасна</w:t>
      </w:r>
      <w:r>
        <w:rPr>
          <w:sz w:val="20"/>
        </w:rPr>
        <w:t>я остановка технологических процессов, опорожнение и очистка оборудования и трубопроводов, удаление остатков реагентов и нефтепродуктов, демонтаж оборудования, сбор и передача образовавшихся отходов специализированным организациям, а также обследование тер</w:t>
      </w:r>
      <w:r>
        <w:rPr>
          <w:sz w:val="20"/>
        </w:rPr>
        <w:t>ритории на наличие загрязнений.</w:t>
      </w:r>
    </w:p>
    <w:p w14:paraId="48AE101A" w14:textId="77777777" w:rsidR="009E1A4D" w:rsidRDefault="00132D2C" w:rsidP="00E54F1C">
      <w:pPr>
        <w:ind w:firstLine="708"/>
      </w:pPr>
      <w:r>
        <w:rPr>
          <w:sz w:val="20"/>
        </w:rPr>
        <w:t xml:space="preserve">При выявлении локального загрязнения грунта предусматриваются определение границ загрязненного участка, удаление загрязненного материала и передача его на восстановление или удаление в установленном порядке. После демонтажа </w:t>
      </w:r>
      <w:r>
        <w:rPr>
          <w:sz w:val="20"/>
        </w:rPr>
        <w:t>временных объектов и строительных площадок выполняются планировка и благоустройство территории.</w:t>
      </w:r>
    </w:p>
    <w:p w14:paraId="58ACA10B" w14:textId="77777777" w:rsidR="009E1A4D" w:rsidRDefault="00132D2C" w:rsidP="00E54F1C">
      <w:pPr>
        <w:ind w:firstLine="708"/>
      </w:pPr>
      <w:r>
        <w:rPr>
          <w:sz w:val="20"/>
        </w:rPr>
        <w:t>Для объектов, эксплуатация которых связана с размещением отходов и долговременным воздействием на земельные ресурсы, восстановительные и ликвидационные мероприя</w:t>
      </w:r>
      <w:r>
        <w:rPr>
          <w:sz w:val="20"/>
        </w:rPr>
        <w:t>тия должны выполняться на основании отдельной проектной документации с учетом фактического состояния объекта на момент прекращения деятельности и требований экологического, земельного, санитарного и промышленного законодательства Республики Казахстан.</w:t>
      </w:r>
    </w:p>
    <w:p w14:paraId="71AAF68A" w14:textId="77777777" w:rsidR="009E1A4D" w:rsidRDefault="009E1A4D"/>
    <w:p w14:paraId="46C0FA47" w14:textId="0B4CFD80" w:rsidR="009E1A4D" w:rsidRDefault="009E1A4D"/>
    <w:sectPr w:rsidR="009E1A4D" w:rsidSect="00E54F1C">
      <w:pgSz w:w="11900" w:h="16840"/>
      <w:pgMar w:top="1134" w:right="850" w:bottom="1134" w:left="1701" w:header="696" w:footer="69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6BA3A" w14:textId="77777777" w:rsidR="00132D2C" w:rsidRDefault="00132D2C">
      <w:r>
        <w:separator/>
      </w:r>
    </w:p>
  </w:endnote>
  <w:endnote w:type="continuationSeparator" w:id="0">
    <w:p w14:paraId="7A60A5DF" w14:textId="77777777" w:rsidR="00132D2C" w:rsidRDefault="00132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ISOCPEUR">
    <w:charset w:val="CC"/>
    <w:family w:val="swiss"/>
    <w:pitch w:val="variable"/>
    <w:sig w:usb0="00000287" w:usb1="00000000" w:usb2="00000000" w:usb3="00000000" w:csb0="0000009F" w:csb1="00000000"/>
  </w:font>
  <w:font w:name="CIDFont+F1">
    <w:altName w:val="Cambria"/>
    <w:panose1 w:val="00000000000000000000"/>
    <w:charset w:val="00"/>
    <w:family w:val="roman"/>
    <w:notTrueType/>
    <w:pitch w:val="default"/>
    <w:sig w:usb0="00000003" w:usb1="00000000" w:usb2="00000000" w:usb3="00000000" w:csb0="00000001" w:csb1="00000000"/>
  </w:font>
  <w:font w:name="OpenSymbol">
    <w:altName w:val="Courier New"/>
    <w:charset w:val="00"/>
    <w:family w:val="auto"/>
    <w:pitch w:val="variable"/>
    <w:sig w:usb0="800000AF" w:usb1="1001ECEA" w:usb2="00000000" w:usb3="00000000" w:csb0="00000001" w:csb1="00000000"/>
  </w:font>
  <w:font w:name="CIDFont+F4">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DE932" w14:textId="77777777" w:rsidR="00132D2C" w:rsidRDefault="00132D2C"/>
  </w:footnote>
  <w:footnote w:type="continuationSeparator" w:id="0">
    <w:p w14:paraId="06760649" w14:textId="77777777" w:rsidR="00132D2C" w:rsidRDefault="00132D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41AD5"/>
    <w:multiLevelType w:val="hybridMultilevel"/>
    <w:tmpl w:val="2A08F5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9204CC6"/>
    <w:multiLevelType w:val="multilevel"/>
    <w:tmpl w:val="0E786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E23F46"/>
    <w:multiLevelType w:val="hybridMultilevel"/>
    <w:tmpl w:val="674EB868"/>
    <w:lvl w:ilvl="0" w:tplc="0382FA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606EDE"/>
    <w:multiLevelType w:val="hybridMultilevel"/>
    <w:tmpl w:val="F47017E0"/>
    <w:lvl w:ilvl="0" w:tplc="0382FA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E45B03"/>
    <w:multiLevelType w:val="hybridMultilevel"/>
    <w:tmpl w:val="4F9A22E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5D67041"/>
    <w:multiLevelType w:val="multilevel"/>
    <w:tmpl w:val="74CA00E4"/>
    <w:lvl w:ilvl="0">
      <w:start w:val="1"/>
      <w:numFmt w:val="bullet"/>
      <w:pStyle w:val="BulletB"/>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67F2CBB"/>
    <w:multiLevelType w:val="hybridMultilevel"/>
    <w:tmpl w:val="909E615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84668CD"/>
    <w:multiLevelType w:val="hybridMultilevel"/>
    <w:tmpl w:val="829033C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C226953"/>
    <w:multiLevelType w:val="hybridMultilevel"/>
    <w:tmpl w:val="CEF89D92"/>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46020AA"/>
    <w:multiLevelType w:val="hybridMultilevel"/>
    <w:tmpl w:val="AB88128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59E6444"/>
    <w:multiLevelType w:val="hybridMultilevel"/>
    <w:tmpl w:val="A44A5110"/>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8450E91"/>
    <w:multiLevelType w:val="hybridMultilevel"/>
    <w:tmpl w:val="E43EA0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1217979"/>
    <w:multiLevelType w:val="multilevel"/>
    <w:tmpl w:val="F37A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264FE0"/>
    <w:multiLevelType w:val="hybridMultilevel"/>
    <w:tmpl w:val="3894071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FAE2D38"/>
    <w:multiLevelType w:val="hybridMultilevel"/>
    <w:tmpl w:val="FBE0547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A015A89"/>
    <w:multiLevelType w:val="hybridMultilevel"/>
    <w:tmpl w:val="1C987692"/>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C6B6D6C"/>
    <w:multiLevelType w:val="multilevel"/>
    <w:tmpl w:val="4732A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B27BA4"/>
    <w:multiLevelType w:val="multilevel"/>
    <w:tmpl w:val="0AB2A01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C42BB6"/>
    <w:multiLevelType w:val="hybridMultilevel"/>
    <w:tmpl w:val="14AE9A76"/>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5A8F5710"/>
    <w:multiLevelType w:val="hybridMultilevel"/>
    <w:tmpl w:val="868ACE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B173D21"/>
    <w:multiLevelType w:val="multilevel"/>
    <w:tmpl w:val="B0949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AD0590"/>
    <w:multiLevelType w:val="hybridMultilevel"/>
    <w:tmpl w:val="1F02DD3C"/>
    <w:lvl w:ilvl="0" w:tplc="8654D61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85A09A0"/>
    <w:multiLevelType w:val="hybridMultilevel"/>
    <w:tmpl w:val="F0160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3333BD"/>
    <w:multiLevelType w:val="hybridMultilevel"/>
    <w:tmpl w:val="428ED588"/>
    <w:lvl w:ilvl="0" w:tplc="0382FA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D856011"/>
    <w:multiLevelType w:val="multilevel"/>
    <w:tmpl w:val="ACF23C74"/>
    <w:lvl w:ilvl="0">
      <w:start w:val="2"/>
      <w:numFmt w:val="decimal"/>
      <w:suff w:val="space"/>
      <w:lvlText w:val="Раздел %1."/>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0" w:firstLine="0"/>
      </w:pPr>
      <w:rPr>
        <w:rFonts w:ascii="Times New Roman" w:hAnsi="Times New Roman" w:hint="default"/>
        <w:b/>
        <w:i w:val="0"/>
        <w:sz w:val="24"/>
      </w:rPr>
    </w:lvl>
    <w:lvl w:ilvl="2">
      <w:start w:val="1"/>
      <w:numFmt w:val="decimal"/>
      <w:pStyle w:val="3"/>
      <w:suff w:val="space"/>
      <w:lvlText w:val="%1.%2.%3"/>
      <w:lvlJc w:val="right"/>
      <w:pPr>
        <w:ind w:left="0" w:firstLine="0"/>
      </w:pPr>
      <w:rPr>
        <w:rFonts w:ascii="Times New Roman" w:hAnsi="Times New Roman" w:hint="default"/>
        <w:b/>
        <w:i w:val="0"/>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5" w15:restartNumberingAfterBreak="0">
    <w:nsid w:val="6ECD080A"/>
    <w:multiLevelType w:val="hybridMultilevel"/>
    <w:tmpl w:val="46F45F9A"/>
    <w:lvl w:ilvl="0" w:tplc="0382FA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1DD0A8D"/>
    <w:multiLevelType w:val="hybridMultilevel"/>
    <w:tmpl w:val="CECABC9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88D17C6"/>
    <w:multiLevelType w:val="multilevel"/>
    <w:tmpl w:val="7E7E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226AEC"/>
    <w:multiLevelType w:val="hybridMultilevel"/>
    <w:tmpl w:val="7A0C86F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AC9380E"/>
    <w:multiLevelType w:val="multilevel"/>
    <w:tmpl w:val="7040A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DC091C"/>
    <w:multiLevelType w:val="hybridMultilevel"/>
    <w:tmpl w:val="7E9CB9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7EBC3D40"/>
    <w:multiLevelType w:val="hybridMultilevel"/>
    <w:tmpl w:val="ED94EF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F535FC1"/>
    <w:multiLevelType w:val="multilevel"/>
    <w:tmpl w:val="C24A3794"/>
    <w:lvl w:ilvl="0">
      <w:start w:val="1"/>
      <w:numFmt w:val="decimal"/>
      <w:pStyle w:val="1"/>
      <w:lvlText w:val="%1."/>
      <w:lvlJc w:val="left"/>
      <w:pPr>
        <w:ind w:left="720" w:hanging="360"/>
      </w:pPr>
      <w:rPr>
        <w:rFonts w:ascii="Garamond" w:hAnsi="Garamond" w:hint="default"/>
        <w:sz w:val="24"/>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7"/>
  </w:num>
  <w:num w:numId="2">
    <w:abstractNumId w:val="32"/>
  </w:num>
  <w:num w:numId="3">
    <w:abstractNumId w:val="9"/>
  </w:num>
  <w:num w:numId="4">
    <w:abstractNumId w:val="7"/>
  </w:num>
  <w:num w:numId="5">
    <w:abstractNumId w:val="10"/>
  </w:num>
  <w:num w:numId="6">
    <w:abstractNumId w:val="26"/>
  </w:num>
  <w:num w:numId="7">
    <w:abstractNumId w:val="19"/>
  </w:num>
  <w:num w:numId="8">
    <w:abstractNumId w:val="4"/>
  </w:num>
  <w:num w:numId="9">
    <w:abstractNumId w:val="28"/>
  </w:num>
  <w:num w:numId="10">
    <w:abstractNumId w:val="30"/>
  </w:num>
  <w:num w:numId="11">
    <w:abstractNumId w:val="14"/>
  </w:num>
  <w:num w:numId="12">
    <w:abstractNumId w:val="18"/>
  </w:num>
  <w:num w:numId="13">
    <w:abstractNumId w:val="31"/>
  </w:num>
  <w:num w:numId="14">
    <w:abstractNumId w:val="15"/>
  </w:num>
  <w:num w:numId="15">
    <w:abstractNumId w:val="0"/>
  </w:num>
  <w:num w:numId="16">
    <w:abstractNumId w:val="29"/>
  </w:num>
  <w:num w:numId="17">
    <w:abstractNumId w:val="1"/>
  </w:num>
  <w:num w:numId="18">
    <w:abstractNumId w:val="20"/>
  </w:num>
  <w:num w:numId="19">
    <w:abstractNumId w:val="6"/>
  </w:num>
  <w:num w:numId="20">
    <w:abstractNumId w:val="13"/>
  </w:num>
  <w:num w:numId="21">
    <w:abstractNumId w:val="8"/>
  </w:num>
  <w:num w:numId="22">
    <w:abstractNumId w:val="16"/>
  </w:num>
  <w:num w:numId="23">
    <w:abstractNumId w:val="5"/>
  </w:num>
  <w:num w:numId="24">
    <w:abstractNumId w:val="24"/>
  </w:num>
  <w:num w:numId="25">
    <w:abstractNumId w:val="21"/>
  </w:num>
  <w:num w:numId="26">
    <w:abstractNumId w:val="12"/>
  </w:num>
  <w:num w:numId="27">
    <w:abstractNumId w:val="27"/>
  </w:num>
  <w:num w:numId="28">
    <w:abstractNumId w:val="11"/>
  </w:num>
  <w:num w:numId="29">
    <w:abstractNumId w:val="22"/>
  </w:num>
  <w:num w:numId="30">
    <w:abstractNumId w:val="23"/>
  </w:num>
  <w:num w:numId="31">
    <w:abstractNumId w:val="3"/>
  </w:num>
  <w:num w:numId="32">
    <w:abstractNumId w:val="25"/>
  </w:num>
  <w:num w:numId="33">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A49"/>
    <w:rsid w:val="000275E3"/>
    <w:rsid w:val="00030D36"/>
    <w:rsid w:val="0003334C"/>
    <w:rsid w:val="0011029E"/>
    <w:rsid w:val="00132D2C"/>
    <w:rsid w:val="0013383B"/>
    <w:rsid w:val="001F3E5B"/>
    <w:rsid w:val="00257D48"/>
    <w:rsid w:val="002F660A"/>
    <w:rsid w:val="002F6D90"/>
    <w:rsid w:val="003652EB"/>
    <w:rsid w:val="00370115"/>
    <w:rsid w:val="004170DC"/>
    <w:rsid w:val="00453A49"/>
    <w:rsid w:val="00456E2C"/>
    <w:rsid w:val="004C5990"/>
    <w:rsid w:val="005A0BA8"/>
    <w:rsid w:val="00653B0B"/>
    <w:rsid w:val="00696AEE"/>
    <w:rsid w:val="006A5D2E"/>
    <w:rsid w:val="006C084E"/>
    <w:rsid w:val="006E302C"/>
    <w:rsid w:val="00733D71"/>
    <w:rsid w:val="007606BB"/>
    <w:rsid w:val="007A2673"/>
    <w:rsid w:val="008150AF"/>
    <w:rsid w:val="008B23F0"/>
    <w:rsid w:val="008C2B32"/>
    <w:rsid w:val="008E5077"/>
    <w:rsid w:val="009379A9"/>
    <w:rsid w:val="00997FFA"/>
    <w:rsid w:val="009C3D58"/>
    <w:rsid w:val="009E1A4D"/>
    <w:rsid w:val="00A1021B"/>
    <w:rsid w:val="00A75ED7"/>
    <w:rsid w:val="00AC280B"/>
    <w:rsid w:val="00B42279"/>
    <w:rsid w:val="00B67ADB"/>
    <w:rsid w:val="00C12EF0"/>
    <w:rsid w:val="00C424DB"/>
    <w:rsid w:val="00C6258D"/>
    <w:rsid w:val="00C7472D"/>
    <w:rsid w:val="00C76C8B"/>
    <w:rsid w:val="00D621AF"/>
    <w:rsid w:val="00D6612B"/>
    <w:rsid w:val="00E24DEE"/>
    <w:rsid w:val="00E54F1C"/>
    <w:rsid w:val="00EE71E5"/>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1BB28"/>
  <w15:docId w15:val="{1340BA49-EF5F-4E75-A28E-DE54AD2B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D90"/>
    <w:pPr>
      <w:jc w:val="both"/>
    </w:pPr>
    <w:rPr>
      <w:rFonts w:ascii="Times New Roman" w:hAnsi="Times New Roman"/>
      <w:color w:val="000000"/>
    </w:rPr>
  </w:style>
  <w:style w:type="paragraph" w:styleId="1">
    <w:name w:val="heading 1"/>
    <w:aliases w:val="Chapter Head,HeadingR 1,HeadingR 11,HeadingR 12,HeadingR 13,HeadingR 14,HeadingR 15,HeadingR 16,RSKH1,Ззаголовок 1,KAAE,Hoofdstuk,Modulo,- 1st Order Heading,Report Heading 1,TA CHAPTER NO.,. (1.0),CHAPTER HEADER,ALK_K1,Heading 1_ARGOSS"/>
    <w:basedOn w:val="a"/>
    <w:next w:val="a"/>
    <w:link w:val="10"/>
    <w:qFormat/>
    <w:rsid w:val="00B67ADB"/>
    <w:pPr>
      <w:keepNext/>
      <w:keepLines/>
      <w:numPr>
        <w:numId w:val="2"/>
      </w:numPr>
      <w:jc w:val="center"/>
      <w:outlineLvl w:val="0"/>
    </w:pPr>
    <w:rPr>
      <w:rFonts w:ascii="Garamond" w:eastAsiaTheme="majorEastAsia" w:hAnsi="Garamond" w:cstheme="majorBidi"/>
      <w:b/>
      <w:i/>
      <w:color w:val="002060"/>
      <w:szCs w:val="32"/>
    </w:rPr>
  </w:style>
  <w:style w:type="paragraph" w:styleId="2">
    <w:name w:val="heading 2"/>
    <w:basedOn w:val="a"/>
    <w:next w:val="a"/>
    <w:link w:val="20"/>
    <w:unhideWhenUsed/>
    <w:qFormat/>
    <w:rsid w:val="00B67ADB"/>
    <w:pPr>
      <w:keepNext/>
      <w:keepLines/>
      <w:jc w:val="center"/>
      <w:outlineLvl w:val="1"/>
    </w:pPr>
    <w:rPr>
      <w:rFonts w:ascii="Garamond" w:eastAsiaTheme="majorEastAsia" w:hAnsi="Garamond" w:cstheme="majorBidi"/>
      <w:b/>
      <w:i/>
      <w:color w:val="002060"/>
      <w:szCs w:val="26"/>
    </w:rPr>
  </w:style>
  <w:style w:type="paragraph" w:styleId="30">
    <w:name w:val="heading 3"/>
    <w:aliases w:val="Знак2"/>
    <w:basedOn w:val="a"/>
    <w:next w:val="a"/>
    <w:link w:val="31"/>
    <w:unhideWhenUsed/>
    <w:qFormat/>
    <w:rsid w:val="00B67ADB"/>
    <w:pPr>
      <w:keepNext/>
      <w:keepLines/>
      <w:jc w:val="center"/>
      <w:outlineLvl w:val="2"/>
    </w:pPr>
    <w:rPr>
      <w:rFonts w:ascii="Garamond" w:eastAsiaTheme="majorEastAsia" w:hAnsi="Garamond" w:cstheme="majorBidi"/>
      <w:b/>
      <w:i/>
      <w:color w:val="002060"/>
    </w:rPr>
  </w:style>
  <w:style w:type="paragraph" w:styleId="4">
    <w:name w:val="heading 4"/>
    <w:basedOn w:val="a"/>
    <w:next w:val="a"/>
    <w:link w:val="40"/>
    <w:uiPriority w:val="9"/>
    <w:unhideWhenUsed/>
    <w:qFormat/>
    <w:rsid w:val="00370115"/>
    <w:pPr>
      <w:keepNext/>
      <w:keepLines/>
      <w:jc w:val="center"/>
      <w:outlineLvl w:val="3"/>
    </w:pPr>
    <w:rPr>
      <w:rFonts w:ascii="Garamond" w:eastAsiaTheme="majorEastAsia" w:hAnsi="Garamond" w:cstheme="majorBidi"/>
      <w:b/>
      <w:i/>
      <w:iCs/>
      <w:color w:val="002060"/>
    </w:rPr>
  </w:style>
  <w:style w:type="paragraph" w:styleId="5">
    <w:name w:val="heading 5"/>
    <w:basedOn w:val="a"/>
    <w:next w:val="a"/>
    <w:link w:val="50"/>
    <w:unhideWhenUsed/>
    <w:qFormat/>
    <w:rsid w:val="00B67ADB"/>
    <w:pPr>
      <w:keepNext/>
      <w:keepLines/>
      <w:jc w:val="center"/>
      <w:outlineLvl w:val="4"/>
    </w:pPr>
    <w:rPr>
      <w:rFonts w:ascii="Garamond" w:eastAsiaTheme="majorEastAsia" w:hAnsi="Garamond" w:cstheme="majorBidi"/>
      <w:b/>
      <w:i/>
      <w:color w:val="002060"/>
    </w:rPr>
  </w:style>
  <w:style w:type="paragraph" w:styleId="6">
    <w:name w:val="heading 6"/>
    <w:basedOn w:val="a"/>
    <w:next w:val="a"/>
    <w:link w:val="60"/>
    <w:unhideWhenUsed/>
    <w:rsid w:val="00B67ADB"/>
    <w:pPr>
      <w:keepNext/>
      <w:keepLines/>
      <w:widowControl/>
      <w:spacing w:before="200"/>
      <w:outlineLvl w:val="5"/>
    </w:pPr>
    <w:rPr>
      <w:rFonts w:asciiTheme="majorHAnsi" w:eastAsiaTheme="majorEastAsia" w:hAnsiTheme="majorHAnsi" w:cstheme="majorBidi"/>
      <w:i/>
      <w:iCs/>
      <w:color w:val="1F3763" w:themeColor="accent1" w:themeShade="7F"/>
      <w:lang w:bidi="ar-SA"/>
    </w:rPr>
  </w:style>
  <w:style w:type="paragraph" w:styleId="9">
    <w:name w:val="heading 9"/>
    <w:basedOn w:val="a"/>
    <w:next w:val="a"/>
    <w:link w:val="90"/>
    <w:rsid w:val="00C7472D"/>
    <w:pPr>
      <w:widowControl/>
      <w:spacing w:before="240" w:after="60"/>
      <w:jc w:val="left"/>
      <w:outlineLvl w:val="8"/>
    </w:pPr>
    <w:rPr>
      <w:rFonts w:ascii="Arial" w:eastAsia="Times New Roman" w:hAnsi="Arial" w:cs="Times New Roman"/>
      <w:color w:val="auto"/>
      <w:sz w:val="22"/>
      <w:szCs w:val="22"/>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iCs/>
      <w:smallCaps w:val="0"/>
      <w:strike w:val="0"/>
      <w:u w:val="singl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rPr>
      <w:rFonts w:ascii="Cambria" w:eastAsia="Cambria" w:hAnsi="Cambria" w:cs="Cambria"/>
      <w:b w:val="0"/>
      <w:bCs w:val="0"/>
      <w:i/>
      <w:iCs/>
      <w:smallCaps w:val="0"/>
      <w:strike w:val="0"/>
      <w:u w:val="single"/>
    </w:rPr>
  </w:style>
  <w:style w:type="paragraph" w:customStyle="1" w:styleId="11">
    <w:name w:val="Основной текст1"/>
    <w:basedOn w:val="a"/>
    <w:link w:val="a3"/>
    <w:pPr>
      <w:ind w:firstLine="20"/>
    </w:pPr>
    <w:rPr>
      <w:rFonts w:eastAsia="Times New Roman" w:cs="Times New Roman"/>
      <w:i/>
      <w:iCs/>
      <w:u w:val="single"/>
    </w:rPr>
  </w:style>
  <w:style w:type="paragraph" w:customStyle="1" w:styleId="13">
    <w:name w:val="Заголовок №1"/>
    <w:basedOn w:val="a"/>
    <w:link w:val="12"/>
    <w:pPr>
      <w:ind w:left="760" w:hanging="380"/>
      <w:outlineLvl w:val="0"/>
    </w:pPr>
    <w:rPr>
      <w:rFonts w:eastAsia="Times New Roman" w:cs="Times New Roman"/>
      <w:b/>
      <w:bCs/>
    </w:rPr>
  </w:style>
  <w:style w:type="paragraph" w:customStyle="1" w:styleId="22">
    <w:name w:val="Основной текст (2)"/>
    <w:basedOn w:val="a"/>
    <w:link w:val="21"/>
    <w:pPr>
      <w:ind w:left="1080"/>
    </w:pPr>
    <w:rPr>
      <w:rFonts w:ascii="Cambria" w:eastAsia="Cambria" w:hAnsi="Cambria" w:cs="Cambria"/>
      <w:i/>
      <w:iCs/>
      <w:u w:val="single"/>
    </w:rPr>
  </w:style>
  <w:style w:type="paragraph" w:styleId="a4">
    <w:name w:val="No Spacing"/>
    <w:aliases w:val="Табличный,Без интервала21,Обя,мелкий,норма,мой рабочий,Без интерваль,No Spacing,Айгерим,МОЙ СТИЛЬ,свой,Без интервала11,14 TNR,No Spacing1,Без интервала2,Без интеБез интервала,для писем,No Spacing12,No Spacing121,Без интервала28,Елжан"/>
    <w:link w:val="a5"/>
    <w:uiPriority w:val="1"/>
    <w:qFormat/>
    <w:rsid w:val="002F6D90"/>
    <w:pPr>
      <w:ind w:firstLine="720"/>
      <w:jc w:val="both"/>
    </w:pPr>
    <w:rPr>
      <w:rFonts w:ascii="Times New Roman" w:hAnsi="Times New Roman"/>
      <w:color w:val="000000"/>
    </w:rPr>
  </w:style>
  <w:style w:type="character" w:customStyle="1" w:styleId="a5">
    <w:name w:val="Без интервала Знак"/>
    <w:aliases w:val="Табличный Знак,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рвала2 Знак"/>
    <w:basedOn w:val="a0"/>
    <w:link w:val="a4"/>
    <w:uiPriority w:val="1"/>
    <w:qFormat/>
    <w:rsid w:val="002F6D90"/>
    <w:rPr>
      <w:rFonts w:ascii="Times New Roman" w:hAnsi="Times New Roman"/>
      <w:color w:val="000000"/>
    </w:rPr>
  </w:style>
  <w:style w:type="paragraph" w:customStyle="1" w:styleId="Default">
    <w:name w:val="Default"/>
    <w:qFormat/>
    <w:rsid w:val="002F6D90"/>
    <w:pPr>
      <w:widowControl/>
      <w:autoSpaceDE w:val="0"/>
      <w:autoSpaceDN w:val="0"/>
      <w:adjustRightInd w:val="0"/>
      <w:ind w:firstLine="567"/>
      <w:jc w:val="both"/>
    </w:pPr>
    <w:rPr>
      <w:rFonts w:ascii="Garamond" w:eastAsiaTheme="minorHAnsi" w:hAnsi="Garamond" w:cs="Times New Roman"/>
      <w:color w:val="000000"/>
      <w:lang w:eastAsia="en-US" w:bidi="ar-SA"/>
    </w:rPr>
  </w:style>
  <w:style w:type="character" w:customStyle="1" w:styleId="40">
    <w:name w:val="Заголовок 4 Знак"/>
    <w:basedOn w:val="a0"/>
    <w:link w:val="4"/>
    <w:uiPriority w:val="9"/>
    <w:rsid w:val="00370115"/>
    <w:rPr>
      <w:rFonts w:ascii="Garamond" w:eastAsiaTheme="majorEastAsia" w:hAnsi="Garamond" w:cstheme="majorBidi"/>
      <w:b/>
      <w:i/>
      <w:iCs/>
      <w:color w:val="002060"/>
    </w:rPr>
  </w:style>
  <w:style w:type="paragraph" w:styleId="a6">
    <w:name w:val="caption"/>
    <w:aliases w:val="Шапка таблицы,CPR Caption,headings,Table Caption"/>
    <w:basedOn w:val="a"/>
    <w:next w:val="a"/>
    <w:link w:val="a7"/>
    <w:uiPriority w:val="35"/>
    <w:unhideWhenUsed/>
    <w:qFormat/>
    <w:rsid w:val="008150AF"/>
    <w:pPr>
      <w:jc w:val="center"/>
    </w:pPr>
    <w:rPr>
      <w:rFonts w:ascii="Garamond" w:hAnsi="Garamond"/>
      <w:b/>
      <w:i/>
      <w:iCs/>
      <w:color w:val="auto"/>
      <w:szCs w:val="18"/>
    </w:rPr>
  </w:style>
  <w:style w:type="character" w:customStyle="1" w:styleId="a7">
    <w:name w:val="Название объекта Знак"/>
    <w:aliases w:val="Шапка таблицы Знак,CPR Caption Знак,headings Знак,Table Caption Знак"/>
    <w:link w:val="a6"/>
    <w:uiPriority w:val="35"/>
    <w:rsid w:val="008150AF"/>
    <w:rPr>
      <w:rFonts w:ascii="Garamond" w:hAnsi="Garamond"/>
      <w:b/>
      <w:i/>
      <w:iCs/>
      <w:szCs w:val="18"/>
    </w:rPr>
  </w:style>
  <w:style w:type="paragraph" w:styleId="a8">
    <w:name w:val="List Paragraph"/>
    <w:aliases w:val="Paragraph,Citation List,Resume Title,List Paragraph Char Char,Bullet 1,List Paragraph1,b1,Number_1,SGLText List Paragraph,new,lp1,Normal Sentence,Colorful List - Accent 11,ListPar1,List Paragraph2,List Paragraph11,list1,Figure_name,HEAD 3,罗"/>
    <w:basedOn w:val="a"/>
    <w:link w:val="a9"/>
    <w:uiPriority w:val="34"/>
    <w:qFormat/>
    <w:rsid w:val="008150AF"/>
    <w:pPr>
      <w:ind w:left="720"/>
      <w:contextualSpacing/>
    </w:pPr>
  </w:style>
  <w:style w:type="paragraph" w:customStyle="1" w:styleId="23">
    <w:name w:val="Абзац списка2"/>
    <w:basedOn w:val="a"/>
    <w:qFormat/>
    <w:rsid w:val="00030D36"/>
    <w:pPr>
      <w:widowControl/>
      <w:ind w:firstLine="567"/>
      <w:contextualSpacing/>
    </w:pPr>
    <w:rPr>
      <w:rFonts w:ascii="Garamond" w:eastAsia="Times New Roman" w:hAnsi="Garamond" w:cs="Times New Roman"/>
      <w:color w:val="auto"/>
      <w:lang w:bidi="ar-SA"/>
    </w:rPr>
  </w:style>
  <w:style w:type="character" w:customStyle="1" w:styleId="aa">
    <w:name w:val="Подпись к таблице_"/>
    <w:basedOn w:val="a0"/>
    <w:link w:val="ab"/>
    <w:rsid w:val="00C6258D"/>
    <w:rPr>
      <w:rFonts w:ascii="Times New Roman" w:eastAsia="Times New Roman" w:hAnsi="Times New Roman" w:cs="Times New Roman"/>
    </w:rPr>
  </w:style>
  <w:style w:type="paragraph" w:customStyle="1" w:styleId="ab">
    <w:name w:val="Подпись к таблице"/>
    <w:basedOn w:val="a"/>
    <w:link w:val="aa"/>
    <w:rsid w:val="00C6258D"/>
    <w:rPr>
      <w:rFonts w:eastAsia="Times New Roman" w:cs="Times New Roman"/>
      <w:color w:val="auto"/>
    </w:rPr>
  </w:style>
  <w:style w:type="character" w:customStyle="1" w:styleId="ac">
    <w:name w:val="Другое_"/>
    <w:basedOn w:val="a0"/>
    <w:link w:val="ad"/>
    <w:rsid w:val="00C6258D"/>
    <w:rPr>
      <w:rFonts w:ascii="Times New Roman" w:eastAsia="Times New Roman" w:hAnsi="Times New Roman" w:cs="Times New Roman"/>
    </w:rPr>
  </w:style>
  <w:style w:type="paragraph" w:customStyle="1" w:styleId="ad">
    <w:name w:val="Другое"/>
    <w:basedOn w:val="a"/>
    <w:link w:val="ac"/>
    <w:rsid w:val="00C6258D"/>
    <w:pPr>
      <w:ind w:firstLine="400"/>
    </w:pPr>
    <w:rPr>
      <w:rFonts w:eastAsia="Times New Roman" w:cs="Times New Roman"/>
      <w:color w:val="auto"/>
    </w:rPr>
  </w:style>
  <w:style w:type="character" w:customStyle="1" w:styleId="a9">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8"/>
    <w:uiPriority w:val="99"/>
    <w:qFormat/>
    <w:locked/>
    <w:rsid w:val="00B67ADB"/>
    <w:rPr>
      <w:rFonts w:ascii="Times New Roman" w:hAnsi="Times New Roman"/>
      <w:color w:val="000000"/>
    </w:rPr>
  </w:style>
  <w:style w:type="character" w:customStyle="1" w:styleId="apple-converted-space">
    <w:name w:val="apple-converted-space"/>
    <w:rsid w:val="00B67ADB"/>
  </w:style>
  <w:style w:type="character" w:customStyle="1" w:styleId="10">
    <w:name w:val="Заголовок 1 Знак"/>
    <w:aliases w:val="Chapter Head Знак,HeadingR 1 Знак,HeadingR 11 Знак,HeadingR 12 Знак,HeadingR 13 Знак,HeadingR 14 Знак,HeadingR 15 Знак,HeadingR 16 Знак,RSKH1 Знак,Ззаголовок 1 Знак,KAAE Знак,Hoofdstuk Знак,Modulo Знак,- 1st Order Heading Знак"/>
    <w:basedOn w:val="a0"/>
    <w:link w:val="1"/>
    <w:rsid w:val="00B67ADB"/>
    <w:rPr>
      <w:rFonts w:ascii="Garamond" w:eastAsiaTheme="majorEastAsia" w:hAnsi="Garamond" w:cstheme="majorBidi"/>
      <w:b/>
      <w:i/>
      <w:color w:val="002060"/>
      <w:szCs w:val="32"/>
    </w:rPr>
  </w:style>
  <w:style w:type="character" w:customStyle="1" w:styleId="20">
    <w:name w:val="Заголовок 2 Знак"/>
    <w:basedOn w:val="a0"/>
    <w:link w:val="2"/>
    <w:rsid w:val="00B67ADB"/>
    <w:rPr>
      <w:rFonts w:ascii="Garamond" w:eastAsiaTheme="majorEastAsia" w:hAnsi="Garamond" w:cstheme="majorBidi"/>
      <w:b/>
      <w:i/>
      <w:color w:val="002060"/>
      <w:szCs w:val="26"/>
    </w:rPr>
  </w:style>
  <w:style w:type="character" w:customStyle="1" w:styleId="31">
    <w:name w:val="Заголовок 3 Знак"/>
    <w:aliases w:val="Знак2 Знак"/>
    <w:basedOn w:val="a0"/>
    <w:link w:val="30"/>
    <w:rsid w:val="00B67ADB"/>
    <w:rPr>
      <w:rFonts w:ascii="Garamond" w:eastAsiaTheme="majorEastAsia" w:hAnsi="Garamond" w:cstheme="majorBidi"/>
      <w:b/>
      <w:i/>
      <w:color w:val="002060"/>
    </w:rPr>
  </w:style>
  <w:style w:type="character" w:customStyle="1" w:styleId="50">
    <w:name w:val="Заголовок 5 Знак"/>
    <w:basedOn w:val="a0"/>
    <w:link w:val="5"/>
    <w:rsid w:val="00B67ADB"/>
    <w:rPr>
      <w:rFonts w:ascii="Garamond" w:eastAsiaTheme="majorEastAsia" w:hAnsi="Garamond" w:cstheme="majorBidi"/>
      <w:b/>
      <w:i/>
      <w:color w:val="002060"/>
    </w:rPr>
  </w:style>
  <w:style w:type="character" w:customStyle="1" w:styleId="60">
    <w:name w:val="Заголовок 6 Знак"/>
    <w:basedOn w:val="a0"/>
    <w:link w:val="6"/>
    <w:rsid w:val="00B67ADB"/>
    <w:rPr>
      <w:rFonts w:asciiTheme="majorHAnsi" w:eastAsiaTheme="majorEastAsia" w:hAnsiTheme="majorHAnsi" w:cstheme="majorBidi"/>
      <w:i/>
      <w:iCs/>
      <w:color w:val="1F3763" w:themeColor="accent1" w:themeShade="7F"/>
      <w:lang w:bidi="ar-SA"/>
    </w:rPr>
  </w:style>
  <w:style w:type="character" w:customStyle="1" w:styleId="ae">
    <w:name w:val="Подпись к картинке_"/>
    <w:basedOn w:val="a0"/>
    <w:link w:val="af"/>
    <w:rsid w:val="00B67ADB"/>
    <w:rPr>
      <w:rFonts w:ascii="Arial" w:eastAsia="Arial" w:hAnsi="Arial" w:cs="Arial"/>
      <w:color w:val="353234"/>
      <w:sz w:val="19"/>
      <w:szCs w:val="19"/>
    </w:rPr>
  </w:style>
  <w:style w:type="paragraph" w:customStyle="1" w:styleId="af">
    <w:name w:val="Подпись к картинке"/>
    <w:basedOn w:val="a"/>
    <w:link w:val="ae"/>
    <w:rsid w:val="00B67ADB"/>
    <w:pPr>
      <w:spacing w:line="283" w:lineRule="auto"/>
      <w:jc w:val="center"/>
    </w:pPr>
    <w:rPr>
      <w:rFonts w:ascii="Arial" w:eastAsia="Arial" w:hAnsi="Arial" w:cs="Arial"/>
      <w:color w:val="353234"/>
      <w:sz w:val="19"/>
      <w:szCs w:val="19"/>
    </w:rPr>
  </w:style>
  <w:style w:type="character" w:customStyle="1" w:styleId="32">
    <w:name w:val="Основной текст (3)_"/>
    <w:basedOn w:val="a0"/>
    <w:link w:val="33"/>
    <w:rsid w:val="00B67ADB"/>
    <w:rPr>
      <w:rFonts w:ascii="Arial Narrow" w:eastAsia="Arial Narrow" w:hAnsi="Arial Narrow" w:cs="Arial Narrow"/>
      <w:sz w:val="28"/>
      <w:szCs w:val="28"/>
      <w:lang w:val="kk-KZ" w:eastAsia="kk-KZ" w:bidi="kk-KZ"/>
    </w:rPr>
  </w:style>
  <w:style w:type="paragraph" w:customStyle="1" w:styleId="33">
    <w:name w:val="Основной текст (3)"/>
    <w:basedOn w:val="a"/>
    <w:link w:val="32"/>
    <w:rsid w:val="00B67ADB"/>
    <w:rPr>
      <w:rFonts w:ascii="Arial Narrow" w:eastAsia="Arial Narrow" w:hAnsi="Arial Narrow" w:cs="Arial Narrow"/>
      <w:color w:val="auto"/>
      <w:sz w:val="28"/>
      <w:szCs w:val="28"/>
      <w:lang w:val="kk-KZ" w:eastAsia="kk-KZ" w:bidi="kk-KZ"/>
    </w:rPr>
  </w:style>
  <w:style w:type="character" w:customStyle="1" w:styleId="24">
    <w:name w:val="Колонтитул (2)_"/>
    <w:basedOn w:val="a0"/>
    <w:link w:val="25"/>
    <w:rsid w:val="00B67ADB"/>
    <w:rPr>
      <w:rFonts w:ascii="Times New Roman" w:eastAsia="Times New Roman" w:hAnsi="Times New Roman" w:cs="Times New Roman"/>
      <w:sz w:val="20"/>
      <w:szCs w:val="20"/>
    </w:rPr>
  </w:style>
  <w:style w:type="paragraph" w:customStyle="1" w:styleId="25">
    <w:name w:val="Колонтитул (2)"/>
    <w:basedOn w:val="a"/>
    <w:link w:val="24"/>
    <w:rsid w:val="00B67ADB"/>
    <w:rPr>
      <w:rFonts w:eastAsia="Times New Roman" w:cs="Times New Roman"/>
      <w:color w:val="auto"/>
      <w:sz w:val="20"/>
      <w:szCs w:val="20"/>
    </w:rPr>
  </w:style>
  <w:style w:type="character" w:customStyle="1" w:styleId="26">
    <w:name w:val="Заголовок №2_"/>
    <w:basedOn w:val="a0"/>
    <w:link w:val="27"/>
    <w:rsid w:val="00B67ADB"/>
    <w:rPr>
      <w:rFonts w:ascii="Times New Roman" w:eastAsia="Times New Roman" w:hAnsi="Times New Roman" w:cs="Times New Roman"/>
      <w:b/>
      <w:bCs/>
      <w:sz w:val="32"/>
      <w:szCs w:val="32"/>
    </w:rPr>
  </w:style>
  <w:style w:type="paragraph" w:customStyle="1" w:styleId="27">
    <w:name w:val="Заголовок №2"/>
    <w:basedOn w:val="a"/>
    <w:link w:val="26"/>
    <w:rsid w:val="00B67ADB"/>
    <w:pPr>
      <w:spacing w:after="260"/>
      <w:jc w:val="center"/>
      <w:outlineLvl w:val="1"/>
    </w:pPr>
    <w:rPr>
      <w:rFonts w:eastAsia="Times New Roman" w:cs="Times New Roman"/>
      <w:b/>
      <w:bCs/>
      <w:color w:val="auto"/>
      <w:sz w:val="32"/>
      <w:szCs w:val="32"/>
    </w:rPr>
  </w:style>
  <w:style w:type="character" w:customStyle="1" w:styleId="34">
    <w:name w:val="Заголовок №3_"/>
    <w:basedOn w:val="a0"/>
    <w:link w:val="35"/>
    <w:rsid w:val="00B67ADB"/>
    <w:rPr>
      <w:rFonts w:ascii="Times New Roman" w:eastAsia="Times New Roman" w:hAnsi="Times New Roman" w:cs="Times New Roman"/>
      <w:b/>
      <w:bCs/>
      <w:sz w:val="28"/>
      <w:szCs w:val="28"/>
    </w:rPr>
  </w:style>
  <w:style w:type="paragraph" w:customStyle="1" w:styleId="35">
    <w:name w:val="Заголовок №3"/>
    <w:basedOn w:val="a"/>
    <w:link w:val="34"/>
    <w:rsid w:val="00B67ADB"/>
    <w:pPr>
      <w:spacing w:after="260"/>
      <w:jc w:val="center"/>
      <w:outlineLvl w:val="2"/>
    </w:pPr>
    <w:rPr>
      <w:rFonts w:eastAsia="Times New Roman" w:cs="Times New Roman"/>
      <w:b/>
      <w:bCs/>
      <w:color w:val="auto"/>
      <w:sz w:val="28"/>
      <w:szCs w:val="28"/>
    </w:rPr>
  </w:style>
  <w:style w:type="character" w:customStyle="1" w:styleId="af0">
    <w:name w:val="Оглавление_"/>
    <w:basedOn w:val="a0"/>
    <w:link w:val="af1"/>
    <w:rsid w:val="00B67ADB"/>
    <w:rPr>
      <w:rFonts w:ascii="Times New Roman" w:eastAsia="Times New Roman" w:hAnsi="Times New Roman" w:cs="Times New Roman"/>
    </w:rPr>
  </w:style>
  <w:style w:type="paragraph" w:customStyle="1" w:styleId="af1">
    <w:name w:val="Оглавление"/>
    <w:basedOn w:val="a"/>
    <w:link w:val="af0"/>
    <w:rsid w:val="00B67ADB"/>
    <w:rPr>
      <w:rFonts w:eastAsia="Times New Roman" w:cs="Times New Roman"/>
      <w:color w:val="auto"/>
    </w:rPr>
  </w:style>
  <w:style w:type="character" w:customStyle="1" w:styleId="61">
    <w:name w:val="Основной текст (6)_"/>
    <w:basedOn w:val="a0"/>
    <w:link w:val="62"/>
    <w:rsid w:val="00B67ADB"/>
    <w:rPr>
      <w:rFonts w:ascii="Times New Roman" w:eastAsia="Times New Roman" w:hAnsi="Times New Roman" w:cs="Times New Roman"/>
      <w:sz w:val="20"/>
      <w:szCs w:val="20"/>
    </w:rPr>
  </w:style>
  <w:style w:type="paragraph" w:customStyle="1" w:styleId="62">
    <w:name w:val="Основной текст (6)"/>
    <w:basedOn w:val="a"/>
    <w:link w:val="61"/>
    <w:rsid w:val="00B67ADB"/>
    <w:pPr>
      <w:spacing w:after="220"/>
    </w:pPr>
    <w:rPr>
      <w:rFonts w:eastAsia="Times New Roman" w:cs="Times New Roman"/>
      <w:color w:val="auto"/>
      <w:sz w:val="20"/>
      <w:szCs w:val="20"/>
    </w:rPr>
  </w:style>
  <w:style w:type="character" w:customStyle="1" w:styleId="af2">
    <w:name w:val="Колонтитул_"/>
    <w:basedOn w:val="a0"/>
    <w:link w:val="af3"/>
    <w:rsid w:val="00B67ADB"/>
    <w:rPr>
      <w:rFonts w:ascii="Times New Roman" w:eastAsia="Times New Roman" w:hAnsi="Times New Roman" w:cs="Times New Roman"/>
      <w:sz w:val="16"/>
      <w:szCs w:val="16"/>
    </w:rPr>
  </w:style>
  <w:style w:type="paragraph" w:customStyle="1" w:styleId="af3">
    <w:name w:val="Колонтитул"/>
    <w:basedOn w:val="a"/>
    <w:link w:val="af2"/>
    <w:rsid w:val="00B67ADB"/>
    <w:rPr>
      <w:rFonts w:eastAsia="Times New Roman" w:cs="Times New Roman"/>
      <w:color w:val="auto"/>
      <w:sz w:val="16"/>
      <w:szCs w:val="16"/>
    </w:rPr>
  </w:style>
  <w:style w:type="character" w:customStyle="1" w:styleId="7">
    <w:name w:val="Основной текст (7)_"/>
    <w:basedOn w:val="a0"/>
    <w:link w:val="70"/>
    <w:rsid w:val="00B67ADB"/>
    <w:rPr>
      <w:rFonts w:ascii="Arial" w:eastAsia="Arial" w:hAnsi="Arial" w:cs="Arial"/>
      <w:sz w:val="22"/>
      <w:szCs w:val="22"/>
    </w:rPr>
  </w:style>
  <w:style w:type="paragraph" w:customStyle="1" w:styleId="70">
    <w:name w:val="Основной текст (7)"/>
    <w:basedOn w:val="a"/>
    <w:link w:val="7"/>
    <w:rsid w:val="00B67ADB"/>
    <w:pPr>
      <w:spacing w:line="180" w:lineRule="auto"/>
      <w:jc w:val="center"/>
    </w:pPr>
    <w:rPr>
      <w:rFonts w:ascii="Arial" w:eastAsia="Arial" w:hAnsi="Arial" w:cs="Arial"/>
      <w:color w:val="auto"/>
      <w:sz w:val="22"/>
      <w:szCs w:val="22"/>
    </w:rPr>
  </w:style>
  <w:style w:type="character" w:customStyle="1" w:styleId="91">
    <w:name w:val="Основной текст (9)_"/>
    <w:basedOn w:val="a0"/>
    <w:link w:val="92"/>
    <w:rsid w:val="00B67ADB"/>
    <w:rPr>
      <w:rFonts w:ascii="Times New Roman" w:eastAsia="Times New Roman" w:hAnsi="Times New Roman" w:cs="Times New Roman"/>
      <w:sz w:val="16"/>
      <w:szCs w:val="16"/>
    </w:rPr>
  </w:style>
  <w:style w:type="paragraph" w:customStyle="1" w:styleId="92">
    <w:name w:val="Основной текст (9)"/>
    <w:basedOn w:val="a"/>
    <w:link w:val="91"/>
    <w:rsid w:val="00B67ADB"/>
    <w:pPr>
      <w:jc w:val="center"/>
    </w:pPr>
    <w:rPr>
      <w:rFonts w:eastAsia="Times New Roman" w:cs="Times New Roman"/>
      <w:color w:val="auto"/>
      <w:sz w:val="16"/>
      <w:szCs w:val="16"/>
    </w:rPr>
  </w:style>
  <w:style w:type="character" w:customStyle="1" w:styleId="8">
    <w:name w:val="Основной текст (8)_"/>
    <w:basedOn w:val="a0"/>
    <w:link w:val="80"/>
    <w:rsid w:val="00B67ADB"/>
    <w:rPr>
      <w:rFonts w:ascii="Times New Roman" w:eastAsia="Times New Roman" w:hAnsi="Times New Roman" w:cs="Times New Roman"/>
      <w:color w:val="1D122D"/>
      <w:sz w:val="9"/>
      <w:szCs w:val="9"/>
    </w:rPr>
  </w:style>
  <w:style w:type="paragraph" w:customStyle="1" w:styleId="80">
    <w:name w:val="Основной текст (8)"/>
    <w:basedOn w:val="a"/>
    <w:link w:val="8"/>
    <w:rsid w:val="00B67ADB"/>
    <w:pPr>
      <w:spacing w:line="293" w:lineRule="auto"/>
    </w:pPr>
    <w:rPr>
      <w:rFonts w:eastAsia="Times New Roman" w:cs="Times New Roman"/>
      <w:color w:val="1D122D"/>
      <w:sz w:val="9"/>
      <w:szCs w:val="9"/>
    </w:rPr>
  </w:style>
  <w:style w:type="character" w:customStyle="1" w:styleId="41">
    <w:name w:val="Заголовок №4_"/>
    <w:basedOn w:val="a0"/>
    <w:link w:val="42"/>
    <w:rsid w:val="00B67ADB"/>
    <w:rPr>
      <w:rFonts w:ascii="Times New Roman" w:eastAsia="Times New Roman" w:hAnsi="Times New Roman" w:cs="Times New Roman"/>
      <w:b/>
      <w:bCs/>
      <w:sz w:val="20"/>
      <w:szCs w:val="20"/>
    </w:rPr>
  </w:style>
  <w:style w:type="paragraph" w:customStyle="1" w:styleId="42">
    <w:name w:val="Заголовок №4"/>
    <w:basedOn w:val="a"/>
    <w:link w:val="41"/>
    <w:rsid w:val="00B67ADB"/>
    <w:pPr>
      <w:spacing w:after="110"/>
      <w:outlineLvl w:val="3"/>
    </w:pPr>
    <w:rPr>
      <w:rFonts w:eastAsia="Times New Roman" w:cs="Times New Roman"/>
      <w:b/>
      <w:bCs/>
      <w:color w:val="auto"/>
      <w:sz w:val="20"/>
      <w:szCs w:val="20"/>
    </w:rPr>
  </w:style>
  <w:style w:type="character" w:customStyle="1" w:styleId="100">
    <w:name w:val="Основной текст (10)_"/>
    <w:basedOn w:val="a0"/>
    <w:link w:val="101"/>
    <w:rsid w:val="00B67ADB"/>
    <w:rPr>
      <w:rFonts w:ascii="Courier New" w:eastAsia="Courier New" w:hAnsi="Courier New" w:cs="Courier New"/>
      <w:sz w:val="14"/>
      <w:szCs w:val="14"/>
    </w:rPr>
  </w:style>
  <w:style w:type="paragraph" w:customStyle="1" w:styleId="101">
    <w:name w:val="Основной текст (10)"/>
    <w:basedOn w:val="a"/>
    <w:link w:val="100"/>
    <w:rsid w:val="00B67ADB"/>
    <w:rPr>
      <w:rFonts w:ascii="Courier New" w:eastAsia="Courier New" w:hAnsi="Courier New" w:cs="Courier New"/>
      <w:color w:val="auto"/>
      <w:sz w:val="14"/>
      <w:szCs w:val="14"/>
    </w:rPr>
  </w:style>
  <w:style w:type="paragraph" w:styleId="af4">
    <w:name w:val="Title"/>
    <w:aliases w:val="Название"/>
    <w:basedOn w:val="13"/>
    <w:next w:val="13"/>
    <w:link w:val="af5"/>
    <w:qFormat/>
    <w:rsid w:val="00B67ADB"/>
    <w:pPr>
      <w:ind w:left="0" w:firstLine="0"/>
      <w:contextualSpacing/>
      <w:jc w:val="center"/>
    </w:pPr>
    <w:rPr>
      <w:rFonts w:ascii="Garamond" w:eastAsiaTheme="majorEastAsia" w:hAnsi="Garamond" w:cstheme="majorBidi"/>
      <w:i/>
      <w:color w:val="002060"/>
      <w:kern w:val="28"/>
      <w:szCs w:val="56"/>
    </w:rPr>
  </w:style>
  <w:style w:type="character" w:customStyle="1" w:styleId="af5">
    <w:name w:val="Заголовок Знак"/>
    <w:aliases w:val="Название Знак"/>
    <w:basedOn w:val="a0"/>
    <w:link w:val="af4"/>
    <w:rsid w:val="00B67ADB"/>
    <w:rPr>
      <w:rFonts w:ascii="Garamond" w:eastAsiaTheme="majorEastAsia" w:hAnsi="Garamond" w:cstheme="majorBidi"/>
      <w:b/>
      <w:bCs/>
      <w:i/>
      <w:color w:val="002060"/>
      <w:kern w:val="28"/>
      <w:szCs w:val="56"/>
    </w:rPr>
  </w:style>
  <w:style w:type="paragraph" w:styleId="af6">
    <w:name w:val="header"/>
    <w:aliases w:val="Title Up,toc,9,corpo del testo,h,Header_ARGOSS"/>
    <w:basedOn w:val="a"/>
    <w:link w:val="af7"/>
    <w:uiPriority w:val="99"/>
    <w:unhideWhenUsed/>
    <w:rsid w:val="00B67ADB"/>
    <w:pPr>
      <w:tabs>
        <w:tab w:val="center" w:pos="4677"/>
        <w:tab w:val="right" w:pos="9355"/>
      </w:tabs>
    </w:pPr>
    <w:rPr>
      <w:rFonts w:ascii="Garamond" w:hAnsi="Garamond"/>
    </w:rPr>
  </w:style>
  <w:style w:type="character" w:customStyle="1" w:styleId="af7">
    <w:name w:val="Верхний колонтитул Знак"/>
    <w:aliases w:val="Title Up Знак,toc Знак,9 Знак,corpo del testo Знак,h Знак,Header_ARGOSS Знак"/>
    <w:basedOn w:val="a0"/>
    <w:link w:val="af6"/>
    <w:uiPriority w:val="99"/>
    <w:rsid w:val="00B67ADB"/>
    <w:rPr>
      <w:rFonts w:ascii="Garamond" w:hAnsi="Garamond"/>
      <w:color w:val="000000"/>
    </w:rPr>
  </w:style>
  <w:style w:type="paragraph" w:styleId="af8">
    <w:name w:val="footer"/>
    <w:aliases w:val="Знак Знак2,Title Down,Footer_ARGOSS,колонтитул Arial 14 Ж"/>
    <w:basedOn w:val="a"/>
    <w:link w:val="af9"/>
    <w:uiPriority w:val="99"/>
    <w:unhideWhenUsed/>
    <w:rsid w:val="00B67ADB"/>
    <w:pPr>
      <w:tabs>
        <w:tab w:val="center" w:pos="4677"/>
        <w:tab w:val="right" w:pos="9355"/>
      </w:tabs>
    </w:pPr>
    <w:rPr>
      <w:rFonts w:ascii="Garamond" w:hAnsi="Garamond"/>
    </w:rPr>
  </w:style>
  <w:style w:type="character" w:customStyle="1" w:styleId="af9">
    <w:name w:val="Нижний колонтитул Знак"/>
    <w:aliases w:val="Знак Знак2 Знак,Title Down Знак,Footer_ARGOSS Знак,колонтитул Arial 14 Ж Знак"/>
    <w:basedOn w:val="a0"/>
    <w:link w:val="af8"/>
    <w:uiPriority w:val="99"/>
    <w:rsid w:val="00B67ADB"/>
    <w:rPr>
      <w:rFonts w:ascii="Garamond" w:hAnsi="Garamond"/>
      <w:color w:val="000000"/>
    </w:rPr>
  </w:style>
  <w:style w:type="table" w:styleId="afa">
    <w:name w:val="Table Grid"/>
    <w:basedOn w:val="a1"/>
    <w:uiPriority w:val="39"/>
    <w:rsid w:val="00B67ADB"/>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B67ADB"/>
    <w:pPr>
      <w:spacing w:after="100"/>
    </w:pPr>
    <w:rPr>
      <w:rFonts w:ascii="Garamond" w:hAnsi="Garamond"/>
      <w:b/>
    </w:rPr>
  </w:style>
  <w:style w:type="paragraph" w:styleId="28">
    <w:name w:val="toc 2"/>
    <w:basedOn w:val="a"/>
    <w:next w:val="a"/>
    <w:autoRedefine/>
    <w:uiPriority w:val="39"/>
    <w:unhideWhenUsed/>
    <w:rsid w:val="00B67ADB"/>
    <w:pPr>
      <w:ind w:left="240"/>
    </w:pPr>
    <w:rPr>
      <w:rFonts w:ascii="Garamond" w:hAnsi="Garamond"/>
    </w:rPr>
  </w:style>
  <w:style w:type="paragraph" w:styleId="36">
    <w:name w:val="toc 3"/>
    <w:basedOn w:val="a"/>
    <w:next w:val="a"/>
    <w:autoRedefine/>
    <w:uiPriority w:val="39"/>
    <w:unhideWhenUsed/>
    <w:rsid w:val="00B67ADB"/>
    <w:pPr>
      <w:ind w:left="480"/>
    </w:pPr>
    <w:rPr>
      <w:rFonts w:ascii="Garamond" w:hAnsi="Garamond"/>
    </w:rPr>
  </w:style>
  <w:style w:type="character" w:styleId="afb">
    <w:name w:val="Hyperlink"/>
    <w:basedOn w:val="a0"/>
    <w:uiPriority w:val="99"/>
    <w:unhideWhenUsed/>
    <w:rsid w:val="00B67ADB"/>
    <w:rPr>
      <w:color w:val="0563C1" w:themeColor="hyperlink"/>
      <w:u w:val="single"/>
    </w:rPr>
  </w:style>
  <w:style w:type="paragraph" w:styleId="afc">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d"/>
    <w:uiPriority w:val="99"/>
    <w:unhideWhenUsed/>
    <w:qFormat/>
    <w:rsid w:val="00B67ADB"/>
    <w:pPr>
      <w:widowControl/>
      <w:spacing w:before="100" w:beforeAutospacing="1" w:after="100" w:afterAutospacing="1"/>
      <w:jc w:val="left"/>
    </w:pPr>
    <w:rPr>
      <w:rFonts w:eastAsia="Times New Roman" w:cs="Times New Roman"/>
      <w:color w:val="auto"/>
      <w:lang w:bidi="ar-SA"/>
    </w:rPr>
  </w:style>
  <w:style w:type="paragraph" w:styleId="29">
    <w:name w:val="Body Text Indent 2"/>
    <w:basedOn w:val="a"/>
    <w:link w:val="2a"/>
    <w:rsid w:val="00B67ADB"/>
    <w:pPr>
      <w:widowControl/>
      <w:spacing w:after="120" w:line="480" w:lineRule="auto"/>
      <w:ind w:left="283"/>
      <w:jc w:val="left"/>
    </w:pPr>
    <w:rPr>
      <w:rFonts w:eastAsia="Times New Roman" w:cs="Times New Roman"/>
      <w:color w:val="auto"/>
      <w:lang w:bidi="ar-SA"/>
    </w:rPr>
  </w:style>
  <w:style w:type="character" w:customStyle="1" w:styleId="2a">
    <w:name w:val="Основной текст с отступом 2 Знак"/>
    <w:basedOn w:val="a0"/>
    <w:link w:val="29"/>
    <w:rsid w:val="00B67ADB"/>
    <w:rPr>
      <w:rFonts w:ascii="Times New Roman" w:eastAsia="Times New Roman" w:hAnsi="Times New Roman" w:cs="Times New Roman"/>
      <w:lang w:bidi="ar-SA"/>
    </w:rPr>
  </w:style>
  <w:style w:type="character" w:customStyle="1" w:styleId="s1">
    <w:name w:val="s1"/>
    <w:basedOn w:val="a0"/>
    <w:rsid w:val="00B67ADB"/>
    <w:rPr>
      <w:rFonts w:ascii="Times New Roman" w:hAnsi="Times New Roman" w:cs="Times New Roman" w:hint="default"/>
      <w:b/>
      <w:bCs/>
      <w:i w:val="0"/>
      <w:iCs w:val="0"/>
      <w:strike w:val="0"/>
      <w:dstrike w:val="0"/>
      <w:color w:val="000000"/>
      <w:sz w:val="20"/>
      <w:szCs w:val="20"/>
      <w:u w:val="none"/>
      <w:effect w:val="none"/>
    </w:rPr>
  </w:style>
  <w:style w:type="character" w:styleId="afe">
    <w:name w:val="Placeholder Text"/>
    <w:basedOn w:val="a0"/>
    <w:uiPriority w:val="99"/>
    <w:semiHidden/>
    <w:rsid w:val="00B67ADB"/>
    <w:rPr>
      <w:color w:val="808080"/>
    </w:rPr>
  </w:style>
  <w:style w:type="character" w:customStyle="1" w:styleId="s0">
    <w:name w:val="s0"/>
    <w:rsid w:val="00B67ADB"/>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37">
    <w:name w:val="Подпись к таблице (3)"/>
    <w:rsid w:val="00B67ADB"/>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styleId="43">
    <w:name w:val="toc 4"/>
    <w:basedOn w:val="a"/>
    <w:next w:val="a"/>
    <w:autoRedefine/>
    <w:uiPriority w:val="39"/>
    <w:unhideWhenUsed/>
    <w:rsid w:val="00B67ADB"/>
    <w:pPr>
      <w:ind w:left="720"/>
    </w:pPr>
    <w:rPr>
      <w:rFonts w:ascii="Garamond" w:hAnsi="Garamond"/>
    </w:rPr>
  </w:style>
  <w:style w:type="paragraph" w:styleId="51">
    <w:name w:val="toc 5"/>
    <w:basedOn w:val="a"/>
    <w:next w:val="a"/>
    <w:autoRedefine/>
    <w:uiPriority w:val="39"/>
    <w:unhideWhenUsed/>
    <w:rsid w:val="00B67ADB"/>
    <w:pPr>
      <w:ind w:left="960"/>
    </w:pPr>
    <w:rPr>
      <w:rFonts w:ascii="Garamond" w:hAnsi="Garamond"/>
    </w:rPr>
  </w:style>
  <w:style w:type="paragraph" w:styleId="aff">
    <w:name w:val="table of figures"/>
    <w:basedOn w:val="a"/>
    <w:next w:val="a"/>
    <w:uiPriority w:val="99"/>
    <w:unhideWhenUsed/>
    <w:rsid w:val="00B67ADB"/>
    <w:rPr>
      <w:rFonts w:ascii="Garamond" w:hAnsi="Garamond"/>
    </w:rPr>
  </w:style>
  <w:style w:type="paragraph" w:styleId="aff0">
    <w:name w:val="TOC Heading"/>
    <w:basedOn w:val="1"/>
    <w:next w:val="a"/>
    <w:uiPriority w:val="39"/>
    <w:unhideWhenUsed/>
    <w:qFormat/>
    <w:rsid w:val="00B67ADB"/>
    <w:pPr>
      <w:widowControl/>
      <w:spacing w:before="240" w:line="259" w:lineRule="auto"/>
      <w:jc w:val="left"/>
      <w:outlineLvl w:val="9"/>
    </w:pPr>
    <w:rPr>
      <w:rFonts w:asciiTheme="majorHAnsi" w:hAnsiTheme="majorHAnsi"/>
      <w:b w:val="0"/>
      <w:i w:val="0"/>
      <w:color w:val="2F5496" w:themeColor="accent1" w:themeShade="BF"/>
      <w:sz w:val="32"/>
      <w:lang w:bidi="ar-SA"/>
    </w:rPr>
  </w:style>
  <w:style w:type="paragraph" w:customStyle="1" w:styleId="pboth">
    <w:name w:val="pboth"/>
    <w:basedOn w:val="a"/>
    <w:rsid w:val="00B67ADB"/>
    <w:pPr>
      <w:widowControl/>
      <w:spacing w:before="100" w:beforeAutospacing="1" w:after="100" w:afterAutospacing="1"/>
      <w:jc w:val="left"/>
    </w:pPr>
    <w:rPr>
      <w:rFonts w:eastAsia="Times New Roman" w:cs="Times New Roman"/>
      <w:color w:val="auto"/>
      <w:lang w:bidi="ar-SA"/>
    </w:rPr>
  </w:style>
  <w:style w:type="paragraph" w:styleId="HTML">
    <w:name w:val="HTML Preformatted"/>
    <w:basedOn w:val="a"/>
    <w:link w:val="HTML0"/>
    <w:uiPriority w:val="99"/>
    <w:semiHidden/>
    <w:unhideWhenUsed/>
    <w:rsid w:val="00B67A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B67ADB"/>
    <w:rPr>
      <w:rFonts w:ascii="Courier New" w:eastAsia="Times New Roman" w:hAnsi="Courier New" w:cs="Courier New"/>
      <w:sz w:val="20"/>
      <w:szCs w:val="20"/>
      <w:lang w:bidi="ar-SA"/>
    </w:rPr>
  </w:style>
  <w:style w:type="character" w:styleId="aff1">
    <w:name w:val="Emphasis"/>
    <w:basedOn w:val="a0"/>
    <w:uiPriority w:val="20"/>
    <w:qFormat/>
    <w:rsid w:val="00B67ADB"/>
    <w:rPr>
      <w:i/>
      <w:iCs/>
    </w:rPr>
  </w:style>
  <w:style w:type="character" w:customStyle="1" w:styleId="ts4">
    <w:name w:val="ts4"/>
    <w:basedOn w:val="a0"/>
    <w:rsid w:val="00B67ADB"/>
  </w:style>
  <w:style w:type="paragraph" w:customStyle="1" w:styleId="pj">
    <w:name w:val="pj"/>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pcenter">
    <w:name w:val="pcente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aff2">
    <w:name w:val="Содержимое таблицы"/>
    <w:basedOn w:val="a"/>
    <w:rsid w:val="00B67ADB"/>
    <w:pPr>
      <w:suppressLineNumbers/>
      <w:suppressAutoHyphens/>
      <w:jc w:val="left"/>
    </w:pPr>
    <w:rPr>
      <w:rFonts w:ascii="Arial" w:eastAsia="Lucida Sans Unicode" w:hAnsi="Arial" w:cs="Times New Roman"/>
      <w:color w:val="auto"/>
      <w:kern w:val="2"/>
      <w:sz w:val="20"/>
      <w:lang w:bidi="ar-SA"/>
    </w:rPr>
  </w:style>
  <w:style w:type="paragraph" w:customStyle="1" w:styleId="15">
    <w:name w:val="Абзац списка1"/>
    <w:basedOn w:val="a"/>
    <w:link w:val="ListParagraphChar2"/>
    <w:qFormat/>
    <w:rsid w:val="00B67ADB"/>
    <w:pPr>
      <w:widowControl/>
      <w:ind w:firstLine="567"/>
      <w:contextualSpacing/>
    </w:pPr>
    <w:rPr>
      <w:rFonts w:eastAsia="Times New Roman" w:cs="Times New Roman"/>
      <w:color w:val="auto"/>
      <w:szCs w:val="20"/>
      <w:lang w:bidi="ar-SA"/>
    </w:rPr>
  </w:style>
  <w:style w:type="character" w:customStyle="1" w:styleId="ListParagraphChar2">
    <w:name w:val="List Paragraph Char2"/>
    <w:link w:val="15"/>
    <w:locked/>
    <w:rsid w:val="00B67ADB"/>
    <w:rPr>
      <w:rFonts w:ascii="Times New Roman" w:eastAsia="Times New Roman" w:hAnsi="Times New Roman" w:cs="Times New Roman"/>
      <w:szCs w:val="20"/>
      <w:lang w:bidi="ar-SA"/>
    </w:rPr>
  </w:style>
  <w:style w:type="paragraph" w:styleId="aff3">
    <w:name w:val="Plain Text"/>
    <w:aliases w:val="Текст Знак Char Char,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 Знак Знак,Зна"/>
    <w:basedOn w:val="a"/>
    <w:link w:val="16"/>
    <w:qFormat/>
    <w:rsid w:val="00B67ADB"/>
    <w:pPr>
      <w:widowControl/>
      <w:jc w:val="left"/>
    </w:pPr>
    <w:rPr>
      <w:rFonts w:ascii="Courier New" w:eastAsia="Times New Roman" w:hAnsi="Courier New" w:cs="Times New Roman"/>
      <w:color w:val="auto"/>
      <w:sz w:val="20"/>
      <w:szCs w:val="20"/>
      <w:lang w:val="x-none" w:eastAsia="x-none" w:bidi="ar-SA"/>
    </w:rPr>
  </w:style>
  <w:style w:type="character" w:customStyle="1" w:styleId="aff4">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 Знак,Текст Знак1 Знак"/>
    <w:basedOn w:val="a0"/>
    <w:rsid w:val="00B67ADB"/>
    <w:rPr>
      <w:rFonts w:ascii="Consolas" w:hAnsi="Consolas"/>
      <w:color w:val="000000"/>
      <w:sz w:val="21"/>
      <w:szCs w:val="21"/>
    </w:rPr>
  </w:style>
  <w:style w:type="character" w:customStyle="1" w:styleId="16">
    <w:name w:val="Текст Знак1"/>
    <w:aliases w:val="Текст Знак Char Char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link w:val="aff3"/>
    <w:locked/>
    <w:rsid w:val="00B67ADB"/>
    <w:rPr>
      <w:rFonts w:ascii="Courier New" w:eastAsia="Times New Roman" w:hAnsi="Courier New" w:cs="Times New Roman"/>
      <w:sz w:val="20"/>
      <w:szCs w:val="20"/>
      <w:lang w:val="x-none" w:eastAsia="x-none" w:bidi="ar-SA"/>
    </w:rPr>
  </w:style>
  <w:style w:type="character" w:customStyle="1" w:styleId="81">
    <w:name w:val="Заголовок №8_"/>
    <w:basedOn w:val="a0"/>
    <w:link w:val="82"/>
    <w:rsid w:val="00B67ADB"/>
    <w:rPr>
      <w:rFonts w:ascii="Times New Roman" w:eastAsia="Times New Roman" w:hAnsi="Times New Roman" w:cs="Times New Roman"/>
      <w:b/>
      <w:bCs/>
    </w:rPr>
  </w:style>
  <w:style w:type="paragraph" w:customStyle="1" w:styleId="82">
    <w:name w:val="Заголовок №8"/>
    <w:basedOn w:val="a"/>
    <w:link w:val="81"/>
    <w:rsid w:val="00B67ADB"/>
    <w:pPr>
      <w:spacing w:after="120"/>
      <w:ind w:firstLine="580"/>
      <w:jc w:val="left"/>
      <w:outlineLvl w:val="7"/>
    </w:pPr>
    <w:rPr>
      <w:rFonts w:eastAsia="Times New Roman" w:cs="Times New Roman"/>
      <w:b/>
      <w:bCs/>
      <w:color w:val="auto"/>
    </w:rPr>
  </w:style>
  <w:style w:type="character" w:styleId="aff5">
    <w:name w:val="annotation reference"/>
    <w:basedOn w:val="a0"/>
    <w:unhideWhenUsed/>
    <w:rsid w:val="00B67ADB"/>
    <w:rPr>
      <w:sz w:val="16"/>
      <w:szCs w:val="16"/>
    </w:rPr>
  </w:style>
  <w:style w:type="paragraph" w:styleId="aff6">
    <w:name w:val="annotation text"/>
    <w:basedOn w:val="a"/>
    <w:link w:val="aff7"/>
    <w:unhideWhenUsed/>
    <w:rsid w:val="00B67ADB"/>
    <w:rPr>
      <w:rFonts w:ascii="Garamond" w:hAnsi="Garamond"/>
      <w:sz w:val="20"/>
      <w:szCs w:val="20"/>
    </w:rPr>
  </w:style>
  <w:style w:type="character" w:customStyle="1" w:styleId="aff7">
    <w:name w:val="Текст примечания Знак"/>
    <w:basedOn w:val="a0"/>
    <w:link w:val="aff6"/>
    <w:rsid w:val="00B67ADB"/>
    <w:rPr>
      <w:rFonts w:ascii="Garamond" w:hAnsi="Garamond"/>
      <w:color w:val="000000"/>
      <w:sz w:val="20"/>
      <w:szCs w:val="20"/>
    </w:rPr>
  </w:style>
  <w:style w:type="paragraph" w:styleId="aff8">
    <w:name w:val="annotation subject"/>
    <w:basedOn w:val="aff6"/>
    <w:next w:val="aff6"/>
    <w:link w:val="aff9"/>
    <w:semiHidden/>
    <w:unhideWhenUsed/>
    <w:rsid w:val="00B67ADB"/>
    <w:rPr>
      <w:b/>
      <w:bCs/>
    </w:rPr>
  </w:style>
  <w:style w:type="character" w:customStyle="1" w:styleId="aff9">
    <w:name w:val="Тема примечания Знак"/>
    <w:basedOn w:val="aff7"/>
    <w:link w:val="aff8"/>
    <w:semiHidden/>
    <w:rsid w:val="00B67ADB"/>
    <w:rPr>
      <w:rFonts w:ascii="Garamond" w:hAnsi="Garamond"/>
      <w:b/>
      <w:bCs/>
      <w:color w:val="000000"/>
      <w:sz w:val="20"/>
      <w:szCs w:val="20"/>
    </w:rPr>
  </w:style>
  <w:style w:type="paragraph" w:styleId="affa">
    <w:name w:val="Balloon Text"/>
    <w:basedOn w:val="a"/>
    <w:link w:val="affb"/>
    <w:uiPriority w:val="99"/>
    <w:unhideWhenUsed/>
    <w:rsid w:val="00B67ADB"/>
    <w:rPr>
      <w:rFonts w:ascii="Segoe UI" w:hAnsi="Segoe UI" w:cs="Segoe UI"/>
      <w:sz w:val="18"/>
      <w:szCs w:val="18"/>
    </w:rPr>
  </w:style>
  <w:style w:type="character" w:customStyle="1" w:styleId="affb">
    <w:name w:val="Текст выноски Знак"/>
    <w:basedOn w:val="a0"/>
    <w:link w:val="affa"/>
    <w:uiPriority w:val="99"/>
    <w:rsid w:val="00B67ADB"/>
    <w:rPr>
      <w:rFonts w:ascii="Segoe UI" w:hAnsi="Segoe UI" w:cs="Segoe UI"/>
      <w:color w:val="000000"/>
      <w:sz w:val="18"/>
      <w:szCs w:val="18"/>
    </w:rPr>
  </w:style>
  <w:style w:type="paragraph" w:customStyle="1" w:styleId="msolistparagraphmrcssattr">
    <w:name w:val="msolistparagraph_mr_css_att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msonormalmrcssattr">
    <w:name w:val="msonormal_mr_css_attr"/>
    <w:basedOn w:val="a"/>
    <w:rsid w:val="00B67ADB"/>
    <w:pPr>
      <w:widowControl/>
      <w:spacing w:before="100" w:beforeAutospacing="1" w:after="100" w:afterAutospacing="1"/>
      <w:jc w:val="left"/>
    </w:pPr>
    <w:rPr>
      <w:rFonts w:eastAsia="Times New Roman" w:cs="Times New Roman"/>
      <w:color w:val="auto"/>
      <w:lang w:bidi="ar-SA"/>
    </w:rPr>
  </w:style>
  <w:style w:type="character" w:customStyle="1" w:styleId="unit">
    <w:name w:val="unit"/>
    <w:basedOn w:val="a0"/>
    <w:rsid w:val="00B67ADB"/>
  </w:style>
  <w:style w:type="character" w:customStyle="1" w:styleId="mat-tooltip-trigger">
    <w:name w:val="mat-tooltip-trigger"/>
    <w:basedOn w:val="a0"/>
    <w:rsid w:val="00B67ADB"/>
  </w:style>
  <w:style w:type="character" w:styleId="affc">
    <w:name w:val="Strong"/>
    <w:basedOn w:val="a0"/>
    <w:uiPriority w:val="22"/>
    <w:qFormat/>
    <w:rsid w:val="00B67ADB"/>
    <w:rPr>
      <w:b/>
      <w:bCs/>
    </w:rPr>
  </w:style>
  <w:style w:type="character" w:customStyle="1" w:styleId="vuuxrf">
    <w:name w:val="vuuxrf"/>
    <w:basedOn w:val="a0"/>
    <w:rsid w:val="00B67ADB"/>
  </w:style>
  <w:style w:type="character" w:styleId="affd">
    <w:name w:val="Unresolved Mention"/>
    <w:basedOn w:val="a0"/>
    <w:uiPriority w:val="99"/>
    <w:semiHidden/>
    <w:unhideWhenUsed/>
    <w:rsid w:val="00B67ADB"/>
    <w:rPr>
      <w:color w:val="605E5C"/>
      <w:shd w:val="clear" w:color="auto" w:fill="E1DFDD"/>
    </w:rPr>
  </w:style>
  <w:style w:type="character" w:customStyle="1" w:styleId="FontStyle42">
    <w:name w:val="Font Style42"/>
    <w:rsid w:val="00B67ADB"/>
    <w:rPr>
      <w:rFonts w:ascii="Times New Roman" w:hAnsi="Times New Roman" w:cs="Times New Roman" w:hint="default"/>
      <w:sz w:val="20"/>
      <w:szCs w:val="20"/>
    </w:rPr>
  </w:style>
  <w:style w:type="paragraph" w:customStyle="1" w:styleId="j114">
    <w:name w:val="j1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styleId="affe">
    <w:name w:val="Body Text Indent"/>
    <w:basedOn w:val="a"/>
    <w:link w:val="afff"/>
    <w:rsid w:val="00B67ADB"/>
    <w:pPr>
      <w:widowControl/>
      <w:ind w:left="1134" w:hanging="425"/>
    </w:pPr>
    <w:rPr>
      <w:rFonts w:ascii="Garamond" w:eastAsia="Batang" w:hAnsi="Garamond" w:cs="Times New Roman"/>
      <w:color w:val="auto"/>
      <w:sz w:val="28"/>
      <w:szCs w:val="20"/>
      <w:lang w:bidi="ar-SA"/>
    </w:rPr>
  </w:style>
  <w:style w:type="character" w:customStyle="1" w:styleId="afff">
    <w:name w:val="Основной текст с отступом Знак"/>
    <w:basedOn w:val="a0"/>
    <w:link w:val="affe"/>
    <w:rsid w:val="00B67ADB"/>
    <w:rPr>
      <w:rFonts w:ascii="Garamond" w:eastAsia="Batang" w:hAnsi="Garamond" w:cs="Times New Roman"/>
      <w:sz w:val="28"/>
      <w:szCs w:val="20"/>
      <w:lang w:bidi="ar-SA"/>
    </w:rPr>
  </w:style>
  <w:style w:type="character" w:customStyle="1" w:styleId="afd">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basedOn w:val="a0"/>
    <w:link w:val="afc"/>
    <w:uiPriority w:val="99"/>
    <w:rsid w:val="00B67ADB"/>
    <w:rPr>
      <w:rFonts w:ascii="Times New Roman" w:eastAsia="Times New Roman" w:hAnsi="Times New Roman" w:cs="Times New Roman"/>
      <w:lang w:bidi="ar-SA"/>
    </w:rPr>
  </w:style>
  <w:style w:type="paragraph" w:customStyle="1" w:styleId="ShapkaTabl">
    <w:name w:val="Shapka_Tabl"/>
    <w:basedOn w:val="a"/>
    <w:rsid w:val="00B67ADB"/>
    <w:pPr>
      <w:widowControl/>
      <w:jc w:val="center"/>
    </w:pPr>
    <w:rPr>
      <w:rFonts w:ascii="Arial" w:eastAsia="SimSun" w:hAnsi="Arial" w:cs="Times New Roman"/>
      <w:color w:val="auto"/>
      <w:sz w:val="16"/>
      <w:szCs w:val="20"/>
      <w:lang w:bidi="ar-SA"/>
    </w:rPr>
  </w:style>
  <w:style w:type="paragraph" w:customStyle="1" w:styleId="Stolbci">
    <w:name w:val="Stolbci"/>
    <w:basedOn w:val="a"/>
    <w:rsid w:val="00B67ADB"/>
    <w:pPr>
      <w:widowControl/>
      <w:jc w:val="right"/>
    </w:pPr>
    <w:rPr>
      <w:rFonts w:ascii="Arial" w:eastAsia="SimSun" w:hAnsi="Arial" w:cs="Times New Roman"/>
      <w:color w:val="auto"/>
      <w:sz w:val="18"/>
      <w:szCs w:val="20"/>
      <w:lang w:bidi="ar-SA"/>
    </w:rPr>
  </w:style>
  <w:style w:type="paragraph" w:customStyle="1" w:styleId="TextBullet">
    <w:name w:val="Text_Bullet"/>
    <w:basedOn w:val="a"/>
    <w:rsid w:val="00B67ADB"/>
    <w:pPr>
      <w:widowControl/>
      <w:spacing w:line="360" w:lineRule="auto"/>
      <w:ind w:firstLine="709"/>
    </w:pPr>
    <w:rPr>
      <w:rFonts w:ascii="Arial" w:eastAsia="Times New Roman" w:hAnsi="Arial" w:cs="Times New Roman"/>
      <w:color w:val="auto"/>
      <w:sz w:val="22"/>
      <w:szCs w:val="20"/>
      <w:lang w:bidi="ar-SA"/>
    </w:rPr>
  </w:style>
  <w:style w:type="table" w:styleId="afff0">
    <w:name w:val="Table Contemporary"/>
    <w:basedOn w:val="a1"/>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b">
    <w:name w:val="Body Text 2"/>
    <w:basedOn w:val="a"/>
    <w:link w:val="2c"/>
    <w:rsid w:val="00B67ADB"/>
    <w:pPr>
      <w:widowControl/>
    </w:pPr>
    <w:rPr>
      <w:rFonts w:ascii="Garamond" w:eastAsia="Times New Roman" w:hAnsi="Garamond" w:cs="Times New Roman"/>
      <w:color w:val="auto"/>
      <w:lang w:bidi="ar-SA"/>
    </w:rPr>
  </w:style>
  <w:style w:type="character" w:customStyle="1" w:styleId="2c">
    <w:name w:val="Основной текст 2 Знак"/>
    <w:basedOn w:val="a0"/>
    <w:link w:val="2b"/>
    <w:rsid w:val="00B67ADB"/>
    <w:rPr>
      <w:rFonts w:ascii="Garamond" w:eastAsia="Times New Roman" w:hAnsi="Garamond" w:cs="Times New Roman"/>
      <w:lang w:bidi="ar-SA"/>
    </w:rPr>
  </w:style>
  <w:style w:type="character" w:customStyle="1" w:styleId="ts2">
    <w:name w:val="ts2"/>
    <w:basedOn w:val="a0"/>
    <w:rsid w:val="00B67ADB"/>
  </w:style>
  <w:style w:type="paragraph" w:customStyle="1" w:styleId="2d">
    <w:name w:val="Автор2"/>
    <w:basedOn w:val="a"/>
    <w:next w:val="a"/>
    <w:rsid w:val="00B67ADB"/>
    <w:pPr>
      <w:widowControl/>
      <w:suppressAutoHyphens/>
      <w:spacing w:before="280" w:after="280"/>
    </w:pPr>
    <w:rPr>
      <w:rFonts w:ascii="Arial" w:eastAsia="Batang" w:hAnsi="Arial" w:cs="Times New Roman"/>
      <w:b/>
      <w:color w:val="auto"/>
      <w:sz w:val="28"/>
      <w:szCs w:val="20"/>
      <w:lang w:bidi="ar-SA"/>
    </w:rPr>
  </w:style>
  <w:style w:type="paragraph" w:customStyle="1" w:styleId="afff1">
    <w:name w:val="Лит"/>
    <w:basedOn w:val="a"/>
    <w:rsid w:val="00B67ADB"/>
    <w:pPr>
      <w:widowControl/>
      <w:jc w:val="center"/>
    </w:pPr>
    <w:rPr>
      <w:rFonts w:ascii="Garamond" w:eastAsia="Times New Roman" w:hAnsi="Garamond" w:cs="Times New Roman"/>
      <w:b/>
      <w:color w:val="auto"/>
      <w:szCs w:val="20"/>
      <w:lang w:bidi="ar-SA"/>
    </w:rPr>
  </w:style>
  <w:style w:type="character" w:customStyle="1" w:styleId="FontStyle40">
    <w:name w:val="Font Style40"/>
    <w:rsid w:val="00B67ADB"/>
    <w:rPr>
      <w:rFonts w:ascii="Times New Roman" w:hAnsi="Times New Roman" w:cs="Times New Roman" w:hint="default"/>
      <w:b/>
      <w:bCs/>
      <w:sz w:val="20"/>
      <w:szCs w:val="20"/>
    </w:rPr>
  </w:style>
  <w:style w:type="character" w:customStyle="1" w:styleId="FontStyle47">
    <w:name w:val="Font Style47"/>
    <w:rsid w:val="00B67ADB"/>
    <w:rPr>
      <w:rFonts w:ascii="Times New Roman" w:hAnsi="Times New Roman" w:cs="Times New Roman" w:hint="default"/>
      <w:sz w:val="20"/>
      <w:szCs w:val="20"/>
    </w:rPr>
  </w:style>
  <w:style w:type="character" w:customStyle="1" w:styleId="FontStyle46">
    <w:name w:val="Font Style46"/>
    <w:rsid w:val="00B67ADB"/>
    <w:rPr>
      <w:rFonts w:ascii="Times New Roman" w:hAnsi="Times New Roman" w:cs="Times New Roman" w:hint="default"/>
      <w:b/>
      <w:bCs/>
      <w:i/>
      <w:iCs/>
      <w:spacing w:val="20"/>
      <w:sz w:val="20"/>
      <w:szCs w:val="20"/>
    </w:rPr>
  </w:style>
  <w:style w:type="paragraph" w:styleId="38">
    <w:name w:val="Body Text 3"/>
    <w:basedOn w:val="a"/>
    <w:link w:val="39"/>
    <w:rsid w:val="00B67ADB"/>
    <w:pPr>
      <w:widowControl/>
      <w:spacing w:after="120"/>
    </w:pPr>
    <w:rPr>
      <w:rFonts w:ascii="Garamond" w:eastAsia="Times New Roman" w:hAnsi="Garamond" w:cs="Times New Roman"/>
      <w:color w:val="auto"/>
      <w:sz w:val="16"/>
      <w:szCs w:val="16"/>
      <w:lang w:bidi="ar-SA"/>
    </w:rPr>
  </w:style>
  <w:style w:type="character" w:customStyle="1" w:styleId="39">
    <w:name w:val="Основной текст 3 Знак"/>
    <w:basedOn w:val="a0"/>
    <w:link w:val="38"/>
    <w:rsid w:val="00B67ADB"/>
    <w:rPr>
      <w:rFonts w:ascii="Garamond" w:eastAsia="Times New Roman" w:hAnsi="Garamond" w:cs="Times New Roman"/>
      <w:sz w:val="16"/>
      <w:szCs w:val="16"/>
      <w:lang w:bidi="ar-SA"/>
    </w:rPr>
  </w:style>
  <w:style w:type="paragraph" w:customStyle="1" w:styleId="17">
    <w:name w:val="Обычный для таблиц1"/>
    <w:basedOn w:val="af8"/>
    <w:uiPriority w:val="99"/>
    <w:rsid w:val="00B67ADB"/>
    <w:pPr>
      <w:widowControl/>
      <w:suppressLineNumbers/>
      <w:tabs>
        <w:tab w:val="clear" w:pos="4677"/>
        <w:tab w:val="clear" w:pos="9355"/>
        <w:tab w:val="left" w:pos="720"/>
      </w:tabs>
    </w:pPr>
    <w:rPr>
      <w:rFonts w:eastAsia="Times New Roman" w:cs="Times New Roman"/>
      <w:color w:val="auto"/>
      <w:szCs w:val="22"/>
      <w:lang w:bidi="ar-SA"/>
    </w:rPr>
  </w:style>
  <w:style w:type="paragraph" w:styleId="afff2">
    <w:name w:val="Body Text"/>
    <w:aliases w:val=" Знак,Body Text Char,1body,BodText,bt,body text,Body Txt Знак,Body Txt Знак Знак Знак Знак,Знак,Основной текст Знак Знак Знак,Знак1,Основной,текст"/>
    <w:basedOn w:val="a"/>
    <w:link w:val="afff3"/>
    <w:rsid w:val="00B67ADB"/>
    <w:pPr>
      <w:widowControl/>
      <w:spacing w:after="120"/>
    </w:pPr>
    <w:rPr>
      <w:rFonts w:ascii="Garamond" w:eastAsia="Times New Roman" w:hAnsi="Garamond" w:cs="Times New Roman"/>
      <w:color w:val="auto"/>
      <w:lang w:bidi="ar-SA"/>
    </w:rPr>
  </w:style>
  <w:style w:type="character" w:customStyle="1" w:styleId="afff3">
    <w:name w:val="Основной текст Знак"/>
    <w:aliases w:val=" Знак Знак,Body Text Char Знак,1body Знак,BodText Знак,bt Знак,body text Знак,Body Txt Знак Знак,Body Txt Знак Знак Знак Знак Знак,Знак Знак,Основной текст Знак Знак Знак Знак,Знак1 Знак,Основной Знак,текст Знак"/>
    <w:basedOn w:val="a0"/>
    <w:link w:val="afff2"/>
    <w:rsid w:val="00B67ADB"/>
    <w:rPr>
      <w:rFonts w:ascii="Garamond" w:eastAsia="Times New Roman" w:hAnsi="Garamond" w:cs="Times New Roman"/>
      <w:lang w:bidi="ar-SA"/>
    </w:rPr>
  </w:style>
  <w:style w:type="character" w:customStyle="1" w:styleId="FontStyle38">
    <w:name w:val="Font Style38"/>
    <w:rsid w:val="00B67ADB"/>
    <w:rPr>
      <w:rFonts w:ascii="Times New Roman" w:hAnsi="Times New Roman" w:cs="Times New Roman" w:hint="default"/>
      <w:b/>
      <w:bCs/>
      <w:sz w:val="26"/>
      <w:szCs w:val="26"/>
    </w:rPr>
  </w:style>
  <w:style w:type="paragraph" w:customStyle="1" w:styleId="Style4">
    <w:name w:val="Style4"/>
    <w:basedOn w:val="a"/>
    <w:rsid w:val="00B67ADB"/>
    <w:pPr>
      <w:autoSpaceDE w:val="0"/>
      <w:autoSpaceDN w:val="0"/>
      <w:adjustRightInd w:val="0"/>
    </w:pPr>
    <w:rPr>
      <w:rFonts w:ascii="Garamond" w:eastAsia="Times New Roman" w:hAnsi="Garamond" w:cs="Times New Roman"/>
      <w:color w:val="auto"/>
      <w:lang w:bidi="ar-SA"/>
    </w:rPr>
  </w:style>
  <w:style w:type="character" w:styleId="afff4">
    <w:name w:val="page number"/>
    <w:basedOn w:val="a0"/>
    <w:rsid w:val="00B67ADB"/>
  </w:style>
  <w:style w:type="paragraph" w:customStyle="1" w:styleId="afff5">
    <w:name w:val="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Heading">
    <w:name w:val="Heading"/>
    <w:uiPriority w:val="99"/>
    <w:rsid w:val="00B67ADB"/>
    <w:pPr>
      <w:autoSpaceDE w:val="0"/>
      <w:autoSpaceDN w:val="0"/>
      <w:adjustRightInd w:val="0"/>
    </w:pPr>
    <w:rPr>
      <w:rFonts w:ascii="Arial" w:eastAsia="Times New Roman" w:hAnsi="Arial" w:cs="Arial"/>
      <w:b/>
      <w:bCs/>
      <w:sz w:val="22"/>
      <w:szCs w:val="22"/>
      <w:lang w:bidi="ar-SA"/>
    </w:rPr>
  </w:style>
  <w:style w:type="character" w:customStyle="1" w:styleId="FontStyle14">
    <w:name w:val="Font Style14"/>
    <w:rsid w:val="00B67ADB"/>
    <w:rPr>
      <w:rFonts w:ascii="Times New Roman" w:hAnsi="Times New Roman" w:cs="Times New Roman"/>
      <w:sz w:val="20"/>
      <w:szCs w:val="20"/>
    </w:rPr>
  </w:style>
  <w:style w:type="paragraph" w:customStyle="1" w:styleId="afff6">
    <w:name w:val="Мой заголовок"/>
    <w:basedOn w:val="a"/>
    <w:rsid w:val="00B67ADB"/>
    <w:pPr>
      <w:widowControl/>
      <w:suppressLineNumbers/>
      <w:spacing w:before="20" w:after="60"/>
      <w:jc w:val="center"/>
    </w:pPr>
    <w:rPr>
      <w:rFonts w:ascii="Garamond" w:eastAsia="Times New Roman" w:hAnsi="Garamond" w:cs="Times New Roman"/>
      <w:b/>
      <w:color w:val="auto"/>
      <w:spacing w:val="-6"/>
      <w:kern w:val="24"/>
      <w:sz w:val="28"/>
      <w:szCs w:val="20"/>
      <w:lang w:eastAsia="en-US" w:bidi="ar-SA"/>
    </w:rPr>
  </w:style>
  <w:style w:type="paragraph" w:customStyle="1" w:styleId="210">
    <w:name w:val="Основной текст с отступом 21"/>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styleId="3a">
    <w:name w:val="Body Text Indent 3"/>
    <w:basedOn w:val="a"/>
    <w:link w:val="3b"/>
    <w:rsid w:val="00B67ADB"/>
    <w:pPr>
      <w:widowControl/>
      <w:spacing w:after="120"/>
      <w:ind w:left="283"/>
    </w:pPr>
    <w:rPr>
      <w:rFonts w:ascii="Garamond" w:eastAsia="Times New Roman" w:hAnsi="Garamond" w:cs="Times New Roman"/>
      <w:color w:val="auto"/>
      <w:sz w:val="16"/>
      <w:szCs w:val="16"/>
      <w:lang w:bidi="ar-SA"/>
    </w:rPr>
  </w:style>
  <w:style w:type="character" w:customStyle="1" w:styleId="3b">
    <w:name w:val="Основной текст с отступом 3 Знак"/>
    <w:basedOn w:val="a0"/>
    <w:link w:val="3a"/>
    <w:rsid w:val="00B67ADB"/>
    <w:rPr>
      <w:rFonts w:ascii="Garamond" w:eastAsia="Times New Roman" w:hAnsi="Garamond" w:cs="Times New Roman"/>
      <w:sz w:val="16"/>
      <w:szCs w:val="16"/>
      <w:lang w:bidi="ar-SA"/>
    </w:rPr>
  </w:style>
  <w:style w:type="paragraph" w:customStyle="1" w:styleId="18">
    <w:name w:val="Обычный1"/>
    <w:rsid w:val="00B67ADB"/>
    <w:rPr>
      <w:rFonts w:ascii="Arial" w:eastAsia="Times New Roman" w:hAnsi="Arial" w:cs="Times New Roman"/>
      <w:snapToGrid w:val="0"/>
      <w:sz w:val="20"/>
      <w:szCs w:val="20"/>
      <w:lang w:bidi="ar-SA"/>
    </w:rPr>
  </w:style>
  <w:style w:type="paragraph" w:customStyle="1" w:styleId="afff7">
    <w:name w:val="Обычный для таблиц"/>
    <w:basedOn w:val="a"/>
    <w:next w:val="a"/>
    <w:rsid w:val="00B67ADB"/>
    <w:pPr>
      <w:widowControl/>
      <w:suppressLineNumbers/>
      <w:jc w:val="center"/>
    </w:pPr>
    <w:rPr>
      <w:rFonts w:ascii="Garamond" w:eastAsia="Times New Roman" w:hAnsi="Garamond" w:cs="Times New Roman"/>
      <w:color w:val="auto"/>
      <w:spacing w:val="-6"/>
      <w:kern w:val="24"/>
      <w:szCs w:val="20"/>
      <w:lang w:eastAsia="en-US" w:bidi="ar-SA"/>
    </w:rPr>
  </w:style>
  <w:style w:type="paragraph" w:customStyle="1" w:styleId="Style2">
    <w:name w:val="Style2"/>
    <w:basedOn w:val="a"/>
    <w:rsid w:val="00B67ADB"/>
    <w:pPr>
      <w:autoSpaceDE w:val="0"/>
      <w:autoSpaceDN w:val="0"/>
      <w:adjustRightInd w:val="0"/>
      <w:spacing w:line="259" w:lineRule="exact"/>
    </w:pPr>
    <w:rPr>
      <w:rFonts w:ascii="Garamond" w:eastAsia="Times New Roman" w:hAnsi="Garamond" w:cs="Times New Roman"/>
      <w:color w:val="auto"/>
      <w:lang w:bidi="ar-SA"/>
    </w:rPr>
  </w:style>
  <w:style w:type="character" w:customStyle="1" w:styleId="FontStyle13">
    <w:name w:val="Font Style13"/>
    <w:rsid w:val="00B67ADB"/>
    <w:rPr>
      <w:rFonts w:ascii="Times New Roman" w:hAnsi="Times New Roman" w:cs="Times New Roman"/>
      <w:b/>
      <w:bCs/>
      <w:sz w:val="20"/>
      <w:szCs w:val="20"/>
    </w:rPr>
  </w:style>
  <w:style w:type="paragraph" w:customStyle="1" w:styleId="19">
    <w:name w:val="Знак Знак Знак1 Знак Знак Знак 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a">
    <w:name w:val="Стиль1"/>
    <w:basedOn w:val="a"/>
    <w:rsid w:val="00B67ADB"/>
    <w:pPr>
      <w:widowControl/>
      <w:ind w:firstLine="709"/>
    </w:pPr>
    <w:rPr>
      <w:rFonts w:ascii="Garamond" w:eastAsia="Times New Roman" w:hAnsi="Garamond" w:cs="Times New Roman"/>
      <w:color w:val="auto"/>
      <w:lang w:bidi="ar-SA"/>
    </w:rPr>
  </w:style>
  <w:style w:type="paragraph" w:customStyle="1" w:styleId="1b">
    <w:name w:val="Знак Знак Знак1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table" w:styleId="1c">
    <w:name w:val="Table Grid 1"/>
    <w:basedOn w:val="a1"/>
    <w:rsid w:val="00B67ADB"/>
    <w:pPr>
      <w:widowControl/>
    </w:pPr>
    <w:rPr>
      <w:rFonts w:ascii="Times New Roman" w:eastAsia="Times New Roman" w:hAnsi="Times New Roman" w:cs="Times New Roman"/>
      <w:sz w:val="20"/>
      <w:szCs w:val="20"/>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HTML1">
    <w:name w:val="HTML Cite"/>
    <w:uiPriority w:val="99"/>
    <w:unhideWhenUsed/>
    <w:rsid w:val="00B67ADB"/>
    <w:rPr>
      <w:i/>
      <w:iCs/>
    </w:rPr>
  </w:style>
  <w:style w:type="paragraph" w:customStyle="1" w:styleId="Normal1">
    <w:name w:val="Normal1"/>
    <w:rsid w:val="00B67ADB"/>
    <w:rPr>
      <w:rFonts w:ascii="Arial" w:eastAsia="Times New Roman" w:hAnsi="Arial" w:cs="Times New Roman"/>
      <w:sz w:val="20"/>
      <w:szCs w:val="20"/>
      <w:lang w:bidi="ar-SA"/>
    </w:rPr>
  </w:style>
  <w:style w:type="character" w:customStyle="1" w:styleId="s3">
    <w:name w:val="s3"/>
    <w:basedOn w:val="a0"/>
    <w:rsid w:val="00B67ADB"/>
    <w:rPr>
      <w:rFonts w:ascii="Times New Roman" w:hAnsi="Times New Roman" w:cs="Times New Roman" w:hint="default"/>
    </w:rPr>
  </w:style>
  <w:style w:type="paragraph" w:customStyle="1" w:styleId="afff8">
    <w:name w:val="где"/>
    <w:basedOn w:val="a"/>
    <w:next w:val="a"/>
    <w:rsid w:val="00B67ADB"/>
    <w:pPr>
      <w:tabs>
        <w:tab w:val="left" w:pos="1797"/>
        <w:tab w:val="left" w:pos="2160"/>
      </w:tabs>
      <w:suppressAutoHyphens/>
      <w:autoSpaceDE w:val="0"/>
      <w:autoSpaceDN w:val="0"/>
      <w:adjustRightInd w:val="0"/>
      <w:ind w:left="2155" w:hanging="1871"/>
    </w:pPr>
    <w:rPr>
      <w:rFonts w:ascii="Garamond" w:eastAsia="Times New Roman" w:hAnsi="Garamond" w:cs="Times New Roman"/>
      <w:color w:val="auto"/>
      <w:lang w:bidi="ar-SA"/>
    </w:rPr>
  </w:style>
  <w:style w:type="character" w:customStyle="1" w:styleId="FontStyle19">
    <w:name w:val="Font Style19"/>
    <w:basedOn w:val="a0"/>
    <w:rsid w:val="00B67ADB"/>
    <w:rPr>
      <w:rFonts w:ascii="Times New Roman" w:hAnsi="Times New Roman" w:cs="Times New Roman"/>
      <w:sz w:val="18"/>
      <w:szCs w:val="18"/>
    </w:rPr>
  </w:style>
  <w:style w:type="paragraph" w:customStyle="1" w:styleId="Style9">
    <w:name w:val="Style9"/>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18">
    <w:name w:val="Font Style18"/>
    <w:basedOn w:val="a0"/>
    <w:rsid w:val="00B67ADB"/>
    <w:rPr>
      <w:rFonts w:ascii="Times New Roman" w:hAnsi="Times New Roman" w:cs="Times New Roman"/>
      <w:b/>
      <w:bCs/>
      <w:sz w:val="18"/>
      <w:szCs w:val="18"/>
    </w:rPr>
  </w:style>
  <w:style w:type="character" w:customStyle="1" w:styleId="FontStyle17">
    <w:name w:val="Font Style17"/>
    <w:basedOn w:val="a0"/>
    <w:rsid w:val="00B67ADB"/>
    <w:rPr>
      <w:rFonts w:ascii="Times New Roman" w:hAnsi="Times New Roman" w:cs="Times New Roman"/>
      <w:sz w:val="20"/>
      <w:szCs w:val="20"/>
    </w:rPr>
  </w:style>
  <w:style w:type="character" w:customStyle="1" w:styleId="FontStyle12">
    <w:name w:val="Font Style12"/>
    <w:basedOn w:val="a0"/>
    <w:rsid w:val="00B67ADB"/>
    <w:rPr>
      <w:rFonts w:ascii="Times New Roman" w:hAnsi="Times New Roman" w:cs="Times New Roman"/>
      <w:b/>
      <w:bCs/>
      <w:i/>
      <w:iCs/>
      <w:spacing w:val="60"/>
      <w:sz w:val="18"/>
      <w:szCs w:val="18"/>
    </w:rPr>
  </w:style>
  <w:style w:type="paragraph" w:customStyle="1" w:styleId="Style3">
    <w:name w:val="Style3"/>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5">
    <w:name w:val="Style5"/>
    <w:basedOn w:val="a"/>
    <w:rsid w:val="00B67ADB"/>
    <w:pPr>
      <w:autoSpaceDE w:val="0"/>
      <w:autoSpaceDN w:val="0"/>
      <w:adjustRightInd w:val="0"/>
      <w:spacing w:line="230" w:lineRule="exact"/>
    </w:pPr>
    <w:rPr>
      <w:rFonts w:ascii="Garamond" w:eastAsia="Times New Roman" w:hAnsi="Garamond" w:cs="Times New Roman"/>
      <w:color w:val="auto"/>
      <w:lang w:bidi="ar-SA"/>
    </w:rPr>
  </w:style>
  <w:style w:type="paragraph" w:customStyle="1" w:styleId="Style8">
    <w:name w:val="Style8"/>
    <w:basedOn w:val="a"/>
    <w:rsid w:val="00B67ADB"/>
    <w:pPr>
      <w:autoSpaceDE w:val="0"/>
      <w:autoSpaceDN w:val="0"/>
      <w:adjustRightInd w:val="0"/>
      <w:spacing w:line="252" w:lineRule="exact"/>
      <w:ind w:firstLine="144"/>
    </w:pPr>
    <w:rPr>
      <w:rFonts w:ascii="Garamond" w:eastAsia="Times New Roman" w:hAnsi="Garamond" w:cs="Times New Roman"/>
      <w:color w:val="auto"/>
      <w:lang w:bidi="ar-SA"/>
    </w:rPr>
  </w:style>
  <w:style w:type="paragraph" w:customStyle="1" w:styleId="j12">
    <w:name w:val="j12"/>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3">
    <w:name w:val="j13"/>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j22">
    <w:name w:val="j22"/>
    <w:basedOn w:val="a0"/>
    <w:rsid w:val="00B67ADB"/>
  </w:style>
  <w:style w:type="paragraph" w:customStyle="1" w:styleId="220">
    <w:name w:val="Основной текст с отступом 22"/>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2e">
    <w:name w:val="Обычный2"/>
    <w:rsid w:val="00B67ADB"/>
    <w:rPr>
      <w:rFonts w:ascii="Arial" w:eastAsia="Times New Roman" w:hAnsi="Arial" w:cs="Times New Roman"/>
      <w:snapToGrid w:val="0"/>
      <w:sz w:val="20"/>
      <w:szCs w:val="20"/>
      <w:lang w:bidi="ar-SA"/>
    </w:rPr>
  </w:style>
  <w:style w:type="paragraph" w:customStyle="1" w:styleId="Char">
    <w:name w:val="Char"/>
    <w:basedOn w:val="a"/>
    <w:autoRedefine/>
    <w:rsid w:val="00B67ADB"/>
    <w:pPr>
      <w:widowControl/>
      <w:spacing w:after="160" w:line="240" w:lineRule="exact"/>
    </w:pPr>
    <w:rPr>
      <w:rFonts w:ascii="Garamond" w:eastAsia="Times New Roman" w:hAnsi="Garamond" w:cs="Times New Roman"/>
      <w:color w:val="auto"/>
      <w:sz w:val="28"/>
      <w:szCs w:val="20"/>
      <w:lang w:val="en-US" w:eastAsia="en-US" w:bidi="ar-SA"/>
    </w:rPr>
  </w:style>
  <w:style w:type="paragraph" w:customStyle="1" w:styleId="j14">
    <w:name w:val="j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5">
    <w:name w:val="j15"/>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Bullet">
    <w:name w:val="Bullet Знак"/>
    <w:basedOn w:val="afff2"/>
    <w:rsid w:val="00B67ADB"/>
    <w:pPr>
      <w:tabs>
        <w:tab w:val="num" w:pos="723"/>
      </w:tabs>
      <w:spacing w:before="120" w:after="0"/>
      <w:ind w:left="723" w:hanging="363"/>
    </w:pPr>
    <w:rPr>
      <w:rFonts w:ascii="Arial" w:hAnsi="Arial" w:cs="Arial"/>
      <w:sz w:val="20"/>
      <w:szCs w:val="20"/>
      <w:lang w:val="en-US"/>
    </w:rPr>
  </w:style>
  <w:style w:type="paragraph" w:customStyle="1" w:styleId="2f">
    <w:name w:val="Знак Знак Знак Знак2"/>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d">
    <w:name w:val="Знак Знак Знак Знак1"/>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230">
    <w:name w:val="Основной текст с отступом 23"/>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3c">
    <w:name w:val="Обычный3"/>
    <w:rsid w:val="00B67ADB"/>
    <w:rPr>
      <w:rFonts w:ascii="Arial" w:eastAsia="Times New Roman" w:hAnsi="Arial" w:cs="Times New Roman"/>
      <w:snapToGrid w:val="0"/>
      <w:sz w:val="20"/>
      <w:szCs w:val="20"/>
      <w:lang w:bidi="ar-SA"/>
    </w:rPr>
  </w:style>
  <w:style w:type="character" w:customStyle="1" w:styleId="BodyTextIndentChar">
    <w:name w:val="Body Text Indent Char"/>
    <w:locked/>
    <w:rsid w:val="00B67ADB"/>
    <w:rPr>
      <w:rFonts w:eastAsia="Batang"/>
      <w:sz w:val="28"/>
      <w:lang w:val="ru-RU" w:eastAsia="ru-RU" w:bidi="ar-SA"/>
    </w:rPr>
  </w:style>
  <w:style w:type="character" w:customStyle="1" w:styleId="52">
    <w:name w:val="Знак Знак5"/>
    <w:rsid w:val="00B67ADB"/>
    <w:rPr>
      <w:sz w:val="24"/>
      <w:szCs w:val="24"/>
    </w:rPr>
  </w:style>
  <w:style w:type="paragraph" w:customStyle="1" w:styleId="afff9">
    <w:name w:val="примечание"/>
    <w:basedOn w:val="a"/>
    <w:next w:val="a"/>
    <w:rsid w:val="00B67ADB"/>
    <w:pPr>
      <w:suppressAutoHyphens/>
      <w:autoSpaceDE w:val="0"/>
      <w:autoSpaceDN w:val="0"/>
      <w:adjustRightInd w:val="0"/>
      <w:spacing w:before="120" w:after="120"/>
      <w:ind w:firstLine="284"/>
    </w:pPr>
    <w:rPr>
      <w:rFonts w:ascii="Garamond" w:eastAsia="Times New Roman" w:hAnsi="Garamond" w:cs="Times New Roman"/>
      <w:iCs/>
      <w:color w:val="auto"/>
      <w:sz w:val="20"/>
      <w:lang w:bidi="ar-SA"/>
    </w:rPr>
  </w:style>
  <w:style w:type="paragraph" w:customStyle="1" w:styleId="Heading2">
    <w:name w:val="Heading2"/>
    <w:rsid w:val="00B67ADB"/>
    <w:pPr>
      <w:autoSpaceDE w:val="0"/>
      <w:autoSpaceDN w:val="0"/>
      <w:adjustRightInd w:val="0"/>
    </w:pPr>
    <w:rPr>
      <w:rFonts w:ascii="Arial" w:eastAsia="Times New Roman" w:hAnsi="Arial" w:cs="Arial"/>
      <w:b/>
      <w:bCs/>
      <w:sz w:val="22"/>
      <w:szCs w:val="22"/>
      <w:lang w:bidi="ar-SA"/>
    </w:rPr>
  </w:style>
  <w:style w:type="paragraph" w:customStyle="1" w:styleId="3d">
    <w:name w:val="Заголовок3"/>
    <w:basedOn w:val="a"/>
    <w:link w:val="3e"/>
    <w:rsid w:val="00B67ADB"/>
    <w:pPr>
      <w:keepNext/>
      <w:keepLines/>
      <w:widowControl/>
      <w:spacing w:before="60" w:after="60" w:line="259" w:lineRule="auto"/>
      <w:outlineLvl w:val="0"/>
    </w:pPr>
    <w:rPr>
      <w:rFonts w:ascii="Calibri" w:eastAsia="Times New Roman" w:hAnsi="Calibri" w:cs="Times New Roman"/>
      <w:b/>
      <w:bCs/>
      <w:sz w:val="20"/>
      <w:szCs w:val="28"/>
      <w:lang w:eastAsia="en-US" w:bidi="ar-SA"/>
    </w:rPr>
  </w:style>
  <w:style w:type="character" w:customStyle="1" w:styleId="3e">
    <w:name w:val="Заголовок3 Знак"/>
    <w:link w:val="3d"/>
    <w:rsid w:val="00B67ADB"/>
    <w:rPr>
      <w:rFonts w:ascii="Calibri" w:eastAsia="Times New Roman" w:hAnsi="Calibri" w:cs="Times New Roman"/>
      <w:b/>
      <w:bCs/>
      <w:color w:val="000000"/>
      <w:sz w:val="20"/>
      <w:szCs w:val="28"/>
      <w:lang w:eastAsia="en-US" w:bidi="ar-SA"/>
    </w:rPr>
  </w:style>
  <w:style w:type="character" w:customStyle="1" w:styleId="s90">
    <w:name w:val="s90"/>
    <w:basedOn w:val="a0"/>
    <w:rsid w:val="00B67ADB"/>
  </w:style>
  <w:style w:type="paragraph" w:customStyle="1" w:styleId="j11">
    <w:name w:val="j1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s9">
    <w:name w:val="s9"/>
    <w:basedOn w:val="a0"/>
    <w:rsid w:val="00B67ADB"/>
  </w:style>
  <w:style w:type="numbering" w:customStyle="1" w:styleId="1e">
    <w:name w:val="Нет списка1"/>
    <w:next w:val="a2"/>
    <w:uiPriority w:val="99"/>
    <w:semiHidden/>
    <w:unhideWhenUsed/>
    <w:rsid w:val="00B67ADB"/>
  </w:style>
  <w:style w:type="numbering" w:customStyle="1" w:styleId="2f0">
    <w:name w:val="Нет списка2"/>
    <w:next w:val="a2"/>
    <w:uiPriority w:val="99"/>
    <w:semiHidden/>
    <w:unhideWhenUsed/>
    <w:rsid w:val="00B67ADB"/>
  </w:style>
  <w:style w:type="numbering" w:customStyle="1" w:styleId="3f">
    <w:name w:val="Нет списка3"/>
    <w:next w:val="a2"/>
    <w:uiPriority w:val="99"/>
    <w:semiHidden/>
    <w:unhideWhenUsed/>
    <w:rsid w:val="00B67ADB"/>
  </w:style>
  <w:style w:type="numbering" w:customStyle="1" w:styleId="44">
    <w:name w:val="Нет списка4"/>
    <w:next w:val="a2"/>
    <w:uiPriority w:val="99"/>
    <w:semiHidden/>
    <w:unhideWhenUsed/>
    <w:rsid w:val="00B67ADB"/>
  </w:style>
  <w:style w:type="table" w:customStyle="1" w:styleId="1f">
    <w:name w:val="Сетка таблицы1"/>
    <w:basedOn w:val="a1"/>
    <w:next w:val="afa"/>
    <w:uiPriority w:val="39"/>
    <w:rsid w:val="00B67ADB"/>
    <w:pPr>
      <w:widowControl/>
    </w:pPr>
    <w:rPr>
      <w:rFonts w:asciiTheme="minorHAnsi" w:eastAsiaTheme="minorHAnsi" w:hAnsiTheme="minorHAnsi" w:cstheme="minorBidi"/>
      <w:sz w:val="22"/>
      <w:szCs w:val="22"/>
      <w:lang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3">
    <w:name w:val="Нет списка5"/>
    <w:next w:val="a2"/>
    <w:uiPriority w:val="99"/>
    <w:semiHidden/>
    <w:unhideWhenUsed/>
    <w:rsid w:val="00B67ADB"/>
  </w:style>
  <w:style w:type="numbering" w:customStyle="1" w:styleId="63">
    <w:name w:val="Нет списка6"/>
    <w:next w:val="a2"/>
    <w:uiPriority w:val="99"/>
    <w:semiHidden/>
    <w:unhideWhenUsed/>
    <w:rsid w:val="00B67ADB"/>
  </w:style>
  <w:style w:type="character" w:customStyle="1" w:styleId="w">
    <w:name w:val="w"/>
    <w:basedOn w:val="a0"/>
    <w:rsid w:val="00B67ADB"/>
  </w:style>
  <w:style w:type="paragraph" w:customStyle="1" w:styleId="BokovikTabl">
    <w:name w:val="Bokovik_Tabl"/>
    <w:basedOn w:val="a"/>
    <w:rsid w:val="00B67ADB"/>
    <w:pPr>
      <w:widowControl/>
      <w:ind w:left="113"/>
    </w:pPr>
    <w:rPr>
      <w:rFonts w:ascii="Arial" w:eastAsia="SimSun" w:hAnsi="Arial" w:cs="Times New Roman"/>
      <w:color w:val="auto"/>
      <w:sz w:val="18"/>
      <w:szCs w:val="20"/>
      <w:lang w:bidi="ar-SA"/>
    </w:rPr>
  </w:style>
  <w:style w:type="character" w:customStyle="1" w:styleId="1f0">
    <w:name w:val="Название объекта1"/>
    <w:basedOn w:val="a0"/>
    <w:rsid w:val="00B67ADB"/>
  </w:style>
  <w:style w:type="character" w:customStyle="1" w:styleId="input">
    <w:name w:val="input"/>
    <w:basedOn w:val="a0"/>
    <w:rsid w:val="00B67ADB"/>
  </w:style>
  <w:style w:type="paragraph" w:customStyle="1" w:styleId="NaimenTablGraf">
    <w:name w:val="Naimen_Tabl_Graf"/>
    <w:basedOn w:val="6"/>
    <w:rsid w:val="00B67ADB"/>
    <w:pPr>
      <w:keepNext w:val="0"/>
      <w:keepLines w:val="0"/>
      <w:spacing w:before="240" w:after="120"/>
      <w:jc w:val="center"/>
    </w:pPr>
    <w:rPr>
      <w:rFonts w:ascii="Arial" w:eastAsia="SimSun" w:hAnsi="Arial" w:cs="Times New Roman"/>
      <w:b/>
      <w:i w:val="0"/>
      <w:iCs w:val="0"/>
      <w:color w:val="auto"/>
      <w:sz w:val="20"/>
      <w:szCs w:val="20"/>
    </w:rPr>
  </w:style>
  <w:style w:type="paragraph" w:customStyle="1" w:styleId="Snoska">
    <w:name w:val="Snoska"/>
    <w:basedOn w:val="a"/>
    <w:rsid w:val="00B67ADB"/>
    <w:pPr>
      <w:widowControl/>
      <w:spacing w:before="60"/>
      <w:ind w:left="284"/>
    </w:pPr>
    <w:rPr>
      <w:rFonts w:ascii="Arial" w:eastAsia="SimSun" w:hAnsi="Arial" w:cs="Times New Roman"/>
      <w:color w:val="auto"/>
      <w:sz w:val="16"/>
      <w:szCs w:val="20"/>
      <w:lang w:bidi="ar-SA"/>
    </w:rPr>
  </w:style>
  <w:style w:type="paragraph" w:customStyle="1" w:styleId="EdIsmeren">
    <w:name w:val="Ed_Ismeren"/>
    <w:basedOn w:val="a"/>
    <w:next w:val="a"/>
    <w:rsid w:val="00B67ADB"/>
    <w:pPr>
      <w:widowControl/>
      <w:jc w:val="right"/>
    </w:pPr>
    <w:rPr>
      <w:rFonts w:ascii="Arial" w:eastAsia="SimSun" w:hAnsi="Arial" w:cs="Times New Roman"/>
      <w:sz w:val="16"/>
      <w:szCs w:val="20"/>
      <w:lang w:bidi="ar-SA"/>
    </w:rPr>
  </w:style>
  <w:style w:type="character" w:customStyle="1" w:styleId="FontStyle90">
    <w:name w:val="Font Style90"/>
    <w:rsid w:val="00B67ADB"/>
    <w:rPr>
      <w:rFonts w:ascii="Times New Roman" w:hAnsi="Times New Roman" w:cs="Times New Roman"/>
      <w:sz w:val="20"/>
      <w:szCs w:val="20"/>
    </w:rPr>
  </w:style>
  <w:style w:type="paragraph" w:customStyle="1" w:styleId="Style16">
    <w:name w:val="Style16"/>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68">
    <w:name w:val="Font Style68"/>
    <w:rsid w:val="00B67ADB"/>
    <w:rPr>
      <w:rFonts w:ascii="Times New Roman" w:hAnsi="Times New Roman" w:cs="Times New Roman"/>
      <w:b/>
      <w:bCs/>
      <w:i/>
      <w:iCs/>
      <w:sz w:val="20"/>
      <w:szCs w:val="20"/>
    </w:rPr>
  </w:style>
  <w:style w:type="paragraph" w:customStyle="1" w:styleId="Style7">
    <w:name w:val="Style7"/>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6">
    <w:name w:val="Style6"/>
    <w:basedOn w:val="a"/>
    <w:rsid w:val="00B67ADB"/>
    <w:pPr>
      <w:autoSpaceDE w:val="0"/>
      <w:autoSpaceDN w:val="0"/>
      <w:adjustRightInd w:val="0"/>
    </w:pPr>
    <w:rPr>
      <w:rFonts w:ascii="Garamond" w:eastAsia="Times New Roman" w:hAnsi="Garamond" w:cs="Times New Roman"/>
      <w:color w:val="auto"/>
      <w:lang w:bidi="ar-SA"/>
    </w:rPr>
  </w:style>
  <w:style w:type="character" w:customStyle="1" w:styleId="FontStyle15">
    <w:name w:val="Font Style15"/>
    <w:rsid w:val="00B67ADB"/>
    <w:rPr>
      <w:rFonts w:ascii="Times New Roman" w:hAnsi="Times New Roman" w:cs="Times New Roman"/>
      <w:sz w:val="20"/>
      <w:szCs w:val="20"/>
    </w:rPr>
  </w:style>
  <w:style w:type="character" w:customStyle="1" w:styleId="FontStyle16">
    <w:name w:val="Font Style16"/>
    <w:rsid w:val="00B67ADB"/>
    <w:rPr>
      <w:rFonts w:ascii="Times New Roman" w:hAnsi="Times New Roman" w:cs="Times New Roman"/>
      <w:b/>
      <w:bCs/>
      <w:sz w:val="14"/>
      <w:szCs w:val="14"/>
    </w:rPr>
  </w:style>
  <w:style w:type="character" w:customStyle="1" w:styleId="FontStyle11">
    <w:name w:val="Font Style11"/>
    <w:rsid w:val="00B67ADB"/>
    <w:rPr>
      <w:rFonts w:ascii="Times New Roman" w:hAnsi="Times New Roman" w:cs="Times New Roman"/>
      <w:b/>
      <w:bCs/>
      <w:sz w:val="20"/>
      <w:szCs w:val="20"/>
    </w:rPr>
  </w:style>
  <w:style w:type="paragraph" w:customStyle="1" w:styleId="Style1">
    <w:name w:val="Style1"/>
    <w:basedOn w:val="a"/>
    <w:rsid w:val="00B67ADB"/>
    <w:pPr>
      <w:autoSpaceDE w:val="0"/>
      <w:autoSpaceDN w:val="0"/>
      <w:adjustRightInd w:val="0"/>
      <w:spacing w:line="230" w:lineRule="exact"/>
      <w:jc w:val="center"/>
    </w:pPr>
    <w:rPr>
      <w:rFonts w:ascii="Garamond" w:eastAsia="Times New Roman" w:hAnsi="Garamond" w:cs="Times New Roman"/>
      <w:color w:val="auto"/>
      <w:lang w:bidi="ar-SA"/>
    </w:rPr>
  </w:style>
  <w:style w:type="table" w:customStyle="1" w:styleId="1f1">
    <w:name w:val="Современная таблица1"/>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1">
    <w:name w:val="Современная таблица2"/>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0">
    <w:name w:val="Современная таблица3"/>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in">
    <w:name w:val="main"/>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main1">
    <w:name w:val="main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styleId="afffa">
    <w:name w:val="FollowedHyperlink"/>
    <w:basedOn w:val="a0"/>
    <w:uiPriority w:val="99"/>
    <w:unhideWhenUsed/>
    <w:rsid w:val="00B67ADB"/>
    <w:rPr>
      <w:color w:val="954F72" w:themeColor="followedHyperlink"/>
      <w:u w:val="single"/>
    </w:rPr>
  </w:style>
  <w:style w:type="paragraph" w:styleId="afffb">
    <w:name w:val="List"/>
    <w:basedOn w:val="a"/>
    <w:uiPriority w:val="99"/>
    <w:rsid w:val="00B67ADB"/>
    <w:pPr>
      <w:widowControl/>
      <w:snapToGrid w:val="0"/>
      <w:spacing w:before="60" w:after="60" w:line="240" w:lineRule="atLeast"/>
      <w:ind w:left="283" w:hanging="283"/>
    </w:pPr>
    <w:rPr>
      <w:rFonts w:ascii="Arial" w:eastAsia="Times New Roman" w:hAnsi="Arial" w:cs="Times New Roman"/>
      <w:color w:val="auto"/>
      <w:sz w:val="22"/>
      <w:szCs w:val="20"/>
      <w:lang w:bidi="ar-SA"/>
    </w:rPr>
  </w:style>
  <w:style w:type="paragraph" w:customStyle="1" w:styleId="afffc">
    <w:name w:val="Обычный КГНТ"/>
    <w:basedOn w:val="a"/>
    <w:link w:val="afffd"/>
    <w:qFormat/>
    <w:rsid w:val="00B67ADB"/>
    <w:pPr>
      <w:widowControl/>
      <w:ind w:right="170" w:firstLine="567"/>
    </w:pPr>
    <w:rPr>
      <w:rFonts w:ascii="Garamond" w:eastAsia="Times New Roman" w:hAnsi="Garamond" w:cs="Times New Roman"/>
      <w:color w:val="auto"/>
      <w:lang w:val="x-none" w:eastAsia="x-none" w:bidi="ar-SA"/>
    </w:rPr>
  </w:style>
  <w:style w:type="character" w:customStyle="1" w:styleId="afffd">
    <w:name w:val="Обычный КГНТ Знак"/>
    <w:link w:val="afffc"/>
    <w:rsid w:val="00B67ADB"/>
    <w:rPr>
      <w:rFonts w:ascii="Garamond" w:eastAsia="Times New Roman" w:hAnsi="Garamond" w:cs="Times New Roman"/>
      <w:lang w:val="x-none" w:eastAsia="x-none" w:bidi="ar-SA"/>
    </w:rPr>
  </w:style>
  <w:style w:type="paragraph" w:styleId="64">
    <w:name w:val="toc 6"/>
    <w:basedOn w:val="a"/>
    <w:next w:val="a"/>
    <w:autoRedefine/>
    <w:uiPriority w:val="39"/>
    <w:unhideWhenUsed/>
    <w:rsid w:val="00B67ADB"/>
    <w:pPr>
      <w:widowControl/>
      <w:spacing w:after="100"/>
      <w:ind w:left="1200"/>
    </w:pPr>
    <w:rPr>
      <w:rFonts w:ascii="Garamond" w:eastAsia="Times New Roman" w:hAnsi="Garamond" w:cs="Times New Roman"/>
      <w:i/>
      <w:color w:val="auto"/>
      <w:sz w:val="18"/>
      <w:lang w:bidi="ar-SA"/>
    </w:rPr>
  </w:style>
  <w:style w:type="character" w:customStyle="1" w:styleId="s2">
    <w:name w:val="s2"/>
    <w:basedOn w:val="a0"/>
    <w:rsid w:val="00B67ADB"/>
  </w:style>
  <w:style w:type="character" w:customStyle="1" w:styleId="afffe">
    <w:name w:val="a"/>
    <w:rsid w:val="00B67ADB"/>
    <w:rPr>
      <w:color w:val="333399"/>
      <w:u w:val="single"/>
    </w:rPr>
  </w:style>
  <w:style w:type="paragraph" w:customStyle="1" w:styleId="xl71">
    <w:name w:val="xl71"/>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lang w:bidi="ar-SA"/>
    </w:rPr>
  </w:style>
  <w:style w:type="paragraph" w:customStyle="1" w:styleId="affff">
    <w:name w:val="обычный текст"/>
    <w:basedOn w:val="a"/>
    <w:rsid w:val="00B67ADB"/>
    <w:pPr>
      <w:ind w:firstLine="851"/>
    </w:pPr>
    <w:rPr>
      <w:rFonts w:ascii="Garamond" w:eastAsia="Times New Roman" w:hAnsi="Garamond" w:cs="Times New Roman"/>
      <w:color w:val="auto"/>
      <w:sz w:val="28"/>
      <w:szCs w:val="20"/>
      <w:lang w:bidi="ar-SA"/>
    </w:rPr>
  </w:style>
  <w:style w:type="character" w:customStyle="1" w:styleId="2f2">
    <w:name w:val="Основной текст (2) + Курсив"/>
    <w:basedOn w:val="a0"/>
    <w:rsid w:val="00B67ADB"/>
    <w:rPr>
      <w:i/>
      <w:iCs/>
      <w:color w:val="000000"/>
      <w:spacing w:val="0"/>
      <w:w w:val="100"/>
      <w:position w:val="0"/>
      <w:u w:val="single"/>
      <w:shd w:val="clear" w:color="auto" w:fill="FFFFFF"/>
      <w:lang w:val="ru-RU" w:eastAsia="ru-RU" w:bidi="ru-RU"/>
    </w:rPr>
  </w:style>
  <w:style w:type="paragraph" w:customStyle="1" w:styleId="msonormal0">
    <w:name w:val="msonormal"/>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64">
    <w:name w:val="xl64"/>
    <w:basedOn w:val="a"/>
    <w:rsid w:val="00B67ADB"/>
    <w:pPr>
      <w:widowControl/>
      <w:spacing w:before="100" w:beforeAutospacing="1" w:after="100" w:afterAutospacing="1"/>
      <w:jc w:val="center"/>
    </w:pPr>
    <w:rPr>
      <w:rFonts w:eastAsia="Times New Roman" w:cs="Times New Roman"/>
      <w:color w:val="auto"/>
      <w:lang w:bidi="ar-SA"/>
    </w:rPr>
  </w:style>
  <w:style w:type="paragraph" w:customStyle="1" w:styleId="xl65">
    <w:name w:val="xl6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66">
    <w:name w:val="xl6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7">
    <w:name w:val="xl6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8">
    <w:name w:val="xl6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69">
    <w:name w:val="xl6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0">
    <w:name w:val="xl70"/>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2">
    <w:name w:val="xl72"/>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3">
    <w:name w:val="xl73"/>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4">
    <w:name w:val="xl74"/>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75">
    <w:name w:val="xl7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6">
    <w:name w:val="xl7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77">
    <w:name w:val="xl7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8">
    <w:name w:val="xl7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9">
    <w:name w:val="xl7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80">
    <w:name w:val="xl8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1">
    <w:name w:val="xl81"/>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2">
    <w:name w:val="xl82"/>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3">
    <w:name w:val="xl83"/>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4">
    <w:name w:val="xl84"/>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5">
    <w:name w:val="xl85"/>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6">
    <w:name w:val="xl86"/>
    <w:basedOn w:val="a"/>
    <w:rsid w:val="00B67ADB"/>
    <w:pPr>
      <w:widowControl/>
      <w:pBdr>
        <w:top w:val="single" w:sz="4" w:space="0" w:color="auto"/>
        <w:lef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7">
    <w:name w:val="xl87"/>
    <w:basedOn w:val="a"/>
    <w:rsid w:val="00B67ADB"/>
    <w:pPr>
      <w:widowControl/>
      <w:pBdr>
        <w:top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8">
    <w:name w:val="xl88"/>
    <w:basedOn w:val="a"/>
    <w:rsid w:val="00B67ADB"/>
    <w:pPr>
      <w:widowControl/>
      <w:pBdr>
        <w:left w:val="single" w:sz="4" w:space="0" w:color="auto"/>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9">
    <w:name w:val="xl89"/>
    <w:basedOn w:val="a"/>
    <w:rsid w:val="00B67ADB"/>
    <w:pPr>
      <w:widowControl/>
      <w:pBdr>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0">
    <w:name w:val="xl9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1">
    <w:name w:val="xl91"/>
    <w:basedOn w:val="a"/>
    <w:rsid w:val="00B67ADB"/>
    <w:pPr>
      <w:widowControl/>
      <w:pBdr>
        <w:top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2">
    <w:name w:val="xl92"/>
    <w:basedOn w:val="a"/>
    <w:rsid w:val="00B67ADB"/>
    <w:pPr>
      <w:widowControl/>
      <w:pBdr>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3">
    <w:name w:val="xl93"/>
    <w:basedOn w:val="a"/>
    <w:rsid w:val="00B67ADB"/>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4">
    <w:name w:val="xl94"/>
    <w:basedOn w:val="a"/>
    <w:rsid w:val="00B67ADB"/>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5">
    <w:name w:val="xl95"/>
    <w:basedOn w:val="a"/>
    <w:rsid w:val="00B67ADB"/>
    <w:pPr>
      <w:widowControl/>
      <w:pBdr>
        <w:top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6">
    <w:name w:val="xl96"/>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7">
    <w:name w:val="xl97"/>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8">
    <w:name w:val="xl98"/>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9">
    <w:name w:val="xl99"/>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0">
    <w:name w:val="xl100"/>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1">
    <w:name w:val="xl101"/>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2">
    <w:name w:val="xl102"/>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3">
    <w:name w:val="xl103"/>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4">
    <w:name w:val="xl104"/>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5">
    <w:name w:val="xl105"/>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6">
    <w:name w:val="xl106"/>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7">
    <w:name w:val="xl107"/>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8">
    <w:name w:val="xl108"/>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9">
    <w:name w:val="xl109"/>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0">
    <w:name w:val="xl110"/>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1">
    <w:name w:val="xl111"/>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2">
    <w:name w:val="xl112"/>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3">
    <w:name w:val="xl113"/>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4">
    <w:name w:val="xl114"/>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5">
    <w:name w:val="xl115"/>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6">
    <w:name w:val="xl116"/>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Twordnormal">
    <w:name w:val="Tword_normal"/>
    <w:basedOn w:val="a"/>
    <w:link w:val="Twordnormal0"/>
    <w:rsid w:val="00B67ADB"/>
    <w:pPr>
      <w:widowControl/>
      <w:ind w:firstLine="709"/>
    </w:pPr>
    <w:rPr>
      <w:rFonts w:ascii="ISOCPEUR" w:eastAsia="Calibri" w:hAnsi="ISOCPEUR" w:cs="Times New Roman"/>
      <w:i/>
      <w:color w:val="auto"/>
      <w:sz w:val="28"/>
      <w:lang w:val="x-none" w:eastAsia="x-none" w:bidi="ar-SA"/>
    </w:rPr>
  </w:style>
  <w:style w:type="character" w:customStyle="1" w:styleId="Twordnormal0">
    <w:name w:val="Tword_normal Знак"/>
    <w:link w:val="Twordnormal"/>
    <w:rsid w:val="00B67ADB"/>
    <w:rPr>
      <w:rFonts w:ascii="ISOCPEUR" w:eastAsia="Calibri" w:hAnsi="ISOCPEUR" w:cs="Times New Roman"/>
      <w:i/>
      <w:sz w:val="28"/>
      <w:lang w:val="x-none" w:eastAsia="x-none" w:bidi="ar-SA"/>
    </w:rPr>
  </w:style>
  <w:style w:type="character" w:customStyle="1" w:styleId="ext-phonos">
    <w:name w:val="ext-phonos"/>
    <w:basedOn w:val="a0"/>
    <w:rsid w:val="00B67ADB"/>
  </w:style>
  <w:style w:type="character" w:customStyle="1" w:styleId="ext-phonos-phonosbutton">
    <w:name w:val="ext-phonos-phonosbutton"/>
    <w:basedOn w:val="a0"/>
    <w:rsid w:val="00B67ADB"/>
  </w:style>
  <w:style w:type="character" w:customStyle="1" w:styleId="oo-ui-labelelement-label">
    <w:name w:val="oo-ui-labelelement-label"/>
    <w:basedOn w:val="a0"/>
    <w:rsid w:val="00B67ADB"/>
  </w:style>
  <w:style w:type="character" w:customStyle="1" w:styleId="mw-headline">
    <w:name w:val="mw-headline"/>
    <w:basedOn w:val="a0"/>
    <w:rsid w:val="00B67ADB"/>
  </w:style>
  <w:style w:type="character" w:customStyle="1" w:styleId="mw-editsection">
    <w:name w:val="mw-editsection"/>
    <w:basedOn w:val="a0"/>
    <w:rsid w:val="00B67ADB"/>
  </w:style>
  <w:style w:type="character" w:customStyle="1" w:styleId="mw-editsection-bracket">
    <w:name w:val="mw-editsection-bracket"/>
    <w:basedOn w:val="a0"/>
    <w:rsid w:val="00B67ADB"/>
  </w:style>
  <w:style w:type="character" w:customStyle="1" w:styleId="mw-editsection-divider">
    <w:name w:val="mw-editsection-divider"/>
    <w:basedOn w:val="a0"/>
    <w:rsid w:val="00B67ADB"/>
  </w:style>
  <w:style w:type="paragraph" w:customStyle="1" w:styleId="affff0">
    <w:name w:val="Стиль Текст осн + По ширине"/>
    <w:basedOn w:val="a"/>
    <w:uiPriority w:val="99"/>
    <w:qFormat/>
    <w:rsid w:val="00B67ADB"/>
    <w:pPr>
      <w:widowControl/>
      <w:spacing w:line="288" w:lineRule="auto"/>
      <w:ind w:firstLine="709"/>
    </w:pPr>
    <w:rPr>
      <w:rFonts w:eastAsia="Times New Roman" w:cs="Times New Roman"/>
      <w:color w:val="auto"/>
      <w:sz w:val="26"/>
      <w:szCs w:val="20"/>
      <w:lang w:bidi="ar-SA"/>
    </w:rPr>
  </w:style>
  <w:style w:type="paragraph" w:customStyle="1" w:styleId="KITNG">
    <w:name w:val="KITNG_Основной"/>
    <w:basedOn w:val="a"/>
    <w:link w:val="KITNG0"/>
    <w:qFormat/>
    <w:rsid w:val="00B67ADB"/>
    <w:pPr>
      <w:widowControl/>
      <w:spacing w:line="276" w:lineRule="auto"/>
      <w:ind w:right="141" w:firstLine="567"/>
    </w:pPr>
    <w:rPr>
      <w:rFonts w:eastAsia="Calibri" w:cstheme="minorBidi"/>
      <w:color w:val="auto"/>
      <w:lang w:eastAsia="en-US" w:bidi="ar-SA"/>
    </w:rPr>
  </w:style>
  <w:style w:type="character" w:customStyle="1" w:styleId="KITNG0">
    <w:name w:val="KITNG_Основной Знак"/>
    <w:basedOn w:val="a0"/>
    <w:link w:val="KITNG"/>
    <w:rsid w:val="00B67ADB"/>
    <w:rPr>
      <w:rFonts w:ascii="Times New Roman" w:eastAsia="Calibri" w:hAnsi="Times New Roman" w:cstheme="minorBidi"/>
      <w:lang w:eastAsia="en-US" w:bidi="ar-SA"/>
    </w:rPr>
  </w:style>
  <w:style w:type="paragraph" w:customStyle="1" w:styleId="affff1">
    <w:name w:val="маркер"/>
    <w:basedOn w:val="a"/>
    <w:qFormat/>
    <w:rsid w:val="00B67ADB"/>
    <w:pPr>
      <w:widowControl/>
      <w:spacing w:after="120"/>
    </w:pPr>
    <w:rPr>
      <w:rFonts w:ascii="Arial" w:eastAsia="Times New Roman" w:hAnsi="Arial" w:cs="Arial"/>
      <w:color w:val="auto"/>
      <w:sz w:val="20"/>
      <w:szCs w:val="22"/>
      <w:lang w:bidi="ar-SA"/>
    </w:rPr>
  </w:style>
  <w:style w:type="table" w:customStyle="1" w:styleId="TableNormal">
    <w:name w:val="Table Normal"/>
    <w:uiPriority w:val="2"/>
    <w:semiHidden/>
    <w:unhideWhenUsed/>
    <w:qFormat/>
    <w:rsid w:val="00653B0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3B0B"/>
    <w:pPr>
      <w:autoSpaceDE w:val="0"/>
      <w:autoSpaceDN w:val="0"/>
      <w:spacing w:before="1"/>
      <w:jc w:val="right"/>
    </w:pPr>
    <w:rPr>
      <w:rFonts w:ascii="Microsoft Sans Serif" w:hAnsi="Microsoft Sans Serif"/>
      <w:color w:val="auto"/>
      <w:sz w:val="22"/>
      <w:szCs w:val="22"/>
      <w:lang w:eastAsia="en-US" w:bidi="ar-SA"/>
    </w:rPr>
  </w:style>
  <w:style w:type="paragraph" w:customStyle="1" w:styleId="1f2">
    <w:name w:val="Заголовок1"/>
    <w:basedOn w:val="1"/>
    <w:qFormat/>
    <w:rsid w:val="004C5990"/>
    <w:pPr>
      <w:keepLines w:val="0"/>
      <w:widowControl/>
      <w:numPr>
        <w:numId w:val="0"/>
      </w:numPr>
      <w:ind w:firstLine="567"/>
      <w:jc w:val="both"/>
    </w:pPr>
    <w:rPr>
      <w:rFonts w:ascii="Times New Roman" w:eastAsia="Times New Roman" w:hAnsi="Times New Roman" w:cs="Times New Roman"/>
      <w:b w:val="0"/>
      <w:i w:val="0"/>
      <w:color w:val="auto"/>
      <w:sz w:val="32"/>
      <w:lang w:bidi="ar-SA"/>
    </w:rPr>
  </w:style>
  <w:style w:type="paragraph" w:customStyle="1" w:styleId="1f3">
    <w:name w:val="Без интервала1"/>
    <w:link w:val="NoSpacingChar"/>
    <w:qFormat/>
    <w:rsid w:val="00A1021B"/>
    <w:pPr>
      <w:widowControl/>
      <w:ind w:firstLine="567"/>
      <w:jc w:val="both"/>
    </w:pPr>
    <w:rPr>
      <w:rFonts w:ascii="Times New Roman" w:eastAsia="Batang" w:hAnsi="Times New Roman" w:cs="Times New Roman"/>
      <w:szCs w:val="22"/>
      <w:lang w:eastAsia="en-US" w:bidi="ar-SA"/>
    </w:rPr>
  </w:style>
  <w:style w:type="character" w:customStyle="1" w:styleId="NoSpacingChar">
    <w:name w:val="No Spacing Char"/>
    <w:link w:val="1f3"/>
    <w:locked/>
    <w:rsid w:val="00A1021B"/>
    <w:rPr>
      <w:rFonts w:ascii="Times New Roman" w:eastAsia="Batang" w:hAnsi="Times New Roman" w:cs="Times New Roman"/>
      <w:szCs w:val="22"/>
      <w:lang w:eastAsia="en-US" w:bidi="ar-SA"/>
    </w:rPr>
  </w:style>
  <w:style w:type="character" w:customStyle="1" w:styleId="fontstyle01">
    <w:name w:val="fontstyle01"/>
    <w:rsid w:val="00C7472D"/>
    <w:rPr>
      <w:rFonts w:ascii="CIDFont+F1" w:hAnsi="CIDFont+F1" w:hint="default"/>
      <w:b w:val="0"/>
      <w:bCs w:val="0"/>
      <w:i w:val="0"/>
      <w:iCs w:val="0"/>
      <w:color w:val="000000"/>
      <w:sz w:val="24"/>
      <w:szCs w:val="24"/>
    </w:rPr>
  </w:style>
  <w:style w:type="character" w:customStyle="1" w:styleId="45">
    <w:name w:val="Основной текст (4)_"/>
    <w:link w:val="46"/>
    <w:rsid w:val="00C7472D"/>
    <w:rPr>
      <w:rFonts w:ascii="Times New Roman" w:eastAsia="Times New Roman" w:hAnsi="Times New Roman"/>
      <w:b/>
      <w:bCs/>
      <w:sz w:val="22"/>
      <w:szCs w:val="22"/>
      <w:shd w:val="clear" w:color="auto" w:fill="FFFFFF"/>
    </w:rPr>
  </w:style>
  <w:style w:type="paragraph" w:customStyle="1" w:styleId="46">
    <w:name w:val="Основной текст (4)"/>
    <w:basedOn w:val="a"/>
    <w:link w:val="45"/>
    <w:rsid w:val="00C7472D"/>
    <w:pPr>
      <w:shd w:val="clear" w:color="auto" w:fill="FFFFFF"/>
      <w:spacing w:after="180" w:line="0" w:lineRule="atLeast"/>
      <w:ind w:hanging="1620"/>
      <w:jc w:val="center"/>
    </w:pPr>
    <w:rPr>
      <w:rFonts w:eastAsia="Times New Roman"/>
      <w:b/>
      <w:bCs/>
      <w:color w:val="auto"/>
      <w:sz w:val="22"/>
      <w:szCs w:val="22"/>
    </w:rPr>
  </w:style>
  <w:style w:type="character" w:customStyle="1" w:styleId="90">
    <w:name w:val="Заголовок 9 Знак"/>
    <w:basedOn w:val="a0"/>
    <w:link w:val="9"/>
    <w:rsid w:val="00C7472D"/>
    <w:rPr>
      <w:rFonts w:ascii="Arial" w:eastAsia="Times New Roman" w:hAnsi="Arial" w:cs="Times New Roman"/>
      <w:sz w:val="22"/>
      <w:szCs w:val="22"/>
      <w:lang w:val="x-none" w:eastAsia="x-none" w:bidi="ar-SA"/>
    </w:rPr>
  </w:style>
  <w:style w:type="paragraph" w:customStyle="1" w:styleId="47">
    <w:name w:val="заголовок 4"/>
    <w:basedOn w:val="a"/>
    <w:next w:val="a"/>
    <w:rsid w:val="00C7472D"/>
    <w:pPr>
      <w:keepNext/>
      <w:widowControl/>
      <w:autoSpaceDE w:val="0"/>
      <w:autoSpaceDN w:val="0"/>
      <w:jc w:val="center"/>
    </w:pPr>
    <w:rPr>
      <w:rFonts w:eastAsia="Times New Roman" w:cs="Times New Roman"/>
      <w:color w:val="auto"/>
      <w:sz w:val="28"/>
      <w:szCs w:val="28"/>
      <w:lang w:bidi="ar-SA"/>
    </w:rPr>
  </w:style>
  <w:style w:type="paragraph" w:customStyle="1" w:styleId="83">
    <w:name w:val="заголовок 8"/>
    <w:basedOn w:val="a"/>
    <w:next w:val="a"/>
    <w:uiPriority w:val="99"/>
    <w:rsid w:val="00C7472D"/>
    <w:pPr>
      <w:keepNext/>
      <w:widowControl/>
      <w:autoSpaceDE w:val="0"/>
      <w:autoSpaceDN w:val="0"/>
      <w:jc w:val="center"/>
    </w:pPr>
    <w:rPr>
      <w:rFonts w:eastAsia="Times New Roman" w:cs="Times New Roman"/>
      <w:b/>
      <w:bCs/>
      <w:color w:val="auto"/>
      <w:sz w:val="32"/>
      <w:szCs w:val="32"/>
      <w:lang w:bidi="ar-SA"/>
    </w:rPr>
  </w:style>
  <w:style w:type="paragraph" w:customStyle="1" w:styleId="affff2">
    <w:name w:val="заголо"/>
    <w:basedOn w:val="a"/>
    <w:next w:val="a"/>
    <w:uiPriority w:val="99"/>
    <w:rsid w:val="00C7472D"/>
    <w:pPr>
      <w:keepNext/>
      <w:autoSpaceDE w:val="0"/>
      <w:autoSpaceDN w:val="0"/>
      <w:jc w:val="center"/>
    </w:pPr>
    <w:rPr>
      <w:rFonts w:eastAsia="Times New Roman" w:cs="Times New Roman"/>
      <w:b/>
      <w:bCs/>
      <w:color w:val="auto"/>
      <w:lang w:bidi="ar-SA"/>
    </w:rPr>
  </w:style>
  <w:style w:type="paragraph" w:customStyle="1" w:styleId="310">
    <w:name w:val="заголовок 31"/>
    <w:basedOn w:val="a"/>
    <w:next w:val="a"/>
    <w:uiPriority w:val="99"/>
    <w:rsid w:val="00C7472D"/>
    <w:pPr>
      <w:keepNext/>
      <w:autoSpaceDE w:val="0"/>
      <w:autoSpaceDN w:val="0"/>
      <w:jc w:val="center"/>
    </w:pPr>
    <w:rPr>
      <w:rFonts w:eastAsia="Times New Roman" w:cs="Times New Roman"/>
      <w:b/>
      <w:bCs/>
      <w:color w:val="auto"/>
      <w:sz w:val="28"/>
      <w:szCs w:val="28"/>
      <w:lang w:bidi="ar-SA"/>
    </w:rPr>
  </w:style>
  <w:style w:type="paragraph" w:customStyle="1" w:styleId="e21">
    <w:name w:val="заголоѓe2ок 1"/>
    <w:basedOn w:val="a"/>
    <w:next w:val="a"/>
    <w:rsid w:val="00C7472D"/>
    <w:pPr>
      <w:keepNext/>
      <w:autoSpaceDE w:val="0"/>
      <w:autoSpaceDN w:val="0"/>
      <w:jc w:val="center"/>
    </w:pPr>
    <w:rPr>
      <w:rFonts w:eastAsia="Times New Roman" w:cs="Times New Roman"/>
      <w:color w:val="auto"/>
      <w:lang w:bidi="ar-SA"/>
    </w:rPr>
  </w:style>
  <w:style w:type="paragraph" w:customStyle="1" w:styleId="1f4">
    <w:name w:val="Текст1"/>
    <w:basedOn w:val="18"/>
    <w:rsid w:val="00C7472D"/>
    <w:pPr>
      <w:widowControl/>
    </w:pPr>
    <w:rPr>
      <w:rFonts w:ascii="Courier New" w:hAnsi="Courier New"/>
      <w:snapToGrid/>
    </w:rPr>
  </w:style>
  <w:style w:type="paragraph" w:styleId="affff3">
    <w:name w:val="List Continue"/>
    <w:basedOn w:val="a"/>
    <w:rsid w:val="00C7472D"/>
    <w:pPr>
      <w:widowControl/>
      <w:spacing w:after="120"/>
      <w:ind w:left="283"/>
      <w:jc w:val="left"/>
    </w:pPr>
    <w:rPr>
      <w:rFonts w:eastAsia="Times New Roman" w:cs="Times New Roman"/>
      <w:color w:val="auto"/>
      <w:lang w:bidi="ar-SA"/>
    </w:rPr>
  </w:style>
  <w:style w:type="paragraph" w:customStyle="1" w:styleId="1f5">
    <w:name w:val="заголовок 1"/>
    <w:basedOn w:val="a"/>
    <w:next w:val="a"/>
    <w:rsid w:val="00C7472D"/>
    <w:pPr>
      <w:keepNext/>
      <w:jc w:val="center"/>
    </w:pPr>
    <w:rPr>
      <w:rFonts w:eastAsia="Times New Roman" w:cs="Times New Roman"/>
      <w:color w:val="auto"/>
      <w:lang w:bidi="ar-SA"/>
    </w:rPr>
  </w:style>
  <w:style w:type="paragraph" w:customStyle="1" w:styleId="3">
    <w:name w:val="заголовок 3"/>
    <w:basedOn w:val="a"/>
    <w:next w:val="a"/>
    <w:rsid w:val="00C7472D"/>
    <w:pPr>
      <w:keepNext/>
      <w:numPr>
        <w:ilvl w:val="2"/>
        <w:numId w:val="24"/>
      </w:numPr>
      <w:jc w:val="center"/>
    </w:pPr>
    <w:rPr>
      <w:rFonts w:eastAsia="Times New Roman" w:cs="Times New Roman"/>
      <w:b/>
      <w:snapToGrid w:val="0"/>
      <w:color w:val="auto"/>
      <w:sz w:val="28"/>
      <w:szCs w:val="20"/>
      <w:lang w:bidi="ar-SA"/>
    </w:rPr>
  </w:style>
  <w:style w:type="paragraph" w:customStyle="1" w:styleId="affff4">
    <w:name w:val="Те"/>
    <w:basedOn w:val="a"/>
    <w:rsid w:val="00C7472D"/>
    <w:pPr>
      <w:jc w:val="left"/>
    </w:pPr>
    <w:rPr>
      <w:rFonts w:ascii="Courier New" w:eastAsia="Times New Roman" w:hAnsi="Courier New" w:cs="Times New Roman"/>
      <w:snapToGrid w:val="0"/>
      <w:color w:val="auto"/>
      <w:sz w:val="20"/>
      <w:szCs w:val="20"/>
      <w:lang w:bidi="ar-SA"/>
    </w:rPr>
  </w:style>
  <w:style w:type="paragraph" w:customStyle="1" w:styleId="affff5">
    <w:name w:val="Тек"/>
    <w:basedOn w:val="a"/>
    <w:rsid w:val="00C7472D"/>
    <w:pPr>
      <w:jc w:val="left"/>
    </w:pPr>
    <w:rPr>
      <w:rFonts w:ascii="Courier New" w:eastAsia="Times New Roman" w:hAnsi="Courier New" w:cs="Courier New"/>
      <w:color w:val="auto"/>
      <w:sz w:val="20"/>
      <w:szCs w:val="20"/>
      <w:lang w:bidi="ar-SA"/>
    </w:rPr>
  </w:style>
  <w:style w:type="character" w:customStyle="1" w:styleId="1f6">
    <w:name w:val="Заголовок Знак1"/>
    <w:aliases w:val="Название Знак1"/>
    <w:uiPriority w:val="10"/>
    <w:rsid w:val="00C7472D"/>
    <w:rPr>
      <w:rFonts w:cs="Arial"/>
      <w:b/>
      <w:bCs/>
      <w:kern w:val="28"/>
      <w:sz w:val="24"/>
      <w:szCs w:val="32"/>
      <w:lang w:val="en-US" w:eastAsia="en-US" w:bidi="en-US"/>
    </w:rPr>
  </w:style>
  <w:style w:type="paragraph" w:customStyle="1" w:styleId="102">
    <w:name w:val="Обычный10"/>
    <w:rsid w:val="00C7472D"/>
    <w:rPr>
      <w:rFonts w:ascii="Times New Roman" w:eastAsia="Times New Roman" w:hAnsi="Times New Roman" w:cs="Times New Roman"/>
      <w:snapToGrid w:val="0"/>
      <w:sz w:val="20"/>
      <w:szCs w:val="20"/>
      <w:lang w:bidi="ar-SA"/>
    </w:rPr>
  </w:style>
  <w:style w:type="character" w:customStyle="1" w:styleId="WW8Num6z0">
    <w:name w:val="WW8Num6z0"/>
    <w:rsid w:val="00C7472D"/>
    <w:rPr>
      <w:rFonts w:ascii="Symbol" w:hAnsi="Symbol" w:cs="OpenSymbol"/>
    </w:rPr>
  </w:style>
  <w:style w:type="paragraph" w:customStyle="1" w:styleId="FR4">
    <w:name w:val="FR4"/>
    <w:rsid w:val="00C7472D"/>
    <w:pPr>
      <w:overflowPunct w:val="0"/>
      <w:autoSpaceDE w:val="0"/>
      <w:autoSpaceDN w:val="0"/>
      <w:adjustRightInd w:val="0"/>
      <w:textAlignment w:val="baseline"/>
    </w:pPr>
    <w:rPr>
      <w:rFonts w:ascii="Times New Roman" w:eastAsia="Times New Roman" w:hAnsi="Times New Roman" w:cs="Times New Roman"/>
      <w:sz w:val="16"/>
      <w:szCs w:val="20"/>
      <w:lang w:bidi="ar-SA"/>
    </w:rPr>
  </w:style>
  <w:style w:type="paragraph" w:customStyle="1" w:styleId="FR3">
    <w:name w:val="FR3"/>
    <w:rsid w:val="00C7472D"/>
    <w:pPr>
      <w:overflowPunct w:val="0"/>
      <w:autoSpaceDE w:val="0"/>
      <w:autoSpaceDN w:val="0"/>
      <w:adjustRightInd w:val="0"/>
      <w:textAlignment w:val="baseline"/>
    </w:pPr>
    <w:rPr>
      <w:rFonts w:ascii="Arial" w:eastAsia="Times New Roman" w:hAnsi="Arial" w:cs="Times New Roman"/>
      <w:sz w:val="16"/>
      <w:szCs w:val="20"/>
      <w:lang w:bidi="ar-SA"/>
    </w:rPr>
  </w:style>
  <w:style w:type="paragraph" w:customStyle="1" w:styleId="103">
    <w:name w:val="Текст10"/>
    <w:basedOn w:val="a"/>
    <w:rsid w:val="00C7472D"/>
    <w:pPr>
      <w:widowControl/>
      <w:jc w:val="left"/>
    </w:pPr>
    <w:rPr>
      <w:rFonts w:ascii="Courier New" w:eastAsia="Times New Roman" w:hAnsi="Courier New" w:cs="Times New Roman"/>
      <w:color w:val="auto"/>
      <w:lang w:val="en-US" w:eastAsia="en-US" w:bidi="en-US"/>
    </w:rPr>
  </w:style>
  <w:style w:type="paragraph" w:customStyle="1" w:styleId="104">
    <w:name w:val="Знак Знак Знак1 Знак Знак Знак Знак Знак Знак Знак0"/>
    <w:basedOn w:val="a"/>
    <w:autoRedefine/>
    <w:rsid w:val="00C7472D"/>
    <w:pPr>
      <w:widowControl/>
      <w:spacing w:after="160" w:line="240" w:lineRule="exact"/>
      <w:jc w:val="left"/>
    </w:pPr>
    <w:rPr>
      <w:rFonts w:eastAsia="SimSun" w:cs="Times New Roman"/>
      <w:b/>
      <w:color w:val="auto"/>
      <w:sz w:val="28"/>
      <w:lang w:val="en-US" w:eastAsia="en-US" w:bidi="ar-SA"/>
    </w:rPr>
  </w:style>
  <w:style w:type="character" w:customStyle="1" w:styleId="affff6">
    <w:name w:val="Знак Знак Знак"/>
    <w:rsid w:val="00C7472D"/>
    <w:rPr>
      <w:rFonts w:ascii="Courier New" w:eastAsia="Times New Roman" w:hAnsi="Courier New" w:cs="Times New Roman"/>
      <w:sz w:val="20"/>
      <w:szCs w:val="20"/>
      <w:lang w:val="x-none" w:eastAsia="x-none"/>
    </w:rPr>
  </w:style>
  <w:style w:type="paragraph" w:customStyle="1" w:styleId="65">
    <w:name w:val="Основной текст6"/>
    <w:basedOn w:val="a"/>
    <w:rsid w:val="00C7472D"/>
    <w:pPr>
      <w:widowControl/>
      <w:shd w:val="clear" w:color="auto" w:fill="FFFFFF"/>
      <w:spacing w:before="600" w:line="322" w:lineRule="exact"/>
      <w:ind w:hanging="360"/>
    </w:pPr>
    <w:rPr>
      <w:rFonts w:eastAsia="Times New Roman" w:cs="Times New Roman"/>
      <w:color w:val="auto"/>
      <w:sz w:val="26"/>
      <w:szCs w:val="26"/>
      <w:lang w:bidi="ar-SA"/>
    </w:rPr>
  </w:style>
  <w:style w:type="character" w:customStyle="1" w:styleId="1f7">
    <w:name w:val="Текст выноски Знак1"/>
    <w:uiPriority w:val="99"/>
    <w:semiHidden/>
    <w:rsid w:val="00C7472D"/>
    <w:rPr>
      <w:rFonts w:ascii="Segoe UI" w:eastAsia="Times New Roman" w:hAnsi="Segoe UI" w:cs="Segoe UI"/>
      <w:sz w:val="18"/>
      <w:szCs w:val="18"/>
      <w:lang w:eastAsia="ru-RU"/>
    </w:rPr>
  </w:style>
  <w:style w:type="character" w:customStyle="1" w:styleId="0">
    <w:name w:val="Знак Знак Знак0"/>
    <w:rsid w:val="00C7472D"/>
    <w:rPr>
      <w:rFonts w:ascii="Courier New" w:eastAsia="Times New Roman" w:hAnsi="Courier New" w:cs="Times New Roman"/>
      <w:sz w:val="20"/>
      <w:szCs w:val="20"/>
      <w:lang w:val="x-none" w:eastAsia="x-none"/>
    </w:rPr>
  </w:style>
  <w:style w:type="paragraph" w:customStyle="1" w:styleId="48">
    <w:name w:val="Обычный4"/>
    <w:rsid w:val="00C7472D"/>
    <w:rPr>
      <w:rFonts w:ascii="Arial" w:eastAsia="Times New Roman" w:hAnsi="Arial" w:cs="Times New Roman"/>
      <w:snapToGrid w:val="0"/>
      <w:sz w:val="20"/>
      <w:szCs w:val="20"/>
      <w:lang w:bidi="ar-SA"/>
    </w:rPr>
  </w:style>
  <w:style w:type="paragraph" w:styleId="affff7">
    <w:name w:val="Body Text First Indent"/>
    <w:basedOn w:val="afff2"/>
    <w:link w:val="affff8"/>
    <w:rsid w:val="00C7472D"/>
    <w:pPr>
      <w:ind w:firstLine="210"/>
      <w:jc w:val="left"/>
    </w:pPr>
    <w:rPr>
      <w:rFonts w:ascii="Times New Roman" w:hAnsi="Times New Roman"/>
      <w:sz w:val="20"/>
      <w:szCs w:val="20"/>
    </w:rPr>
  </w:style>
  <w:style w:type="character" w:customStyle="1" w:styleId="affff8">
    <w:name w:val="Красная строка Знак"/>
    <w:basedOn w:val="afff3"/>
    <w:link w:val="affff7"/>
    <w:rsid w:val="00C7472D"/>
    <w:rPr>
      <w:rFonts w:ascii="Times New Roman" w:eastAsia="Times New Roman" w:hAnsi="Times New Roman" w:cs="Times New Roman"/>
      <w:sz w:val="20"/>
      <w:szCs w:val="20"/>
      <w:lang w:bidi="ar-SA"/>
    </w:rPr>
  </w:style>
  <w:style w:type="paragraph" w:customStyle="1" w:styleId="WW-">
    <w:name w:val="WW-Текст"/>
    <w:basedOn w:val="a"/>
    <w:rsid w:val="00C7472D"/>
    <w:pPr>
      <w:widowControl/>
      <w:suppressAutoHyphens/>
      <w:jc w:val="left"/>
    </w:pPr>
    <w:rPr>
      <w:rFonts w:ascii="Courier New" w:eastAsia="Times New Roman" w:hAnsi="Courier New" w:cs="Courier New"/>
      <w:color w:val="auto"/>
      <w:sz w:val="20"/>
      <w:szCs w:val="20"/>
      <w:lang w:eastAsia="zh-CN" w:bidi="ar-SA"/>
    </w:rPr>
  </w:style>
  <w:style w:type="paragraph" w:customStyle="1" w:styleId="font5">
    <w:name w:val="font5"/>
    <w:basedOn w:val="a"/>
    <w:rsid w:val="00C7472D"/>
    <w:pPr>
      <w:widowControl/>
      <w:spacing w:before="100" w:beforeAutospacing="1" w:after="100" w:afterAutospacing="1"/>
      <w:jc w:val="left"/>
    </w:pPr>
    <w:rPr>
      <w:rFonts w:ascii="Arial" w:eastAsia="Times New Roman" w:hAnsi="Arial" w:cs="Arial"/>
      <w:b/>
      <w:bCs/>
      <w:i/>
      <w:iCs/>
      <w:sz w:val="20"/>
      <w:szCs w:val="20"/>
      <w:lang w:bidi="ar-SA"/>
    </w:rPr>
  </w:style>
  <w:style w:type="paragraph" w:customStyle="1" w:styleId="font6">
    <w:name w:val="font6"/>
    <w:basedOn w:val="a"/>
    <w:rsid w:val="00C7472D"/>
    <w:pPr>
      <w:widowControl/>
      <w:spacing w:before="100" w:beforeAutospacing="1" w:after="100" w:afterAutospacing="1"/>
      <w:jc w:val="left"/>
    </w:pPr>
    <w:rPr>
      <w:rFonts w:ascii="Arial" w:eastAsia="Times New Roman" w:hAnsi="Arial" w:cs="Arial"/>
      <w:b/>
      <w:bCs/>
      <w:i/>
      <w:iCs/>
      <w:sz w:val="20"/>
      <w:szCs w:val="20"/>
      <w:lang w:bidi="ar-SA"/>
    </w:rPr>
  </w:style>
  <w:style w:type="paragraph" w:customStyle="1" w:styleId="xl117">
    <w:name w:val="xl117"/>
    <w:basedOn w:val="a"/>
    <w:rsid w:val="00C7472D"/>
    <w:pPr>
      <w:widowControl/>
      <w:spacing w:before="100" w:beforeAutospacing="1" w:after="100" w:afterAutospacing="1"/>
      <w:jc w:val="right"/>
      <w:textAlignment w:val="center"/>
    </w:pPr>
    <w:rPr>
      <w:rFonts w:ascii="Arial" w:eastAsia="Times New Roman" w:hAnsi="Arial" w:cs="Arial"/>
      <w:color w:val="auto"/>
      <w:sz w:val="20"/>
      <w:szCs w:val="20"/>
      <w:lang w:bidi="ar-SA"/>
    </w:rPr>
  </w:style>
  <w:style w:type="paragraph" w:customStyle="1" w:styleId="xl118">
    <w:name w:val="xl118"/>
    <w:basedOn w:val="a"/>
    <w:rsid w:val="00C7472D"/>
    <w:pPr>
      <w:widowControl/>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19">
    <w:name w:val="xl119"/>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20">
    <w:name w:val="xl120"/>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auto"/>
      <w:sz w:val="20"/>
      <w:szCs w:val="20"/>
      <w:lang w:bidi="ar-SA"/>
    </w:rPr>
  </w:style>
  <w:style w:type="paragraph" w:customStyle="1" w:styleId="xl121">
    <w:name w:val="xl121"/>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auto"/>
      <w:sz w:val="20"/>
      <w:szCs w:val="20"/>
      <w:lang w:bidi="ar-SA"/>
    </w:rPr>
  </w:style>
  <w:style w:type="paragraph" w:customStyle="1" w:styleId="xl122">
    <w:name w:val="xl122"/>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b/>
      <w:bCs/>
      <w:i/>
      <w:iCs/>
      <w:color w:val="auto"/>
      <w:sz w:val="20"/>
      <w:szCs w:val="20"/>
      <w:lang w:bidi="ar-SA"/>
    </w:rPr>
  </w:style>
  <w:style w:type="paragraph" w:customStyle="1" w:styleId="xl123">
    <w:name w:val="xl123"/>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auto"/>
      <w:sz w:val="20"/>
      <w:szCs w:val="20"/>
      <w:lang w:bidi="ar-SA"/>
    </w:rPr>
  </w:style>
  <w:style w:type="paragraph" w:customStyle="1" w:styleId="xl124">
    <w:name w:val="xl124"/>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25">
    <w:name w:val="xl125"/>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i/>
      <w:iCs/>
      <w:color w:val="auto"/>
      <w:sz w:val="20"/>
      <w:szCs w:val="20"/>
      <w:lang w:bidi="ar-SA"/>
    </w:rPr>
  </w:style>
  <w:style w:type="paragraph" w:customStyle="1" w:styleId="xl126">
    <w:name w:val="xl126"/>
    <w:basedOn w:val="a"/>
    <w:rsid w:val="00C7472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27">
    <w:name w:val="xl127"/>
    <w:basedOn w:val="a"/>
    <w:rsid w:val="00C7472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28">
    <w:name w:val="xl128"/>
    <w:basedOn w:val="a"/>
    <w:rsid w:val="00C7472D"/>
    <w:pPr>
      <w:widowControl/>
      <w:pBdr>
        <w:top w:val="single" w:sz="4" w:space="0" w:color="auto"/>
        <w:left w:val="single" w:sz="4" w:space="0" w:color="auto"/>
      </w:pBdr>
      <w:spacing w:before="100" w:beforeAutospacing="1" w:after="100" w:afterAutospacing="1"/>
      <w:jc w:val="center"/>
      <w:textAlignment w:val="center"/>
    </w:pPr>
    <w:rPr>
      <w:rFonts w:ascii="Arial" w:eastAsia="Times New Roman" w:hAnsi="Arial" w:cs="Arial"/>
      <w:b/>
      <w:bCs/>
      <w:color w:val="auto"/>
      <w:sz w:val="20"/>
      <w:szCs w:val="20"/>
      <w:lang w:bidi="ar-SA"/>
    </w:rPr>
  </w:style>
  <w:style w:type="paragraph" w:customStyle="1" w:styleId="xl129">
    <w:name w:val="xl129"/>
    <w:basedOn w:val="a"/>
    <w:rsid w:val="00C7472D"/>
    <w:pPr>
      <w:widowControl/>
      <w:pBdr>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color w:val="auto"/>
      <w:sz w:val="20"/>
      <w:szCs w:val="20"/>
      <w:lang w:bidi="ar-SA"/>
    </w:rPr>
  </w:style>
  <w:style w:type="paragraph" w:customStyle="1" w:styleId="xl130">
    <w:name w:val="xl130"/>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auto"/>
      <w:sz w:val="20"/>
      <w:szCs w:val="20"/>
      <w:lang w:bidi="ar-SA"/>
    </w:rPr>
  </w:style>
  <w:style w:type="paragraph" w:customStyle="1" w:styleId="xl131">
    <w:name w:val="xl131"/>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b/>
      <w:bCs/>
      <w:i/>
      <w:iCs/>
      <w:color w:val="auto"/>
      <w:sz w:val="20"/>
      <w:szCs w:val="20"/>
      <w:lang w:bidi="ar-SA"/>
    </w:rPr>
  </w:style>
  <w:style w:type="paragraph" w:customStyle="1" w:styleId="xl132">
    <w:name w:val="xl132"/>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b/>
      <w:bCs/>
      <w:i/>
      <w:iCs/>
      <w:color w:val="auto"/>
      <w:sz w:val="20"/>
      <w:szCs w:val="20"/>
      <w:lang w:bidi="ar-SA"/>
    </w:rPr>
  </w:style>
  <w:style w:type="paragraph" w:customStyle="1" w:styleId="xl133">
    <w:name w:val="xl133"/>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34">
    <w:name w:val="xl134"/>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auto"/>
      <w:sz w:val="20"/>
      <w:szCs w:val="20"/>
      <w:lang w:bidi="ar-SA"/>
    </w:rPr>
  </w:style>
  <w:style w:type="paragraph" w:customStyle="1" w:styleId="xl135">
    <w:name w:val="xl135"/>
    <w:basedOn w:val="a"/>
    <w:rsid w:val="00C7472D"/>
    <w:pPr>
      <w:widowControl/>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36">
    <w:name w:val="xl136"/>
    <w:basedOn w:val="a"/>
    <w:rsid w:val="00C7472D"/>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w:eastAsia="Times New Roman" w:hAnsi="Arial" w:cs="Arial"/>
      <w:color w:val="auto"/>
      <w:sz w:val="20"/>
      <w:szCs w:val="20"/>
      <w:lang w:bidi="ar-SA"/>
    </w:rPr>
  </w:style>
  <w:style w:type="paragraph" w:customStyle="1" w:styleId="xl137">
    <w:name w:val="xl137"/>
    <w:basedOn w:val="a"/>
    <w:rsid w:val="00C7472D"/>
    <w:pPr>
      <w:widowControl/>
      <w:pBdr>
        <w:left w:val="single" w:sz="4" w:space="0" w:color="auto"/>
        <w:right w:val="single" w:sz="4" w:space="0" w:color="auto"/>
      </w:pBdr>
      <w:spacing w:before="100" w:beforeAutospacing="1" w:after="100" w:afterAutospacing="1"/>
      <w:jc w:val="left"/>
      <w:textAlignment w:val="top"/>
    </w:pPr>
    <w:rPr>
      <w:rFonts w:ascii="Arial" w:eastAsia="Times New Roman" w:hAnsi="Arial" w:cs="Arial"/>
      <w:color w:val="auto"/>
      <w:sz w:val="20"/>
      <w:szCs w:val="20"/>
      <w:lang w:bidi="ar-SA"/>
    </w:rPr>
  </w:style>
  <w:style w:type="paragraph" w:customStyle="1" w:styleId="xl138">
    <w:name w:val="xl138"/>
    <w:basedOn w:val="a"/>
    <w:rsid w:val="00C7472D"/>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color w:val="auto"/>
      <w:sz w:val="20"/>
      <w:szCs w:val="20"/>
      <w:lang w:bidi="ar-SA"/>
    </w:rPr>
  </w:style>
  <w:style w:type="paragraph" w:customStyle="1" w:styleId="xl139">
    <w:name w:val="xl139"/>
    <w:basedOn w:val="a"/>
    <w:rsid w:val="00C7472D"/>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Arial" w:eastAsia="Times New Roman" w:hAnsi="Arial" w:cs="Arial"/>
      <w:b/>
      <w:bCs/>
      <w:i/>
      <w:iCs/>
      <w:color w:val="auto"/>
      <w:sz w:val="20"/>
      <w:szCs w:val="20"/>
      <w:lang w:bidi="ar-SA"/>
    </w:rPr>
  </w:style>
  <w:style w:type="paragraph" w:customStyle="1" w:styleId="xl140">
    <w:name w:val="xl140"/>
    <w:basedOn w:val="a"/>
    <w:rsid w:val="00C7472D"/>
    <w:pPr>
      <w:widowControl/>
      <w:pBdr>
        <w:top w:val="single" w:sz="4" w:space="0" w:color="auto"/>
        <w:bottom w:val="single" w:sz="4" w:space="0" w:color="auto"/>
      </w:pBdr>
      <w:spacing w:before="100" w:beforeAutospacing="1" w:after="100" w:afterAutospacing="1"/>
      <w:jc w:val="left"/>
      <w:textAlignment w:val="center"/>
    </w:pPr>
    <w:rPr>
      <w:rFonts w:ascii="Arial" w:eastAsia="Times New Roman" w:hAnsi="Arial" w:cs="Arial"/>
      <w:b/>
      <w:bCs/>
      <w:i/>
      <w:iCs/>
      <w:color w:val="auto"/>
      <w:sz w:val="20"/>
      <w:szCs w:val="20"/>
      <w:lang w:bidi="ar-SA"/>
    </w:rPr>
  </w:style>
  <w:style w:type="paragraph" w:customStyle="1" w:styleId="xl141">
    <w:name w:val="xl141"/>
    <w:basedOn w:val="a"/>
    <w:rsid w:val="00C7472D"/>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b/>
      <w:bCs/>
      <w:i/>
      <w:iCs/>
      <w:color w:val="auto"/>
      <w:sz w:val="20"/>
      <w:szCs w:val="20"/>
      <w:lang w:bidi="ar-SA"/>
    </w:rPr>
  </w:style>
  <w:style w:type="paragraph" w:customStyle="1" w:styleId="xl142">
    <w:name w:val="xl142"/>
    <w:basedOn w:val="a"/>
    <w:rsid w:val="00C7472D"/>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Arial" w:eastAsia="Times New Roman" w:hAnsi="Arial" w:cs="Arial"/>
      <w:color w:val="auto"/>
      <w:sz w:val="20"/>
      <w:szCs w:val="20"/>
      <w:lang w:bidi="ar-SA"/>
    </w:rPr>
  </w:style>
  <w:style w:type="paragraph" w:customStyle="1" w:styleId="xl143">
    <w:name w:val="xl143"/>
    <w:basedOn w:val="a"/>
    <w:rsid w:val="00C7472D"/>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color w:val="auto"/>
      <w:sz w:val="20"/>
      <w:szCs w:val="20"/>
      <w:lang w:bidi="ar-SA"/>
    </w:rPr>
  </w:style>
  <w:style w:type="paragraph" w:customStyle="1" w:styleId="xl144">
    <w:name w:val="xl144"/>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Times New Roman" w:hAnsi="Arial" w:cs="Arial"/>
      <w:color w:val="auto"/>
      <w:sz w:val="20"/>
      <w:szCs w:val="20"/>
      <w:lang w:bidi="ar-SA"/>
    </w:rPr>
  </w:style>
  <w:style w:type="paragraph" w:customStyle="1" w:styleId="xl145">
    <w:name w:val="xl145"/>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Times New Roman" w:hAnsi="Arial" w:cs="Arial"/>
      <w:b/>
      <w:bCs/>
      <w:color w:val="auto"/>
      <w:sz w:val="20"/>
      <w:szCs w:val="20"/>
      <w:lang w:bidi="ar-SA"/>
    </w:rPr>
  </w:style>
  <w:style w:type="paragraph" w:customStyle="1" w:styleId="xl146">
    <w:name w:val="xl146"/>
    <w:basedOn w:val="a"/>
    <w:rsid w:val="00C7472D"/>
    <w:pPr>
      <w:widowControl/>
      <w:pBdr>
        <w:left w:val="single" w:sz="4" w:space="0" w:color="auto"/>
        <w:right w:val="single" w:sz="4" w:space="0" w:color="auto"/>
      </w:pBdr>
      <w:spacing w:before="100" w:beforeAutospacing="1" w:after="100" w:afterAutospacing="1"/>
      <w:jc w:val="left"/>
      <w:textAlignment w:val="center"/>
    </w:pPr>
    <w:rPr>
      <w:rFonts w:ascii="Arial" w:eastAsia="Times New Roman" w:hAnsi="Arial" w:cs="Arial"/>
      <w:color w:val="auto"/>
      <w:sz w:val="20"/>
      <w:szCs w:val="20"/>
      <w:lang w:bidi="ar-SA"/>
    </w:rPr>
  </w:style>
  <w:style w:type="paragraph" w:customStyle="1" w:styleId="xl147">
    <w:name w:val="xl147"/>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48">
    <w:name w:val="xl148"/>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49">
    <w:name w:val="xl149"/>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50">
    <w:name w:val="xl150"/>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51">
    <w:name w:val="xl151"/>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52">
    <w:name w:val="xl152"/>
    <w:basedOn w:val="a"/>
    <w:rsid w:val="00C7472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53">
    <w:name w:val="xl153"/>
    <w:basedOn w:val="a"/>
    <w:rsid w:val="00C7472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sz w:val="20"/>
      <w:szCs w:val="20"/>
      <w:lang w:bidi="ar-SA"/>
    </w:rPr>
  </w:style>
  <w:style w:type="paragraph" w:customStyle="1" w:styleId="xl154">
    <w:name w:val="xl154"/>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auto"/>
      <w:sz w:val="20"/>
      <w:szCs w:val="20"/>
      <w:lang w:bidi="ar-SA"/>
    </w:rPr>
  </w:style>
  <w:style w:type="paragraph" w:customStyle="1" w:styleId="xl155">
    <w:name w:val="xl155"/>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i/>
      <w:iCs/>
      <w:color w:val="auto"/>
      <w:sz w:val="20"/>
      <w:szCs w:val="20"/>
      <w:lang w:bidi="ar-SA"/>
    </w:rPr>
  </w:style>
  <w:style w:type="paragraph" w:customStyle="1" w:styleId="xl156">
    <w:name w:val="xl156"/>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i/>
      <w:iCs/>
      <w:color w:val="auto"/>
      <w:sz w:val="20"/>
      <w:szCs w:val="20"/>
      <w:lang w:bidi="ar-SA"/>
    </w:rPr>
  </w:style>
  <w:style w:type="paragraph" w:customStyle="1" w:styleId="xl157">
    <w:name w:val="xl157"/>
    <w:basedOn w:val="a"/>
    <w:rsid w:val="00C7472D"/>
    <w:pPr>
      <w:widowControl/>
      <w:pBdr>
        <w:top w:val="single" w:sz="4" w:space="0" w:color="auto"/>
        <w:right w:val="single" w:sz="4" w:space="0" w:color="auto"/>
      </w:pBdr>
      <w:spacing w:before="100" w:beforeAutospacing="1" w:after="100" w:afterAutospacing="1"/>
      <w:jc w:val="left"/>
      <w:textAlignment w:val="top"/>
    </w:pPr>
    <w:rPr>
      <w:rFonts w:ascii="Arial" w:eastAsia="Times New Roman" w:hAnsi="Arial" w:cs="Arial"/>
      <w:color w:val="auto"/>
      <w:sz w:val="20"/>
      <w:szCs w:val="20"/>
      <w:lang w:bidi="ar-SA"/>
    </w:rPr>
  </w:style>
  <w:style w:type="paragraph" w:customStyle="1" w:styleId="xl158">
    <w:name w:val="xl158"/>
    <w:basedOn w:val="a"/>
    <w:rsid w:val="00C7472D"/>
    <w:pPr>
      <w:widowControl/>
      <w:pBdr>
        <w:bottom w:val="single" w:sz="4" w:space="0" w:color="auto"/>
        <w:right w:val="single" w:sz="4" w:space="0" w:color="auto"/>
      </w:pBdr>
      <w:spacing w:before="100" w:beforeAutospacing="1" w:after="100" w:afterAutospacing="1"/>
      <w:jc w:val="left"/>
      <w:textAlignment w:val="top"/>
    </w:pPr>
    <w:rPr>
      <w:rFonts w:ascii="Arial" w:eastAsia="Times New Roman" w:hAnsi="Arial" w:cs="Arial"/>
      <w:color w:val="auto"/>
      <w:sz w:val="20"/>
      <w:szCs w:val="20"/>
      <w:lang w:bidi="ar-SA"/>
    </w:rPr>
  </w:style>
  <w:style w:type="paragraph" w:customStyle="1" w:styleId="xl159">
    <w:name w:val="xl159"/>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i/>
      <w:iCs/>
      <w:color w:val="auto"/>
      <w:sz w:val="20"/>
      <w:szCs w:val="20"/>
      <w:lang w:bidi="ar-SA"/>
    </w:rPr>
  </w:style>
  <w:style w:type="paragraph" w:customStyle="1" w:styleId="xl160">
    <w:name w:val="xl160"/>
    <w:basedOn w:val="a"/>
    <w:rsid w:val="00C7472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color w:val="auto"/>
      <w:sz w:val="20"/>
      <w:szCs w:val="20"/>
      <w:lang w:bidi="ar-SA"/>
    </w:rPr>
  </w:style>
  <w:style w:type="paragraph" w:customStyle="1" w:styleId="140">
    <w:name w:val="Текст_14_Абзац"/>
    <w:basedOn w:val="a"/>
    <w:rsid w:val="00C7472D"/>
    <w:pPr>
      <w:widowControl/>
      <w:ind w:firstLine="567"/>
    </w:pPr>
    <w:rPr>
      <w:rFonts w:eastAsia="Times New Roman" w:cs="Times New Roman"/>
      <w:color w:val="auto"/>
      <w:sz w:val="28"/>
      <w:szCs w:val="20"/>
      <w:lang w:eastAsia="en-US" w:bidi="ar-SA"/>
    </w:rPr>
  </w:style>
  <w:style w:type="paragraph" w:styleId="affff9">
    <w:name w:val="Subtitle"/>
    <w:basedOn w:val="a"/>
    <w:next w:val="afff2"/>
    <w:link w:val="affffa"/>
    <w:uiPriority w:val="11"/>
    <w:rsid w:val="00C7472D"/>
    <w:pPr>
      <w:widowControl/>
      <w:suppressAutoHyphens/>
      <w:jc w:val="center"/>
    </w:pPr>
    <w:rPr>
      <w:rFonts w:eastAsia="Times New Roman" w:cs="Times New Roman"/>
      <w:b/>
      <w:color w:val="auto"/>
      <w:sz w:val="28"/>
      <w:szCs w:val="20"/>
      <w:lang w:eastAsia="ar-SA" w:bidi="ar-SA"/>
    </w:rPr>
  </w:style>
  <w:style w:type="character" w:customStyle="1" w:styleId="affffa">
    <w:name w:val="Подзаголовок Знак"/>
    <w:basedOn w:val="a0"/>
    <w:link w:val="affff9"/>
    <w:uiPriority w:val="11"/>
    <w:rsid w:val="00C7472D"/>
    <w:rPr>
      <w:rFonts w:ascii="Times New Roman" w:eastAsia="Times New Roman" w:hAnsi="Times New Roman" w:cs="Times New Roman"/>
      <w:b/>
      <w:sz w:val="28"/>
      <w:szCs w:val="20"/>
      <w:lang w:eastAsia="ar-SA" w:bidi="ar-SA"/>
    </w:rPr>
  </w:style>
  <w:style w:type="character" w:customStyle="1" w:styleId="fontstyle21">
    <w:name w:val="fontstyle21"/>
    <w:rsid w:val="00C7472D"/>
    <w:rPr>
      <w:rFonts w:ascii="CIDFont+F4" w:hAnsi="CIDFont+F4" w:hint="default"/>
      <w:b w:val="0"/>
      <w:bCs w:val="0"/>
      <w:i w:val="0"/>
      <w:iCs w:val="0"/>
      <w:color w:val="000000"/>
      <w:sz w:val="22"/>
      <w:szCs w:val="22"/>
    </w:rPr>
  </w:style>
  <w:style w:type="paragraph" w:styleId="affffb">
    <w:name w:val="Revision"/>
    <w:hidden/>
    <w:uiPriority w:val="99"/>
    <w:semiHidden/>
    <w:rsid w:val="00C7472D"/>
    <w:pPr>
      <w:widowControl/>
    </w:pPr>
    <w:rPr>
      <w:rFonts w:ascii="Times New Roman" w:eastAsia="Times New Roman" w:hAnsi="Times New Roman" w:cs="Times New Roman"/>
      <w:sz w:val="20"/>
      <w:szCs w:val="20"/>
      <w:lang w:bidi="ar-SA"/>
    </w:rPr>
  </w:style>
  <w:style w:type="paragraph" w:customStyle="1" w:styleId="xl63">
    <w:name w:val="xl63"/>
    <w:basedOn w:val="a"/>
    <w:rsid w:val="00C7472D"/>
    <w:pPr>
      <w:widowControl/>
      <w:spacing w:before="100" w:beforeAutospacing="1" w:after="100" w:afterAutospacing="1"/>
      <w:jc w:val="left"/>
      <w:textAlignment w:val="center"/>
    </w:pPr>
    <w:rPr>
      <w:rFonts w:eastAsia="Times New Roman" w:cs="Times New Roman"/>
      <w:color w:val="auto"/>
      <w:lang w:bidi="ar-SA"/>
    </w:rPr>
  </w:style>
  <w:style w:type="paragraph" w:customStyle="1" w:styleId="BulletB">
    <w:name w:val="Bullet.B"/>
    <w:rsid w:val="00C7472D"/>
    <w:pPr>
      <w:widowControl/>
      <w:numPr>
        <w:numId w:val="23"/>
      </w:numPr>
      <w:autoSpaceDE w:val="0"/>
      <w:autoSpaceDN w:val="0"/>
      <w:spacing w:after="280" w:line="280" w:lineRule="exact"/>
      <w:jc w:val="both"/>
    </w:pPr>
    <w:rPr>
      <w:rFonts w:ascii="Arial" w:eastAsia="Times New Roman" w:hAnsi="Arial" w:cs="Arial"/>
      <w:sz w:val="20"/>
      <w:szCs w:val="20"/>
      <w:lang w:val="en-AU" w:bidi="ar-SA"/>
    </w:rPr>
  </w:style>
  <w:style w:type="paragraph" w:customStyle="1" w:styleId="affffc">
    <w:name w:val="Женис"/>
    <w:basedOn w:val="a"/>
    <w:link w:val="affffd"/>
    <w:rsid w:val="00C7472D"/>
    <w:pPr>
      <w:widowControl/>
      <w:ind w:firstLine="709"/>
    </w:pPr>
    <w:rPr>
      <w:rFonts w:eastAsiaTheme="minorEastAsia" w:cs="Times New Roman"/>
      <w:color w:val="auto"/>
      <w:sz w:val="28"/>
      <w:szCs w:val="28"/>
      <w:lang w:eastAsia="en-US" w:bidi="ar-SA"/>
    </w:rPr>
  </w:style>
  <w:style w:type="character" w:customStyle="1" w:styleId="affffd">
    <w:name w:val="Женис Знак"/>
    <w:basedOn w:val="a0"/>
    <w:link w:val="affffc"/>
    <w:rsid w:val="00C7472D"/>
    <w:rPr>
      <w:rFonts w:ascii="Times New Roman" w:eastAsiaTheme="minorEastAsia" w:hAnsi="Times New Roman" w:cs="Times New Roman"/>
      <w:sz w:val="28"/>
      <w:szCs w:val="28"/>
      <w:lang w:eastAsia="en-US" w:bidi="ar-SA"/>
    </w:rPr>
  </w:style>
  <w:style w:type="table" w:customStyle="1" w:styleId="affffe">
    <w:name w:val="Табличка"/>
    <w:basedOn w:val="a1"/>
    <w:uiPriority w:val="99"/>
    <w:rsid w:val="00C7472D"/>
    <w:pPr>
      <w:widowControl/>
    </w:pPr>
    <w:rPr>
      <w:rFonts w:ascii="Garamond" w:eastAsiaTheme="minorHAnsi" w:hAnsi="Garamond" w:cstheme="minorBidi"/>
      <w:sz w:val="20"/>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Неразрешенное упоминание1"/>
    <w:basedOn w:val="a0"/>
    <w:uiPriority w:val="99"/>
    <w:semiHidden/>
    <w:unhideWhenUsed/>
    <w:rsid w:val="00C7472D"/>
    <w:rPr>
      <w:color w:val="605E5C"/>
      <w:shd w:val="clear" w:color="auto" w:fill="E1DFDD"/>
    </w:rPr>
  </w:style>
  <w:style w:type="paragraph" w:customStyle="1" w:styleId="3f1">
    <w:name w:val="Знак Знак Знак Знак3"/>
    <w:basedOn w:val="a"/>
    <w:autoRedefine/>
    <w:rsid w:val="00C7472D"/>
    <w:pPr>
      <w:widowControl/>
      <w:spacing w:after="160" w:line="240" w:lineRule="exact"/>
    </w:pPr>
    <w:rPr>
      <w:rFonts w:ascii="Garamond" w:eastAsia="SimSun" w:hAnsi="Garamond" w:cs="Times New Roman"/>
      <w:b/>
      <w:color w:val="auto"/>
      <w:sz w:val="28"/>
      <w:lang w:val="en-US" w:eastAsia="en-US" w:bidi="ar-SA"/>
    </w:rPr>
  </w:style>
  <w:style w:type="paragraph" w:styleId="71">
    <w:name w:val="toc 7"/>
    <w:basedOn w:val="a"/>
    <w:next w:val="a"/>
    <w:autoRedefine/>
    <w:uiPriority w:val="39"/>
    <w:unhideWhenUsed/>
    <w:rsid w:val="00C7472D"/>
    <w:pPr>
      <w:widowControl/>
      <w:spacing w:after="100" w:line="259" w:lineRule="auto"/>
      <w:ind w:left="1320"/>
      <w:jc w:val="left"/>
    </w:pPr>
    <w:rPr>
      <w:rFonts w:asciiTheme="minorHAnsi" w:eastAsiaTheme="minorEastAsia" w:hAnsiTheme="minorHAnsi" w:cstheme="minorBidi"/>
      <w:color w:val="auto"/>
      <w:sz w:val="22"/>
      <w:szCs w:val="22"/>
      <w:lang w:bidi="ar-SA"/>
    </w:rPr>
  </w:style>
  <w:style w:type="paragraph" w:styleId="84">
    <w:name w:val="toc 8"/>
    <w:basedOn w:val="a"/>
    <w:next w:val="a"/>
    <w:autoRedefine/>
    <w:uiPriority w:val="39"/>
    <w:unhideWhenUsed/>
    <w:rsid w:val="00C7472D"/>
    <w:pPr>
      <w:widowControl/>
      <w:spacing w:after="100" w:line="259" w:lineRule="auto"/>
      <w:ind w:left="1540"/>
      <w:jc w:val="left"/>
    </w:pPr>
    <w:rPr>
      <w:rFonts w:asciiTheme="minorHAnsi" w:eastAsiaTheme="minorEastAsia" w:hAnsiTheme="minorHAnsi" w:cstheme="minorBidi"/>
      <w:color w:val="auto"/>
      <w:sz w:val="22"/>
      <w:szCs w:val="22"/>
      <w:lang w:bidi="ar-SA"/>
    </w:rPr>
  </w:style>
  <w:style w:type="paragraph" w:styleId="93">
    <w:name w:val="toc 9"/>
    <w:basedOn w:val="a"/>
    <w:next w:val="a"/>
    <w:autoRedefine/>
    <w:uiPriority w:val="39"/>
    <w:unhideWhenUsed/>
    <w:rsid w:val="00C7472D"/>
    <w:pPr>
      <w:widowControl/>
      <w:spacing w:after="100" w:line="259" w:lineRule="auto"/>
      <w:ind w:left="1760"/>
      <w:jc w:val="left"/>
    </w:pPr>
    <w:rPr>
      <w:rFonts w:asciiTheme="minorHAnsi" w:eastAsiaTheme="minorEastAsia" w:hAnsiTheme="minorHAnsi" w:cstheme="minorBidi"/>
      <w:color w:val="auto"/>
      <w:sz w:val="22"/>
      <w:szCs w:val="22"/>
      <w:lang w:bidi="ar-SA"/>
    </w:rPr>
  </w:style>
  <w:style w:type="paragraph" w:customStyle="1" w:styleId="afffff">
    <w:name w:val="ЗАГОЛОВКИ"/>
    <w:basedOn w:val="a"/>
    <w:link w:val="afffff0"/>
    <w:rsid w:val="00C7472D"/>
    <w:pPr>
      <w:outlineLvl w:val="0"/>
    </w:pPr>
    <w:rPr>
      <w:rFonts w:eastAsia="Times New Roman" w:cs="Times New Roman"/>
      <w:b/>
      <w:color w:val="auto"/>
      <w:szCs w:val="32"/>
      <w:lang w:bidi="ar-SA"/>
    </w:rPr>
  </w:style>
  <w:style w:type="character" w:customStyle="1" w:styleId="afffff0">
    <w:name w:val="ЗАГОЛОВКИ Знак"/>
    <w:basedOn w:val="a0"/>
    <w:link w:val="afffff"/>
    <w:rsid w:val="00C7472D"/>
    <w:rPr>
      <w:rFonts w:ascii="Times New Roman" w:eastAsia="Times New Roman" w:hAnsi="Times New Roman" w:cs="Times New Roman"/>
      <w:b/>
      <w:szCs w:val="32"/>
      <w:lang w:bidi="ar-SA"/>
    </w:rPr>
  </w:style>
  <w:style w:type="character" w:customStyle="1" w:styleId="katex">
    <w:name w:val="katex"/>
    <w:basedOn w:val="a0"/>
    <w:rsid w:val="00C7472D"/>
  </w:style>
  <w:style w:type="character" w:customStyle="1" w:styleId="katex-mathml">
    <w:name w:val="katex-mathml"/>
    <w:basedOn w:val="a0"/>
    <w:rsid w:val="00C7472D"/>
  </w:style>
  <w:style w:type="character" w:customStyle="1" w:styleId="katex-html">
    <w:name w:val="katex-html"/>
    <w:basedOn w:val="a0"/>
    <w:rsid w:val="00C7472D"/>
  </w:style>
  <w:style w:type="character" w:customStyle="1" w:styleId="base">
    <w:name w:val="base"/>
    <w:basedOn w:val="a0"/>
    <w:rsid w:val="00C7472D"/>
  </w:style>
  <w:style w:type="character" w:customStyle="1" w:styleId="strut">
    <w:name w:val="strut"/>
    <w:basedOn w:val="a0"/>
    <w:rsid w:val="00C7472D"/>
  </w:style>
  <w:style w:type="character" w:customStyle="1" w:styleId="mord">
    <w:name w:val="mord"/>
    <w:basedOn w:val="a0"/>
    <w:rsid w:val="00C7472D"/>
  </w:style>
  <w:style w:type="character" w:customStyle="1" w:styleId="mspace">
    <w:name w:val="mspace"/>
    <w:basedOn w:val="a0"/>
    <w:rsid w:val="00C7472D"/>
  </w:style>
  <w:style w:type="character" w:customStyle="1" w:styleId="mbin">
    <w:name w:val="mbin"/>
    <w:basedOn w:val="a0"/>
    <w:rsid w:val="00C7472D"/>
  </w:style>
  <w:style w:type="character" w:customStyle="1" w:styleId="mop">
    <w:name w:val="mop"/>
    <w:basedOn w:val="a0"/>
    <w:rsid w:val="00C7472D"/>
  </w:style>
  <w:style w:type="character" w:customStyle="1" w:styleId="msupsub">
    <w:name w:val="msupsub"/>
    <w:basedOn w:val="a0"/>
    <w:rsid w:val="00C7472D"/>
  </w:style>
  <w:style w:type="character" w:customStyle="1" w:styleId="vlist-t">
    <w:name w:val="vlist-t"/>
    <w:basedOn w:val="a0"/>
    <w:rsid w:val="00C7472D"/>
  </w:style>
  <w:style w:type="character" w:customStyle="1" w:styleId="vlist-r">
    <w:name w:val="vlist-r"/>
    <w:basedOn w:val="a0"/>
    <w:rsid w:val="00C7472D"/>
  </w:style>
  <w:style w:type="character" w:customStyle="1" w:styleId="vlist">
    <w:name w:val="vlist"/>
    <w:basedOn w:val="a0"/>
    <w:rsid w:val="00C7472D"/>
  </w:style>
  <w:style w:type="character" w:customStyle="1" w:styleId="pstrut">
    <w:name w:val="pstrut"/>
    <w:basedOn w:val="a0"/>
    <w:rsid w:val="00C7472D"/>
  </w:style>
  <w:style w:type="character" w:customStyle="1" w:styleId="sizing">
    <w:name w:val="sizing"/>
    <w:basedOn w:val="a0"/>
    <w:rsid w:val="00C7472D"/>
  </w:style>
  <w:style w:type="character" w:customStyle="1" w:styleId="vlist-s">
    <w:name w:val="vlist-s"/>
    <w:basedOn w:val="a0"/>
    <w:rsid w:val="00C7472D"/>
  </w:style>
  <w:style w:type="character" w:customStyle="1" w:styleId="mopen">
    <w:name w:val="mopen"/>
    <w:basedOn w:val="a0"/>
    <w:rsid w:val="00C7472D"/>
  </w:style>
  <w:style w:type="character" w:customStyle="1" w:styleId="mclose">
    <w:name w:val="mclose"/>
    <w:basedOn w:val="a0"/>
    <w:rsid w:val="00C7472D"/>
  </w:style>
  <w:style w:type="character" w:customStyle="1" w:styleId="mrel">
    <w:name w:val="mrel"/>
    <w:basedOn w:val="a0"/>
    <w:rsid w:val="00C7472D"/>
  </w:style>
  <w:style w:type="character" w:customStyle="1" w:styleId="minner">
    <w:name w:val="minner"/>
    <w:basedOn w:val="a0"/>
    <w:rsid w:val="00C7472D"/>
  </w:style>
  <w:style w:type="character" w:customStyle="1" w:styleId="delimsizing">
    <w:name w:val="delimsizing"/>
    <w:basedOn w:val="a0"/>
    <w:rsid w:val="00C7472D"/>
  </w:style>
  <w:style w:type="character" w:customStyle="1" w:styleId="relative">
    <w:name w:val="relative"/>
    <w:basedOn w:val="a0"/>
    <w:rsid w:val="00C7472D"/>
  </w:style>
  <w:style w:type="character" w:customStyle="1" w:styleId="ms-1">
    <w:name w:val="ms-1"/>
    <w:basedOn w:val="a0"/>
    <w:rsid w:val="00C7472D"/>
  </w:style>
  <w:style w:type="character" w:customStyle="1" w:styleId="max-w-full">
    <w:name w:val="max-w-full"/>
    <w:basedOn w:val="a0"/>
    <w:rsid w:val="00C7472D"/>
  </w:style>
  <w:style w:type="character" w:customStyle="1" w:styleId="-me-1">
    <w:name w:val="-me-1"/>
    <w:basedOn w:val="a0"/>
    <w:rsid w:val="00C7472D"/>
  </w:style>
  <w:style w:type="character" w:customStyle="1" w:styleId="10Exact">
    <w:name w:val="Основной текст (10) Exact"/>
    <w:basedOn w:val="a0"/>
    <w:rsid w:val="00C7472D"/>
    <w:rPr>
      <w:rFonts w:ascii="Times New Roman" w:eastAsia="Times New Roman" w:hAnsi="Times New Roman" w:cs="Times New Roman"/>
      <w:b w:val="0"/>
      <w:bCs w:val="0"/>
      <w:i/>
      <w:iCs/>
      <w:smallCaps w:val="0"/>
      <w:strike w:val="0"/>
      <w:sz w:val="8"/>
      <w:szCs w:val="8"/>
      <w:u w:val="none"/>
    </w:rPr>
  </w:style>
  <w:style w:type="paragraph" w:customStyle="1" w:styleId="TimurKazhenov">
    <w:name w:val="Timur.Kazhenov"/>
    <w:basedOn w:val="a"/>
    <w:rsid w:val="00C7472D"/>
    <w:pPr>
      <w:widowControl/>
      <w:jc w:val="left"/>
    </w:pPr>
    <w:rPr>
      <w:rFonts w:eastAsiaTheme="minorHAnsi" w:cstheme="minorBidi"/>
      <w:color w:val="auto"/>
      <w:szCs w:val="22"/>
      <w:lang w:eastAsia="en-US" w:bidi="ar-SA"/>
    </w:rPr>
  </w:style>
  <w:style w:type="table" w:customStyle="1" w:styleId="150">
    <w:name w:val="Сетка таблицы15"/>
    <w:basedOn w:val="a1"/>
    <w:next w:val="afa"/>
    <w:uiPriority w:val="59"/>
    <w:rsid w:val="00C7472D"/>
    <w:pPr>
      <w:widowControl/>
    </w:pPr>
    <w:rPr>
      <w:rFonts w:asciiTheme="minorHAnsi" w:eastAsia="Times New Roman"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9">
    <w:name w:val="Текст примечания Знак1"/>
    <w:locked/>
    <w:rsid w:val="00C7472D"/>
    <w:rPr>
      <w:rFonts w:ascii="Times New Roman" w:eastAsia="Times New Roman" w:hAnsi="Times New Roman" w:cs="Times New Roman"/>
      <w:sz w:val="20"/>
      <w:szCs w:val="20"/>
      <w:lang w:eastAsia="ru-RU"/>
    </w:rPr>
  </w:style>
  <w:style w:type="character" w:customStyle="1" w:styleId="49">
    <w:name w:val="Знак Знак4"/>
    <w:locked/>
    <w:rsid w:val="00C7472D"/>
    <w:rPr>
      <w:rFonts w:ascii="Arial" w:hAnsi="Arial" w:cs="Courier New"/>
      <w:lang w:val="ru-RU" w:eastAsia="ru-RU" w:bidi="ar-SA"/>
    </w:rPr>
  </w:style>
  <w:style w:type="character" w:customStyle="1" w:styleId="hgkelc">
    <w:name w:val="hgkelc"/>
    <w:basedOn w:val="a0"/>
    <w:rsid w:val="00C7472D"/>
  </w:style>
  <w:style w:type="character" w:customStyle="1" w:styleId="kx21rb">
    <w:name w:val="kx21rb"/>
    <w:basedOn w:val="a0"/>
    <w:rsid w:val="00C7472D"/>
  </w:style>
  <w:style w:type="paragraph" w:customStyle="1" w:styleId="410">
    <w:name w:val="Оглавление 41"/>
    <w:basedOn w:val="a"/>
    <w:uiPriority w:val="1"/>
    <w:rsid w:val="00C7472D"/>
    <w:pPr>
      <w:autoSpaceDE w:val="0"/>
      <w:autoSpaceDN w:val="0"/>
      <w:ind w:left="301"/>
      <w:jc w:val="left"/>
    </w:pPr>
    <w:rPr>
      <w:rFonts w:eastAsia="Times New Roman" w:cs="Times New Roman"/>
      <w:b/>
      <w:bCs/>
      <w:color w:val="auto"/>
      <w:lang w:eastAsia="en-US" w:bidi="ar-SA"/>
    </w:rPr>
  </w:style>
  <w:style w:type="paragraph" w:styleId="2f3">
    <w:name w:val="List 2"/>
    <w:basedOn w:val="a"/>
    <w:semiHidden/>
    <w:rsid w:val="00C7472D"/>
    <w:pPr>
      <w:ind w:left="566" w:hanging="283"/>
      <w:jc w:val="left"/>
    </w:pPr>
    <w:rPr>
      <w:rFonts w:eastAsia="Times New Roman" w:cs="Times New Roman"/>
      <w:b/>
      <w:color w:val="auto"/>
      <w:sz w:val="28"/>
      <w:szCs w:val="20"/>
      <w:lang w:bidi="ar-SA"/>
    </w:rPr>
  </w:style>
  <w:style w:type="paragraph" w:styleId="afffff1">
    <w:name w:val="Block Text"/>
    <w:basedOn w:val="a"/>
    <w:rsid w:val="00C7472D"/>
    <w:pPr>
      <w:widowControl/>
      <w:spacing w:after="120"/>
      <w:ind w:left="1440" w:right="1440"/>
      <w:jc w:val="left"/>
    </w:pPr>
    <w:rPr>
      <w:rFonts w:eastAsia="Times New Roman" w:cs="Times New Roman"/>
      <w:color w:val="auto"/>
      <w:sz w:val="28"/>
      <w:szCs w:val="20"/>
      <w:lang w:bidi="ar-SA"/>
    </w:rPr>
  </w:style>
  <w:style w:type="paragraph" w:customStyle="1" w:styleId="1fa">
    <w:name w:val="Заг текст1"/>
    <w:basedOn w:val="1"/>
    <w:link w:val="1fb"/>
    <w:rsid w:val="00C7472D"/>
    <w:pPr>
      <w:keepLines w:val="0"/>
      <w:widowControl/>
      <w:spacing w:before="240" w:after="60"/>
      <w:ind w:left="0" w:firstLine="0"/>
    </w:pPr>
    <w:rPr>
      <w:rFonts w:ascii="Arial" w:eastAsia="Times New Roman" w:hAnsi="Arial" w:cs="Times New Roman"/>
      <w:bCs/>
      <w:i w:val="0"/>
      <w:color w:val="auto"/>
      <w:kern w:val="32"/>
      <w:sz w:val="32"/>
      <w:lang w:val="x-none" w:eastAsia="x-none" w:bidi="ar-SA"/>
    </w:rPr>
  </w:style>
  <w:style w:type="character" w:customStyle="1" w:styleId="1fb">
    <w:name w:val="Заг текст1 Знак"/>
    <w:link w:val="1fa"/>
    <w:rsid w:val="00C7472D"/>
    <w:rPr>
      <w:rFonts w:ascii="Arial" w:eastAsia="Times New Roman" w:hAnsi="Arial" w:cs="Times New Roman"/>
      <w:b/>
      <w:bCs/>
      <w:kern w:val="32"/>
      <w:sz w:val="32"/>
      <w:szCs w:val="32"/>
      <w:lang w:val="x-none" w:eastAsia="x-none" w:bidi="ar-SA"/>
    </w:rPr>
  </w:style>
  <w:style w:type="character" w:customStyle="1" w:styleId="afffff2">
    <w:name w:val="Сноска_"/>
    <w:basedOn w:val="a0"/>
    <w:link w:val="afffff3"/>
    <w:locked/>
    <w:rsid w:val="00C7472D"/>
  </w:style>
  <w:style w:type="paragraph" w:customStyle="1" w:styleId="afffff3">
    <w:name w:val="Сноска"/>
    <w:basedOn w:val="a"/>
    <w:link w:val="afffff2"/>
    <w:rsid w:val="00C7472D"/>
    <w:pPr>
      <w:jc w:val="left"/>
    </w:pPr>
    <w:rPr>
      <w:rFonts w:ascii="Microsoft Sans Serif" w:hAnsi="Microsoft Sans Serif"/>
      <w:color w:val="auto"/>
    </w:rPr>
  </w:style>
  <w:style w:type="character" w:customStyle="1" w:styleId="1fc">
    <w:name w:val="Основной текст Знак1"/>
    <w:basedOn w:val="a0"/>
    <w:uiPriority w:val="99"/>
    <w:rsid w:val="00C7472D"/>
    <w:rPr>
      <w:rFonts w:ascii="Times New Roman" w:hAnsi="Times New Roman" w:cs="Times New Roman"/>
      <w:b/>
      <w:bCs/>
      <w:sz w:val="28"/>
      <w:szCs w:val="28"/>
    </w:rPr>
  </w:style>
  <w:style w:type="character" w:styleId="afffff4">
    <w:name w:val="line number"/>
    <w:basedOn w:val="a0"/>
    <w:semiHidden/>
    <w:unhideWhenUsed/>
    <w:rsid w:val="00C7472D"/>
  </w:style>
  <w:style w:type="character" w:customStyle="1" w:styleId="letter-contact">
    <w:name w:val="letter-contact"/>
    <w:basedOn w:val="a0"/>
    <w:rsid w:val="00C7472D"/>
  </w:style>
  <w:style w:type="character" w:customStyle="1" w:styleId="letterrecipient-type">
    <w:name w:val="letter__recipient-type"/>
    <w:basedOn w:val="a0"/>
    <w:rsid w:val="00C7472D"/>
  </w:style>
  <w:style w:type="paragraph" w:customStyle="1" w:styleId="isselectedend">
    <w:name w:val="isselectedend"/>
    <w:basedOn w:val="a"/>
    <w:rsid w:val="00C7472D"/>
    <w:pPr>
      <w:widowControl/>
      <w:spacing w:before="100" w:beforeAutospacing="1" w:after="100" w:afterAutospacing="1"/>
      <w:jc w:val="left"/>
    </w:pPr>
    <w:rPr>
      <w:rFonts w:eastAsia="Times New Roman" w:cs="Times New Roman"/>
      <w:color w:val="auto"/>
      <w:lang w:val="ru-KZ" w:eastAsia="ru-K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648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5B45C-CEFD-4F06-86A1-48548E04D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3310</Words>
  <Characters>18872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cp:lastModifiedBy>Daniyar Kerim</cp:lastModifiedBy>
  <cp:revision>13</cp:revision>
  <cp:lastPrinted>2026-07-24T08:28:00Z</cp:lastPrinted>
  <dcterms:created xsi:type="dcterms:W3CDTF">2023-08-11T09:09:00Z</dcterms:created>
  <dcterms:modified xsi:type="dcterms:W3CDTF">2026-09-24T08:23:00Z</dcterms:modified>
</cp:coreProperties>
</file>