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F43E8" w14:textId="1D4A6F80" w:rsidR="00257BFA" w:rsidRDefault="008C7764" w:rsidP="007D332E">
      <w:pPr>
        <w:rPr>
          <w:rFonts w:ascii="Arial" w:hAnsi="Arial" w:cs="Arial"/>
          <w:b/>
          <w:bCs/>
          <w:sz w:val="24"/>
          <w:szCs w:val="24"/>
          <w:lang w:val="kk-KZ"/>
        </w:rPr>
      </w:pPr>
      <w:r>
        <w:rPr>
          <w:rFonts w:ascii="Arial" w:hAnsi="Arial" w:cs="Arial"/>
          <w:b/>
          <w:bCs/>
          <w:noProof/>
          <w:sz w:val="24"/>
          <w:szCs w:val="24"/>
          <w:lang w:val="kk-KZ"/>
        </w:rPr>
        <w:drawing>
          <wp:inline distT="0" distB="0" distL="0" distR="0" wp14:anchorId="4BA44CBA" wp14:editId="5737DA6E">
            <wp:extent cx="5942965" cy="8858250"/>
            <wp:effectExtent l="0" t="0" r="635" b="0"/>
            <wp:docPr id="12899701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9970119" name="Рисунок 1289970119"/>
                    <pic:cNvPicPr/>
                  </pic:nvPicPr>
                  <pic:blipFill>
                    <a:blip r:embed="rId8">
                      <a:extLst>
                        <a:ext uri="{28A0092B-C50C-407E-A947-70E740481C1C}">
                          <a14:useLocalDpi xmlns:a14="http://schemas.microsoft.com/office/drawing/2010/main" val="0"/>
                        </a:ext>
                      </a:extLst>
                    </a:blip>
                    <a:stretch>
                      <a:fillRect/>
                    </a:stretch>
                  </pic:blipFill>
                  <pic:spPr>
                    <a:xfrm>
                      <a:off x="0" y="0"/>
                      <a:ext cx="5942965" cy="8858250"/>
                    </a:xfrm>
                    <a:prstGeom prst="rect">
                      <a:avLst/>
                    </a:prstGeom>
                  </pic:spPr>
                </pic:pic>
              </a:graphicData>
            </a:graphic>
          </wp:inline>
        </w:drawing>
      </w:r>
    </w:p>
    <w:p w14:paraId="66ED5E91" w14:textId="77777777" w:rsidR="00220CFE" w:rsidRDefault="00220CFE">
      <w:pPr>
        <w:jc w:val="center"/>
        <w:rPr>
          <w:rFonts w:ascii="Arial" w:hAnsi="Arial" w:cs="Arial"/>
          <w:bCs/>
        </w:rPr>
        <w:sectPr w:rsidR="00220CFE" w:rsidSect="00B80FEA">
          <w:type w:val="continuous"/>
          <w:pgSz w:w="11910" w:h="16840"/>
          <w:pgMar w:top="1134" w:right="850" w:bottom="1134" w:left="1701" w:header="720" w:footer="720" w:gutter="0"/>
          <w:cols w:space="720"/>
          <w:docGrid w:linePitch="299"/>
        </w:sectPr>
      </w:pPr>
    </w:p>
    <w:p w14:paraId="4B729459" w14:textId="53133272" w:rsidR="006D0BBB" w:rsidRDefault="00220CFE" w:rsidP="00220CFE">
      <w:pPr>
        <w:jc w:val="center"/>
        <w:rPr>
          <w:rFonts w:ascii="Arial" w:hAnsi="Arial" w:cs="Arial"/>
          <w:b/>
        </w:rPr>
      </w:pPr>
      <w:r w:rsidRPr="00220CFE">
        <w:rPr>
          <w:rFonts w:ascii="Arial" w:hAnsi="Arial" w:cs="Arial"/>
          <w:b/>
        </w:rPr>
        <w:lastRenderedPageBreak/>
        <w:t>Содержание</w:t>
      </w:r>
    </w:p>
    <w:p w14:paraId="3126FA3E" w14:textId="2E43C4A7" w:rsidR="00F44331" w:rsidRDefault="004A679D">
      <w:pPr>
        <w:pStyle w:val="10"/>
        <w:tabs>
          <w:tab w:val="right" w:leader="dot" w:pos="9349"/>
        </w:tabs>
        <w:rPr>
          <w:rFonts w:asciiTheme="minorHAnsi" w:eastAsiaTheme="minorEastAsia" w:hAnsiTheme="minorHAnsi" w:cstheme="minorBidi"/>
          <w:b w:val="0"/>
          <w:bCs w:val="0"/>
          <w:noProof/>
          <w:szCs w:val="22"/>
          <w:lang w:eastAsia="ru-RU"/>
        </w:rPr>
      </w:pPr>
      <w:r>
        <w:rPr>
          <w:rFonts w:cs="Arial"/>
          <w:b w:val="0"/>
        </w:rPr>
        <w:fldChar w:fldCharType="begin"/>
      </w:r>
      <w:r>
        <w:rPr>
          <w:rFonts w:cs="Arial"/>
          <w:b w:val="0"/>
        </w:rPr>
        <w:instrText xml:space="preserve"> TOC \o "1-4" \h \z \u </w:instrText>
      </w:r>
      <w:r>
        <w:rPr>
          <w:rFonts w:cs="Arial"/>
          <w:b w:val="0"/>
        </w:rPr>
        <w:fldChar w:fldCharType="separate"/>
      </w:r>
      <w:hyperlink w:anchor="_Toc237181226" w:history="1">
        <w:r w:rsidR="00F44331" w:rsidRPr="00EF41AD">
          <w:rPr>
            <w:rStyle w:val="ae"/>
            <w:noProof/>
          </w:rPr>
          <w:t>1.ВВЕДЕНИЕ</w:t>
        </w:r>
        <w:r w:rsidR="00F44331">
          <w:rPr>
            <w:noProof/>
            <w:webHidden/>
          </w:rPr>
          <w:tab/>
        </w:r>
        <w:r w:rsidR="00F44331">
          <w:rPr>
            <w:noProof/>
            <w:webHidden/>
          </w:rPr>
          <w:fldChar w:fldCharType="begin"/>
        </w:r>
        <w:r w:rsidR="00F44331">
          <w:rPr>
            <w:noProof/>
            <w:webHidden/>
          </w:rPr>
          <w:instrText xml:space="preserve"> PAGEREF _Toc237181226 \h </w:instrText>
        </w:r>
        <w:r w:rsidR="00F44331">
          <w:rPr>
            <w:noProof/>
            <w:webHidden/>
          </w:rPr>
        </w:r>
        <w:r w:rsidR="00F44331">
          <w:rPr>
            <w:noProof/>
            <w:webHidden/>
          </w:rPr>
          <w:fldChar w:fldCharType="separate"/>
        </w:r>
        <w:r w:rsidR="00F44331">
          <w:rPr>
            <w:noProof/>
            <w:webHidden/>
          </w:rPr>
          <w:t>4</w:t>
        </w:r>
        <w:r w:rsidR="00F44331">
          <w:rPr>
            <w:noProof/>
            <w:webHidden/>
          </w:rPr>
          <w:fldChar w:fldCharType="end"/>
        </w:r>
      </w:hyperlink>
    </w:p>
    <w:p w14:paraId="3F5AEF78" w14:textId="24E06245"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27" w:history="1">
        <w:r w:rsidRPr="00EF41AD">
          <w:rPr>
            <w:rStyle w:val="ae"/>
            <w:noProof/>
          </w:rPr>
          <w:t>1.1.</w:t>
        </w:r>
        <w:r>
          <w:rPr>
            <w:rFonts w:asciiTheme="minorHAnsi" w:eastAsiaTheme="minorEastAsia" w:hAnsiTheme="minorHAnsi" w:cstheme="minorBidi"/>
            <w:b w:val="0"/>
            <w:noProof/>
            <w:sz w:val="22"/>
            <w:szCs w:val="22"/>
            <w:lang w:eastAsia="ru-RU"/>
          </w:rPr>
          <w:tab/>
        </w:r>
        <w:r w:rsidRPr="00EF41AD">
          <w:rPr>
            <w:rStyle w:val="ae"/>
            <w:noProof/>
          </w:rPr>
          <w:t>Общие</w:t>
        </w:r>
        <w:r w:rsidRPr="00EF41AD">
          <w:rPr>
            <w:rStyle w:val="ae"/>
            <w:noProof/>
            <w:spacing w:val="-2"/>
          </w:rPr>
          <w:t xml:space="preserve"> </w:t>
        </w:r>
        <w:r w:rsidRPr="00EF41AD">
          <w:rPr>
            <w:rStyle w:val="ae"/>
            <w:noProof/>
          </w:rPr>
          <w:t>сведения о предприятии</w:t>
        </w:r>
        <w:r>
          <w:rPr>
            <w:noProof/>
            <w:webHidden/>
          </w:rPr>
          <w:tab/>
        </w:r>
        <w:r>
          <w:rPr>
            <w:noProof/>
            <w:webHidden/>
          </w:rPr>
          <w:fldChar w:fldCharType="begin"/>
        </w:r>
        <w:r>
          <w:rPr>
            <w:noProof/>
            <w:webHidden/>
          </w:rPr>
          <w:instrText xml:space="preserve"> PAGEREF _Toc237181227 \h </w:instrText>
        </w:r>
        <w:r>
          <w:rPr>
            <w:noProof/>
            <w:webHidden/>
          </w:rPr>
        </w:r>
        <w:r>
          <w:rPr>
            <w:noProof/>
            <w:webHidden/>
          </w:rPr>
          <w:fldChar w:fldCharType="separate"/>
        </w:r>
        <w:r>
          <w:rPr>
            <w:noProof/>
            <w:webHidden/>
          </w:rPr>
          <w:t>6</w:t>
        </w:r>
        <w:r>
          <w:rPr>
            <w:noProof/>
            <w:webHidden/>
          </w:rPr>
          <w:fldChar w:fldCharType="end"/>
        </w:r>
      </w:hyperlink>
    </w:p>
    <w:p w14:paraId="1EA1AB5B" w14:textId="2B6AE868" w:rsidR="00F44331" w:rsidRDefault="00F44331">
      <w:pPr>
        <w:pStyle w:val="10"/>
        <w:tabs>
          <w:tab w:val="right" w:leader="dot" w:pos="9349"/>
        </w:tabs>
        <w:rPr>
          <w:rFonts w:asciiTheme="minorHAnsi" w:eastAsiaTheme="minorEastAsia" w:hAnsiTheme="minorHAnsi" w:cstheme="minorBidi"/>
          <w:b w:val="0"/>
          <w:bCs w:val="0"/>
          <w:noProof/>
          <w:szCs w:val="22"/>
          <w:lang w:eastAsia="ru-RU"/>
        </w:rPr>
      </w:pPr>
      <w:hyperlink w:anchor="_Toc237181228" w:history="1">
        <w:r w:rsidRPr="00EF41AD">
          <w:rPr>
            <w:rStyle w:val="ae"/>
            <w:noProof/>
          </w:rPr>
          <w:t>2.АНАЛИЗ</w:t>
        </w:r>
        <w:r w:rsidRPr="00EF41AD">
          <w:rPr>
            <w:rStyle w:val="ae"/>
            <w:noProof/>
            <w:spacing w:val="-5"/>
          </w:rPr>
          <w:t xml:space="preserve"> </w:t>
        </w:r>
        <w:r w:rsidRPr="00EF41AD">
          <w:rPr>
            <w:rStyle w:val="ae"/>
            <w:noProof/>
          </w:rPr>
          <w:t>ТЕКУЩЕГО</w:t>
        </w:r>
        <w:r w:rsidRPr="00EF41AD">
          <w:rPr>
            <w:rStyle w:val="ae"/>
            <w:noProof/>
            <w:spacing w:val="-3"/>
          </w:rPr>
          <w:t xml:space="preserve"> </w:t>
        </w:r>
        <w:r w:rsidRPr="00EF41AD">
          <w:rPr>
            <w:rStyle w:val="ae"/>
            <w:noProof/>
          </w:rPr>
          <w:t>СОСТОЯНИЯ</w:t>
        </w:r>
        <w:r w:rsidRPr="00EF41AD">
          <w:rPr>
            <w:rStyle w:val="ae"/>
            <w:noProof/>
            <w:spacing w:val="-3"/>
          </w:rPr>
          <w:t xml:space="preserve"> </w:t>
        </w:r>
        <w:r w:rsidRPr="00EF41AD">
          <w:rPr>
            <w:rStyle w:val="ae"/>
            <w:noProof/>
          </w:rPr>
          <w:t>УПРАВЛЕНИЯ</w:t>
        </w:r>
        <w:r w:rsidRPr="00EF41AD">
          <w:rPr>
            <w:rStyle w:val="ae"/>
            <w:noProof/>
            <w:spacing w:val="-3"/>
          </w:rPr>
          <w:t xml:space="preserve"> </w:t>
        </w:r>
        <w:r w:rsidRPr="00EF41AD">
          <w:rPr>
            <w:rStyle w:val="ae"/>
            <w:noProof/>
            <w:spacing w:val="-2"/>
          </w:rPr>
          <w:t>ОТХОДАМИ</w:t>
        </w:r>
        <w:r>
          <w:rPr>
            <w:noProof/>
            <w:webHidden/>
          </w:rPr>
          <w:tab/>
        </w:r>
        <w:r>
          <w:rPr>
            <w:noProof/>
            <w:webHidden/>
          </w:rPr>
          <w:fldChar w:fldCharType="begin"/>
        </w:r>
        <w:r>
          <w:rPr>
            <w:noProof/>
            <w:webHidden/>
          </w:rPr>
          <w:instrText xml:space="preserve"> PAGEREF _Toc237181228 \h </w:instrText>
        </w:r>
        <w:r>
          <w:rPr>
            <w:noProof/>
            <w:webHidden/>
          </w:rPr>
        </w:r>
        <w:r>
          <w:rPr>
            <w:noProof/>
            <w:webHidden/>
          </w:rPr>
          <w:fldChar w:fldCharType="separate"/>
        </w:r>
        <w:r>
          <w:rPr>
            <w:noProof/>
            <w:webHidden/>
          </w:rPr>
          <w:t>8</w:t>
        </w:r>
        <w:r>
          <w:rPr>
            <w:noProof/>
            <w:webHidden/>
          </w:rPr>
          <w:fldChar w:fldCharType="end"/>
        </w:r>
      </w:hyperlink>
    </w:p>
    <w:p w14:paraId="3B3796F4" w14:textId="67DCACE8"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29" w:history="1">
        <w:r w:rsidRPr="00EF41AD">
          <w:rPr>
            <w:rStyle w:val="ae"/>
            <w:noProof/>
          </w:rPr>
          <w:t>2.1.</w:t>
        </w:r>
        <w:r>
          <w:rPr>
            <w:rFonts w:asciiTheme="minorHAnsi" w:eastAsiaTheme="minorEastAsia" w:hAnsiTheme="minorHAnsi" w:cstheme="minorBidi"/>
            <w:b w:val="0"/>
            <w:noProof/>
            <w:sz w:val="22"/>
            <w:szCs w:val="22"/>
            <w:lang w:eastAsia="ru-RU"/>
          </w:rPr>
          <w:tab/>
        </w:r>
        <w:r w:rsidRPr="00EF41AD">
          <w:rPr>
            <w:rStyle w:val="ae"/>
            <w:noProof/>
          </w:rPr>
          <w:t>Оценка текущего состояния управления отходами</w:t>
        </w:r>
        <w:r>
          <w:rPr>
            <w:noProof/>
            <w:webHidden/>
          </w:rPr>
          <w:tab/>
        </w:r>
        <w:r>
          <w:rPr>
            <w:noProof/>
            <w:webHidden/>
          </w:rPr>
          <w:fldChar w:fldCharType="begin"/>
        </w:r>
        <w:r>
          <w:rPr>
            <w:noProof/>
            <w:webHidden/>
          </w:rPr>
          <w:instrText xml:space="preserve"> PAGEREF _Toc237181229 \h </w:instrText>
        </w:r>
        <w:r>
          <w:rPr>
            <w:noProof/>
            <w:webHidden/>
          </w:rPr>
        </w:r>
        <w:r>
          <w:rPr>
            <w:noProof/>
            <w:webHidden/>
          </w:rPr>
          <w:fldChar w:fldCharType="separate"/>
        </w:r>
        <w:r>
          <w:rPr>
            <w:noProof/>
            <w:webHidden/>
          </w:rPr>
          <w:t>8</w:t>
        </w:r>
        <w:r>
          <w:rPr>
            <w:noProof/>
            <w:webHidden/>
          </w:rPr>
          <w:fldChar w:fldCharType="end"/>
        </w:r>
      </w:hyperlink>
    </w:p>
    <w:p w14:paraId="5EA6E0C3" w14:textId="38FDE727" w:rsidR="00F44331" w:rsidRDefault="00F44331">
      <w:pPr>
        <w:pStyle w:val="31"/>
        <w:tabs>
          <w:tab w:val="left" w:pos="1320"/>
          <w:tab w:val="right" w:leader="dot" w:pos="9349"/>
        </w:tabs>
        <w:rPr>
          <w:rFonts w:asciiTheme="minorHAnsi" w:eastAsiaTheme="minorEastAsia" w:hAnsiTheme="minorHAnsi" w:cstheme="minorBidi"/>
          <w:b w:val="0"/>
          <w:i w:val="0"/>
          <w:noProof/>
          <w:sz w:val="22"/>
          <w:lang w:eastAsia="ru-RU"/>
        </w:rPr>
      </w:pPr>
      <w:hyperlink w:anchor="_Toc237181230" w:history="1">
        <w:r w:rsidRPr="00EF41AD">
          <w:rPr>
            <w:rStyle w:val="ae"/>
            <w:noProof/>
          </w:rPr>
          <w:t>2.1.1.</w:t>
        </w:r>
        <w:r>
          <w:rPr>
            <w:rFonts w:asciiTheme="minorHAnsi" w:eastAsiaTheme="minorEastAsia" w:hAnsiTheme="minorHAnsi" w:cstheme="minorBidi"/>
            <w:b w:val="0"/>
            <w:i w:val="0"/>
            <w:noProof/>
            <w:sz w:val="22"/>
            <w:lang w:eastAsia="ru-RU"/>
          </w:rPr>
          <w:tab/>
        </w:r>
        <w:r w:rsidRPr="00EF41AD">
          <w:rPr>
            <w:rStyle w:val="ae"/>
            <w:noProof/>
          </w:rPr>
          <w:t>Основные этапы технологического цикла обращения с отходами</w:t>
        </w:r>
        <w:r>
          <w:rPr>
            <w:noProof/>
            <w:webHidden/>
          </w:rPr>
          <w:tab/>
        </w:r>
        <w:r>
          <w:rPr>
            <w:noProof/>
            <w:webHidden/>
          </w:rPr>
          <w:fldChar w:fldCharType="begin"/>
        </w:r>
        <w:r>
          <w:rPr>
            <w:noProof/>
            <w:webHidden/>
          </w:rPr>
          <w:instrText xml:space="preserve"> PAGEREF _Toc237181230 \h </w:instrText>
        </w:r>
        <w:r>
          <w:rPr>
            <w:noProof/>
            <w:webHidden/>
          </w:rPr>
        </w:r>
        <w:r>
          <w:rPr>
            <w:noProof/>
            <w:webHidden/>
          </w:rPr>
          <w:fldChar w:fldCharType="separate"/>
        </w:r>
        <w:r>
          <w:rPr>
            <w:noProof/>
            <w:webHidden/>
          </w:rPr>
          <w:t>9</w:t>
        </w:r>
        <w:r>
          <w:rPr>
            <w:noProof/>
            <w:webHidden/>
          </w:rPr>
          <w:fldChar w:fldCharType="end"/>
        </w:r>
      </w:hyperlink>
    </w:p>
    <w:p w14:paraId="430975AD" w14:textId="2ED7776A" w:rsidR="00F44331" w:rsidRDefault="00F44331">
      <w:pPr>
        <w:pStyle w:val="31"/>
        <w:tabs>
          <w:tab w:val="left" w:pos="1320"/>
          <w:tab w:val="right" w:leader="dot" w:pos="9349"/>
        </w:tabs>
        <w:rPr>
          <w:rFonts w:asciiTheme="minorHAnsi" w:eastAsiaTheme="minorEastAsia" w:hAnsiTheme="minorHAnsi" w:cstheme="minorBidi"/>
          <w:b w:val="0"/>
          <w:i w:val="0"/>
          <w:noProof/>
          <w:sz w:val="22"/>
          <w:lang w:eastAsia="ru-RU"/>
        </w:rPr>
      </w:pPr>
      <w:hyperlink w:anchor="_Toc237181231" w:history="1">
        <w:r w:rsidRPr="00EF41AD">
          <w:rPr>
            <w:rStyle w:val="ae"/>
            <w:noProof/>
          </w:rPr>
          <w:t>2.1.2.</w:t>
        </w:r>
        <w:r>
          <w:rPr>
            <w:rFonts w:asciiTheme="minorHAnsi" w:eastAsiaTheme="minorEastAsia" w:hAnsiTheme="minorHAnsi" w:cstheme="minorBidi"/>
            <w:b w:val="0"/>
            <w:i w:val="0"/>
            <w:noProof/>
            <w:sz w:val="22"/>
            <w:lang w:eastAsia="ru-RU"/>
          </w:rPr>
          <w:tab/>
        </w:r>
        <w:r w:rsidRPr="00EF41AD">
          <w:rPr>
            <w:rStyle w:val="ae"/>
            <w:noProof/>
          </w:rPr>
          <w:t>Отходы, образующиеся в процессе сортировки твердых коммунальных отходов</w:t>
        </w:r>
        <w:r>
          <w:rPr>
            <w:noProof/>
            <w:webHidden/>
          </w:rPr>
          <w:tab/>
        </w:r>
        <w:r>
          <w:rPr>
            <w:noProof/>
            <w:webHidden/>
          </w:rPr>
          <w:fldChar w:fldCharType="begin"/>
        </w:r>
        <w:r>
          <w:rPr>
            <w:noProof/>
            <w:webHidden/>
          </w:rPr>
          <w:instrText xml:space="preserve"> PAGEREF _Toc237181231 \h </w:instrText>
        </w:r>
        <w:r>
          <w:rPr>
            <w:noProof/>
            <w:webHidden/>
          </w:rPr>
        </w:r>
        <w:r>
          <w:rPr>
            <w:noProof/>
            <w:webHidden/>
          </w:rPr>
          <w:fldChar w:fldCharType="separate"/>
        </w:r>
        <w:r>
          <w:rPr>
            <w:noProof/>
            <w:webHidden/>
          </w:rPr>
          <w:t>12</w:t>
        </w:r>
        <w:r>
          <w:rPr>
            <w:noProof/>
            <w:webHidden/>
          </w:rPr>
          <w:fldChar w:fldCharType="end"/>
        </w:r>
      </w:hyperlink>
    </w:p>
    <w:p w14:paraId="5CF449B5" w14:textId="41F6EF76" w:rsidR="00F44331" w:rsidRDefault="00F44331">
      <w:pPr>
        <w:pStyle w:val="31"/>
        <w:tabs>
          <w:tab w:val="left" w:pos="1320"/>
          <w:tab w:val="right" w:leader="dot" w:pos="9349"/>
        </w:tabs>
        <w:rPr>
          <w:rFonts w:asciiTheme="minorHAnsi" w:eastAsiaTheme="minorEastAsia" w:hAnsiTheme="minorHAnsi" w:cstheme="minorBidi"/>
          <w:b w:val="0"/>
          <w:i w:val="0"/>
          <w:noProof/>
          <w:sz w:val="22"/>
          <w:lang w:eastAsia="ru-RU"/>
        </w:rPr>
      </w:pPr>
      <w:hyperlink w:anchor="_Toc237181232" w:history="1">
        <w:r w:rsidRPr="00EF41AD">
          <w:rPr>
            <w:rStyle w:val="ae"/>
            <w:noProof/>
          </w:rPr>
          <w:t>2.1.3.</w:t>
        </w:r>
        <w:r>
          <w:rPr>
            <w:rFonts w:asciiTheme="minorHAnsi" w:eastAsiaTheme="minorEastAsia" w:hAnsiTheme="minorHAnsi" w:cstheme="minorBidi"/>
            <w:b w:val="0"/>
            <w:i w:val="0"/>
            <w:noProof/>
            <w:sz w:val="22"/>
            <w:lang w:eastAsia="ru-RU"/>
          </w:rPr>
          <w:tab/>
        </w:r>
        <w:r w:rsidRPr="00EF41AD">
          <w:rPr>
            <w:rStyle w:val="ae"/>
            <w:noProof/>
          </w:rPr>
          <w:t>Характеристика отходов</w:t>
        </w:r>
        <w:r>
          <w:rPr>
            <w:noProof/>
            <w:webHidden/>
          </w:rPr>
          <w:tab/>
        </w:r>
        <w:r>
          <w:rPr>
            <w:noProof/>
            <w:webHidden/>
          </w:rPr>
          <w:fldChar w:fldCharType="begin"/>
        </w:r>
        <w:r>
          <w:rPr>
            <w:noProof/>
            <w:webHidden/>
          </w:rPr>
          <w:instrText xml:space="preserve"> PAGEREF _Toc237181232 \h </w:instrText>
        </w:r>
        <w:r>
          <w:rPr>
            <w:noProof/>
            <w:webHidden/>
          </w:rPr>
        </w:r>
        <w:r>
          <w:rPr>
            <w:noProof/>
            <w:webHidden/>
          </w:rPr>
          <w:fldChar w:fldCharType="separate"/>
        </w:r>
        <w:r>
          <w:rPr>
            <w:noProof/>
            <w:webHidden/>
          </w:rPr>
          <w:t>13</w:t>
        </w:r>
        <w:r>
          <w:rPr>
            <w:noProof/>
            <w:webHidden/>
          </w:rPr>
          <w:fldChar w:fldCharType="end"/>
        </w:r>
      </w:hyperlink>
    </w:p>
    <w:p w14:paraId="22BC991F" w14:textId="13599EC2" w:rsidR="00F44331" w:rsidRDefault="00F44331">
      <w:pPr>
        <w:pStyle w:val="31"/>
        <w:tabs>
          <w:tab w:val="right" w:leader="dot" w:pos="9349"/>
        </w:tabs>
        <w:rPr>
          <w:rFonts w:asciiTheme="minorHAnsi" w:eastAsiaTheme="minorEastAsia" w:hAnsiTheme="minorHAnsi" w:cstheme="minorBidi"/>
          <w:b w:val="0"/>
          <w:i w:val="0"/>
          <w:noProof/>
          <w:sz w:val="22"/>
          <w:lang w:eastAsia="ru-RU"/>
        </w:rPr>
      </w:pPr>
      <w:hyperlink w:anchor="_Toc237181233" w:history="1">
        <w:r w:rsidRPr="00EF41AD">
          <w:rPr>
            <w:rStyle w:val="ae"/>
            <w:noProof/>
          </w:rPr>
          <w:t>Смешанные коммунальные отходы, поступающие на сортировку:</w:t>
        </w:r>
        <w:r>
          <w:rPr>
            <w:noProof/>
            <w:webHidden/>
          </w:rPr>
          <w:tab/>
        </w:r>
        <w:r>
          <w:rPr>
            <w:noProof/>
            <w:webHidden/>
          </w:rPr>
          <w:fldChar w:fldCharType="begin"/>
        </w:r>
        <w:r>
          <w:rPr>
            <w:noProof/>
            <w:webHidden/>
          </w:rPr>
          <w:instrText xml:space="preserve"> PAGEREF _Toc237181233 \h </w:instrText>
        </w:r>
        <w:r>
          <w:rPr>
            <w:noProof/>
            <w:webHidden/>
          </w:rPr>
        </w:r>
        <w:r>
          <w:rPr>
            <w:noProof/>
            <w:webHidden/>
          </w:rPr>
          <w:fldChar w:fldCharType="separate"/>
        </w:r>
        <w:r>
          <w:rPr>
            <w:noProof/>
            <w:webHidden/>
          </w:rPr>
          <w:t>14</w:t>
        </w:r>
        <w:r>
          <w:rPr>
            <w:noProof/>
            <w:webHidden/>
          </w:rPr>
          <w:fldChar w:fldCharType="end"/>
        </w:r>
      </w:hyperlink>
    </w:p>
    <w:p w14:paraId="384AF11C" w14:textId="51F186FF" w:rsidR="00F44331" w:rsidRDefault="00F44331">
      <w:pPr>
        <w:pStyle w:val="31"/>
        <w:tabs>
          <w:tab w:val="right" w:leader="dot" w:pos="9349"/>
        </w:tabs>
        <w:rPr>
          <w:rFonts w:asciiTheme="minorHAnsi" w:eastAsiaTheme="minorEastAsia" w:hAnsiTheme="minorHAnsi" w:cstheme="minorBidi"/>
          <w:b w:val="0"/>
          <w:i w:val="0"/>
          <w:noProof/>
          <w:sz w:val="22"/>
          <w:lang w:eastAsia="ru-RU"/>
        </w:rPr>
      </w:pPr>
      <w:hyperlink w:anchor="_Toc237181234" w:history="1">
        <w:r w:rsidRPr="00EF41AD">
          <w:rPr>
            <w:rStyle w:val="ae"/>
            <w:noProof/>
          </w:rPr>
          <w:t>Отходы сортировки:</w:t>
        </w:r>
        <w:r>
          <w:rPr>
            <w:noProof/>
            <w:webHidden/>
          </w:rPr>
          <w:tab/>
        </w:r>
        <w:r>
          <w:rPr>
            <w:noProof/>
            <w:webHidden/>
          </w:rPr>
          <w:fldChar w:fldCharType="begin"/>
        </w:r>
        <w:r>
          <w:rPr>
            <w:noProof/>
            <w:webHidden/>
          </w:rPr>
          <w:instrText xml:space="preserve"> PAGEREF _Toc237181234 \h </w:instrText>
        </w:r>
        <w:r>
          <w:rPr>
            <w:noProof/>
            <w:webHidden/>
          </w:rPr>
        </w:r>
        <w:r>
          <w:rPr>
            <w:noProof/>
            <w:webHidden/>
          </w:rPr>
          <w:fldChar w:fldCharType="separate"/>
        </w:r>
        <w:r>
          <w:rPr>
            <w:noProof/>
            <w:webHidden/>
          </w:rPr>
          <w:t>14</w:t>
        </w:r>
        <w:r>
          <w:rPr>
            <w:noProof/>
            <w:webHidden/>
          </w:rPr>
          <w:fldChar w:fldCharType="end"/>
        </w:r>
      </w:hyperlink>
    </w:p>
    <w:p w14:paraId="2E109784" w14:textId="4001D21C" w:rsidR="00F44331" w:rsidRDefault="00F44331">
      <w:pPr>
        <w:pStyle w:val="41"/>
        <w:rPr>
          <w:rFonts w:asciiTheme="minorHAnsi" w:eastAsiaTheme="minorEastAsia" w:hAnsiTheme="minorHAnsi" w:cstheme="minorBidi"/>
          <w:noProof/>
          <w:sz w:val="22"/>
          <w:lang w:eastAsia="ru-RU"/>
        </w:rPr>
      </w:pPr>
      <w:hyperlink w:anchor="_Toc237181235" w:history="1">
        <w:r w:rsidRPr="00EF41AD">
          <w:rPr>
            <w:rStyle w:val="ae"/>
            <w:noProof/>
          </w:rPr>
          <w:t>Цветные металлы (алюминиевая банка)</w:t>
        </w:r>
        <w:r>
          <w:rPr>
            <w:noProof/>
            <w:webHidden/>
          </w:rPr>
          <w:tab/>
        </w:r>
        <w:r>
          <w:rPr>
            <w:noProof/>
            <w:webHidden/>
          </w:rPr>
          <w:fldChar w:fldCharType="begin"/>
        </w:r>
        <w:r>
          <w:rPr>
            <w:noProof/>
            <w:webHidden/>
          </w:rPr>
          <w:instrText xml:space="preserve"> PAGEREF _Toc237181235 \h </w:instrText>
        </w:r>
        <w:r>
          <w:rPr>
            <w:noProof/>
            <w:webHidden/>
          </w:rPr>
        </w:r>
        <w:r>
          <w:rPr>
            <w:noProof/>
            <w:webHidden/>
          </w:rPr>
          <w:fldChar w:fldCharType="separate"/>
        </w:r>
        <w:r>
          <w:rPr>
            <w:noProof/>
            <w:webHidden/>
          </w:rPr>
          <w:t>14</w:t>
        </w:r>
        <w:r>
          <w:rPr>
            <w:noProof/>
            <w:webHidden/>
          </w:rPr>
          <w:fldChar w:fldCharType="end"/>
        </w:r>
      </w:hyperlink>
    </w:p>
    <w:p w14:paraId="4D915C59" w14:textId="6C4F5575" w:rsidR="00F44331" w:rsidRDefault="00F44331">
      <w:pPr>
        <w:pStyle w:val="41"/>
        <w:rPr>
          <w:rFonts w:asciiTheme="minorHAnsi" w:eastAsiaTheme="minorEastAsia" w:hAnsiTheme="minorHAnsi" w:cstheme="minorBidi"/>
          <w:noProof/>
          <w:sz w:val="22"/>
          <w:lang w:eastAsia="ru-RU"/>
        </w:rPr>
      </w:pPr>
      <w:hyperlink w:anchor="_Toc237181236" w:history="1">
        <w:r w:rsidRPr="00EF41AD">
          <w:rPr>
            <w:rStyle w:val="ae"/>
            <w:noProof/>
          </w:rPr>
          <w:t>Картон</w:t>
        </w:r>
        <w:r>
          <w:rPr>
            <w:noProof/>
            <w:webHidden/>
          </w:rPr>
          <w:tab/>
        </w:r>
        <w:r>
          <w:rPr>
            <w:noProof/>
            <w:webHidden/>
          </w:rPr>
          <w:fldChar w:fldCharType="begin"/>
        </w:r>
        <w:r>
          <w:rPr>
            <w:noProof/>
            <w:webHidden/>
          </w:rPr>
          <w:instrText xml:space="preserve"> PAGEREF _Toc237181236 \h </w:instrText>
        </w:r>
        <w:r>
          <w:rPr>
            <w:noProof/>
            <w:webHidden/>
          </w:rPr>
        </w:r>
        <w:r>
          <w:rPr>
            <w:noProof/>
            <w:webHidden/>
          </w:rPr>
          <w:fldChar w:fldCharType="separate"/>
        </w:r>
        <w:r>
          <w:rPr>
            <w:noProof/>
            <w:webHidden/>
          </w:rPr>
          <w:t>14</w:t>
        </w:r>
        <w:r>
          <w:rPr>
            <w:noProof/>
            <w:webHidden/>
          </w:rPr>
          <w:fldChar w:fldCharType="end"/>
        </w:r>
      </w:hyperlink>
    </w:p>
    <w:p w14:paraId="5C90A16A" w14:textId="081211C3" w:rsidR="00F44331" w:rsidRDefault="00F44331">
      <w:pPr>
        <w:pStyle w:val="41"/>
        <w:rPr>
          <w:rFonts w:asciiTheme="minorHAnsi" w:eastAsiaTheme="minorEastAsia" w:hAnsiTheme="minorHAnsi" w:cstheme="minorBidi"/>
          <w:noProof/>
          <w:sz w:val="22"/>
          <w:lang w:eastAsia="ru-RU"/>
        </w:rPr>
      </w:pPr>
      <w:hyperlink w:anchor="_Toc237181237" w:history="1">
        <w:r w:rsidRPr="00EF41AD">
          <w:rPr>
            <w:rStyle w:val="ae"/>
            <w:noProof/>
          </w:rPr>
          <w:t>Пластмассы (кроме ПЭТ)</w:t>
        </w:r>
        <w:r>
          <w:rPr>
            <w:noProof/>
            <w:webHidden/>
          </w:rPr>
          <w:tab/>
        </w:r>
        <w:r>
          <w:rPr>
            <w:noProof/>
            <w:webHidden/>
          </w:rPr>
          <w:fldChar w:fldCharType="begin"/>
        </w:r>
        <w:r>
          <w:rPr>
            <w:noProof/>
            <w:webHidden/>
          </w:rPr>
          <w:instrText xml:space="preserve"> PAGEREF _Toc237181237 \h </w:instrText>
        </w:r>
        <w:r>
          <w:rPr>
            <w:noProof/>
            <w:webHidden/>
          </w:rPr>
        </w:r>
        <w:r>
          <w:rPr>
            <w:noProof/>
            <w:webHidden/>
          </w:rPr>
          <w:fldChar w:fldCharType="separate"/>
        </w:r>
        <w:r>
          <w:rPr>
            <w:noProof/>
            <w:webHidden/>
          </w:rPr>
          <w:t>14</w:t>
        </w:r>
        <w:r>
          <w:rPr>
            <w:noProof/>
            <w:webHidden/>
          </w:rPr>
          <w:fldChar w:fldCharType="end"/>
        </w:r>
      </w:hyperlink>
    </w:p>
    <w:p w14:paraId="338D4C9B" w14:textId="4CF711F5" w:rsidR="00F44331" w:rsidRDefault="00F44331">
      <w:pPr>
        <w:pStyle w:val="41"/>
        <w:rPr>
          <w:rFonts w:asciiTheme="minorHAnsi" w:eastAsiaTheme="minorEastAsia" w:hAnsiTheme="minorHAnsi" w:cstheme="minorBidi"/>
          <w:noProof/>
          <w:sz w:val="22"/>
          <w:lang w:eastAsia="ru-RU"/>
        </w:rPr>
      </w:pPr>
      <w:hyperlink w:anchor="_Toc237181238" w:history="1">
        <w:r w:rsidRPr="00EF41AD">
          <w:rPr>
            <w:rStyle w:val="ae"/>
            <w:noProof/>
          </w:rPr>
          <w:t>Полиэтилен (пакеты, пленка, ПНД)</w:t>
        </w:r>
        <w:r>
          <w:rPr>
            <w:noProof/>
            <w:webHidden/>
          </w:rPr>
          <w:tab/>
        </w:r>
        <w:r>
          <w:rPr>
            <w:noProof/>
            <w:webHidden/>
          </w:rPr>
          <w:fldChar w:fldCharType="begin"/>
        </w:r>
        <w:r>
          <w:rPr>
            <w:noProof/>
            <w:webHidden/>
          </w:rPr>
          <w:instrText xml:space="preserve"> PAGEREF _Toc237181238 \h </w:instrText>
        </w:r>
        <w:r>
          <w:rPr>
            <w:noProof/>
            <w:webHidden/>
          </w:rPr>
        </w:r>
        <w:r>
          <w:rPr>
            <w:noProof/>
            <w:webHidden/>
          </w:rPr>
          <w:fldChar w:fldCharType="separate"/>
        </w:r>
        <w:r>
          <w:rPr>
            <w:noProof/>
            <w:webHidden/>
          </w:rPr>
          <w:t>15</w:t>
        </w:r>
        <w:r>
          <w:rPr>
            <w:noProof/>
            <w:webHidden/>
          </w:rPr>
          <w:fldChar w:fldCharType="end"/>
        </w:r>
      </w:hyperlink>
    </w:p>
    <w:p w14:paraId="4EC09BC4" w14:textId="193413F6" w:rsidR="00F44331" w:rsidRDefault="00F44331">
      <w:pPr>
        <w:pStyle w:val="41"/>
        <w:rPr>
          <w:rFonts w:asciiTheme="minorHAnsi" w:eastAsiaTheme="minorEastAsia" w:hAnsiTheme="minorHAnsi" w:cstheme="minorBidi"/>
          <w:noProof/>
          <w:sz w:val="22"/>
          <w:lang w:eastAsia="ru-RU"/>
        </w:rPr>
      </w:pPr>
      <w:hyperlink w:anchor="_Toc237181239" w:history="1">
        <w:r w:rsidRPr="00EF41AD">
          <w:rPr>
            <w:rStyle w:val="ae"/>
            <w:noProof/>
          </w:rPr>
          <w:t>ПЭТ-отходы</w:t>
        </w:r>
        <w:r>
          <w:rPr>
            <w:noProof/>
            <w:webHidden/>
          </w:rPr>
          <w:tab/>
        </w:r>
        <w:r>
          <w:rPr>
            <w:noProof/>
            <w:webHidden/>
          </w:rPr>
          <w:fldChar w:fldCharType="begin"/>
        </w:r>
        <w:r>
          <w:rPr>
            <w:noProof/>
            <w:webHidden/>
          </w:rPr>
          <w:instrText xml:space="preserve"> PAGEREF _Toc237181239 \h </w:instrText>
        </w:r>
        <w:r>
          <w:rPr>
            <w:noProof/>
            <w:webHidden/>
          </w:rPr>
        </w:r>
        <w:r>
          <w:rPr>
            <w:noProof/>
            <w:webHidden/>
          </w:rPr>
          <w:fldChar w:fldCharType="separate"/>
        </w:r>
        <w:r>
          <w:rPr>
            <w:noProof/>
            <w:webHidden/>
          </w:rPr>
          <w:t>15</w:t>
        </w:r>
        <w:r>
          <w:rPr>
            <w:noProof/>
            <w:webHidden/>
          </w:rPr>
          <w:fldChar w:fldCharType="end"/>
        </w:r>
      </w:hyperlink>
    </w:p>
    <w:p w14:paraId="4E2496A7" w14:textId="332A0A41" w:rsidR="00F44331" w:rsidRDefault="00F44331">
      <w:pPr>
        <w:pStyle w:val="41"/>
        <w:rPr>
          <w:rFonts w:asciiTheme="minorHAnsi" w:eastAsiaTheme="minorEastAsia" w:hAnsiTheme="minorHAnsi" w:cstheme="minorBidi"/>
          <w:noProof/>
          <w:sz w:val="22"/>
          <w:lang w:eastAsia="ru-RU"/>
        </w:rPr>
      </w:pPr>
      <w:hyperlink w:anchor="_Toc237181240" w:history="1">
        <w:r w:rsidRPr="00EF41AD">
          <w:rPr>
            <w:rStyle w:val="ae"/>
            <w:noProof/>
          </w:rPr>
          <w:t>Органическая фракция</w:t>
        </w:r>
        <w:r>
          <w:rPr>
            <w:noProof/>
            <w:webHidden/>
          </w:rPr>
          <w:tab/>
        </w:r>
        <w:r>
          <w:rPr>
            <w:noProof/>
            <w:webHidden/>
          </w:rPr>
          <w:fldChar w:fldCharType="begin"/>
        </w:r>
        <w:r>
          <w:rPr>
            <w:noProof/>
            <w:webHidden/>
          </w:rPr>
          <w:instrText xml:space="preserve"> PAGEREF _Toc237181240 \h </w:instrText>
        </w:r>
        <w:r>
          <w:rPr>
            <w:noProof/>
            <w:webHidden/>
          </w:rPr>
        </w:r>
        <w:r>
          <w:rPr>
            <w:noProof/>
            <w:webHidden/>
          </w:rPr>
          <w:fldChar w:fldCharType="separate"/>
        </w:r>
        <w:r>
          <w:rPr>
            <w:noProof/>
            <w:webHidden/>
          </w:rPr>
          <w:t>15</w:t>
        </w:r>
        <w:r>
          <w:rPr>
            <w:noProof/>
            <w:webHidden/>
          </w:rPr>
          <w:fldChar w:fldCharType="end"/>
        </w:r>
      </w:hyperlink>
    </w:p>
    <w:p w14:paraId="6CB46672" w14:textId="5F12401B" w:rsidR="00F44331" w:rsidRDefault="00F44331">
      <w:pPr>
        <w:pStyle w:val="41"/>
        <w:rPr>
          <w:rFonts w:asciiTheme="minorHAnsi" w:eastAsiaTheme="minorEastAsia" w:hAnsiTheme="minorHAnsi" w:cstheme="minorBidi"/>
          <w:noProof/>
          <w:sz w:val="22"/>
          <w:lang w:eastAsia="ru-RU"/>
        </w:rPr>
      </w:pPr>
      <w:hyperlink w:anchor="_Toc237181241" w:history="1">
        <w:r w:rsidRPr="00EF41AD">
          <w:rPr>
            <w:rStyle w:val="ae"/>
            <w:noProof/>
          </w:rPr>
          <w:t>Остатки после сортировки коммунальных отходов («хвосты»)</w:t>
        </w:r>
        <w:r>
          <w:rPr>
            <w:noProof/>
            <w:webHidden/>
          </w:rPr>
          <w:tab/>
        </w:r>
        <w:r>
          <w:rPr>
            <w:noProof/>
            <w:webHidden/>
          </w:rPr>
          <w:fldChar w:fldCharType="begin"/>
        </w:r>
        <w:r>
          <w:rPr>
            <w:noProof/>
            <w:webHidden/>
          </w:rPr>
          <w:instrText xml:space="preserve"> PAGEREF _Toc237181241 \h </w:instrText>
        </w:r>
        <w:r>
          <w:rPr>
            <w:noProof/>
            <w:webHidden/>
          </w:rPr>
        </w:r>
        <w:r>
          <w:rPr>
            <w:noProof/>
            <w:webHidden/>
          </w:rPr>
          <w:fldChar w:fldCharType="separate"/>
        </w:r>
        <w:r>
          <w:rPr>
            <w:noProof/>
            <w:webHidden/>
          </w:rPr>
          <w:t>15</w:t>
        </w:r>
        <w:r>
          <w:rPr>
            <w:noProof/>
            <w:webHidden/>
          </w:rPr>
          <w:fldChar w:fldCharType="end"/>
        </w:r>
      </w:hyperlink>
    </w:p>
    <w:p w14:paraId="5FCB2530" w14:textId="17A07CF9" w:rsidR="00F44331" w:rsidRDefault="00F44331">
      <w:pPr>
        <w:pStyle w:val="31"/>
        <w:tabs>
          <w:tab w:val="right" w:leader="dot" w:pos="9349"/>
        </w:tabs>
        <w:rPr>
          <w:rFonts w:asciiTheme="minorHAnsi" w:eastAsiaTheme="minorEastAsia" w:hAnsiTheme="minorHAnsi" w:cstheme="minorBidi"/>
          <w:b w:val="0"/>
          <w:i w:val="0"/>
          <w:noProof/>
          <w:sz w:val="22"/>
          <w:lang w:eastAsia="ru-RU"/>
        </w:rPr>
      </w:pPr>
      <w:hyperlink w:anchor="_Toc237181242" w:history="1">
        <w:r w:rsidRPr="00EF41AD">
          <w:rPr>
            <w:rStyle w:val="ae"/>
            <w:noProof/>
          </w:rPr>
          <w:t>Отходы производства:</w:t>
        </w:r>
        <w:r>
          <w:rPr>
            <w:noProof/>
            <w:webHidden/>
          </w:rPr>
          <w:tab/>
        </w:r>
        <w:r>
          <w:rPr>
            <w:noProof/>
            <w:webHidden/>
          </w:rPr>
          <w:fldChar w:fldCharType="begin"/>
        </w:r>
        <w:r>
          <w:rPr>
            <w:noProof/>
            <w:webHidden/>
          </w:rPr>
          <w:instrText xml:space="preserve"> PAGEREF _Toc237181242 \h </w:instrText>
        </w:r>
        <w:r>
          <w:rPr>
            <w:noProof/>
            <w:webHidden/>
          </w:rPr>
        </w:r>
        <w:r>
          <w:rPr>
            <w:noProof/>
            <w:webHidden/>
          </w:rPr>
          <w:fldChar w:fldCharType="separate"/>
        </w:r>
        <w:r>
          <w:rPr>
            <w:noProof/>
            <w:webHidden/>
          </w:rPr>
          <w:t>15</w:t>
        </w:r>
        <w:r>
          <w:rPr>
            <w:noProof/>
            <w:webHidden/>
          </w:rPr>
          <w:fldChar w:fldCharType="end"/>
        </w:r>
      </w:hyperlink>
    </w:p>
    <w:p w14:paraId="0F5E935C" w14:textId="39C1D9B8" w:rsidR="00F44331" w:rsidRDefault="00F44331">
      <w:pPr>
        <w:pStyle w:val="41"/>
        <w:rPr>
          <w:rFonts w:asciiTheme="minorHAnsi" w:eastAsiaTheme="minorEastAsia" w:hAnsiTheme="minorHAnsi" w:cstheme="minorBidi"/>
          <w:noProof/>
          <w:sz w:val="22"/>
          <w:lang w:eastAsia="ru-RU"/>
        </w:rPr>
      </w:pPr>
      <w:hyperlink w:anchor="_Toc237181243" w:history="1">
        <w:r w:rsidRPr="00EF41AD">
          <w:rPr>
            <w:rStyle w:val="ae"/>
            <w:noProof/>
          </w:rPr>
          <w:t>Отработанные аккумуляторы</w:t>
        </w:r>
        <w:r>
          <w:rPr>
            <w:noProof/>
            <w:webHidden/>
          </w:rPr>
          <w:tab/>
        </w:r>
        <w:r>
          <w:rPr>
            <w:noProof/>
            <w:webHidden/>
          </w:rPr>
          <w:fldChar w:fldCharType="begin"/>
        </w:r>
        <w:r>
          <w:rPr>
            <w:noProof/>
            <w:webHidden/>
          </w:rPr>
          <w:instrText xml:space="preserve"> PAGEREF _Toc237181243 \h </w:instrText>
        </w:r>
        <w:r>
          <w:rPr>
            <w:noProof/>
            <w:webHidden/>
          </w:rPr>
        </w:r>
        <w:r>
          <w:rPr>
            <w:noProof/>
            <w:webHidden/>
          </w:rPr>
          <w:fldChar w:fldCharType="separate"/>
        </w:r>
        <w:r>
          <w:rPr>
            <w:noProof/>
            <w:webHidden/>
          </w:rPr>
          <w:t>15</w:t>
        </w:r>
        <w:r>
          <w:rPr>
            <w:noProof/>
            <w:webHidden/>
          </w:rPr>
          <w:fldChar w:fldCharType="end"/>
        </w:r>
      </w:hyperlink>
    </w:p>
    <w:p w14:paraId="3A47D9A2" w14:textId="206D36AC" w:rsidR="00F44331" w:rsidRDefault="00F44331">
      <w:pPr>
        <w:pStyle w:val="41"/>
        <w:rPr>
          <w:rFonts w:asciiTheme="minorHAnsi" w:eastAsiaTheme="minorEastAsia" w:hAnsiTheme="minorHAnsi" w:cstheme="minorBidi"/>
          <w:noProof/>
          <w:sz w:val="22"/>
          <w:lang w:eastAsia="ru-RU"/>
        </w:rPr>
      </w:pPr>
      <w:hyperlink w:anchor="_Toc237181244" w:history="1">
        <w:r w:rsidRPr="00EF41AD">
          <w:rPr>
            <w:rStyle w:val="ae"/>
            <w:noProof/>
          </w:rPr>
          <w:t>Отходы моторных и смазочных масел</w:t>
        </w:r>
        <w:r>
          <w:rPr>
            <w:noProof/>
            <w:webHidden/>
          </w:rPr>
          <w:tab/>
        </w:r>
        <w:r>
          <w:rPr>
            <w:noProof/>
            <w:webHidden/>
          </w:rPr>
          <w:fldChar w:fldCharType="begin"/>
        </w:r>
        <w:r>
          <w:rPr>
            <w:noProof/>
            <w:webHidden/>
          </w:rPr>
          <w:instrText xml:space="preserve"> PAGEREF _Toc237181244 \h </w:instrText>
        </w:r>
        <w:r>
          <w:rPr>
            <w:noProof/>
            <w:webHidden/>
          </w:rPr>
        </w:r>
        <w:r>
          <w:rPr>
            <w:noProof/>
            <w:webHidden/>
          </w:rPr>
          <w:fldChar w:fldCharType="separate"/>
        </w:r>
        <w:r>
          <w:rPr>
            <w:noProof/>
            <w:webHidden/>
          </w:rPr>
          <w:t>16</w:t>
        </w:r>
        <w:r>
          <w:rPr>
            <w:noProof/>
            <w:webHidden/>
          </w:rPr>
          <w:fldChar w:fldCharType="end"/>
        </w:r>
      </w:hyperlink>
    </w:p>
    <w:p w14:paraId="7174F1F1" w14:textId="1EC96FA9" w:rsidR="00F44331" w:rsidRDefault="00F44331">
      <w:pPr>
        <w:pStyle w:val="41"/>
        <w:rPr>
          <w:rFonts w:asciiTheme="minorHAnsi" w:eastAsiaTheme="minorEastAsia" w:hAnsiTheme="minorHAnsi" w:cstheme="minorBidi"/>
          <w:noProof/>
          <w:sz w:val="22"/>
          <w:lang w:eastAsia="ru-RU"/>
        </w:rPr>
      </w:pPr>
      <w:hyperlink w:anchor="_Toc237181245" w:history="1">
        <w:r w:rsidRPr="00EF41AD">
          <w:rPr>
            <w:rStyle w:val="ae"/>
            <w:noProof/>
          </w:rPr>
          <w:t>Ткани для вытирания (ветошь), загрязненная защитная одежда</w:t>
        </w:r>
        <w:r>
          <w:rPr>
            <w:noProof/>
            <w:webHidden/>
          </w:rPr>
          <w:tab/>
        </w:r>
        <w:r>
          <w:rPr>
            <w:noProof/>
            <w:webHidden/>
          </w:rPr>
          <w:fldChar w:fldCharType="begin"/>
        </w:r>
        <w:r>
          <w:rPr>
            <w:noProof/>
            <w:webHidden/>
          </w:rPr>
          <w:instrText xml:space="preserve"> PAGEREF _Toc237181245 \h </w:instrText>
        </w:r>
        <w:r>
          <w:rPr>
            <w:noProof/>
            <w:webHidden/>
          </w:rPr>
        </w:r>
        <w:r>
          <w:rPr>
            <w:noProof/>
            <w:webHidden/>
          </w:rPr>
          <w:fldChar w:fldCharType="separate"/>
        </w:r>
        <w:r>
          <w:rPr>
            <w:noProof/>
            <w:webHidden/>
          </w:rPr>
          <w:t>16</w:t>
        </w:r>
        <w:r>
          <w:rPr>
            <w:noProof/>
            <w:webHidden/>
          </w:rPr>
          <w:fldChar w:fldCharType="end"/>
        </w:r>
      </w:hyperlink>
    </w:p>
    <w:p w14:paraId="2E729F71" w14:textId="2D282B2B" w:rsidR="00F44331" w:rsidRDefault="00F44331">
      <w:pPr>
        <w:pStyle w:val="41"/>
        <w:rPr>
          <w:rFonts w:asciiTheme="minorHAnsi" w:eastAsiaTheme="minorEastAsia" w:hAnsiTheme="minorHAnsi" w:cstheme="minorBidi"/>
          <w:noProof/>
          <w:sz w:val="22"/>
          <w:lang w:eastAsia="ru-RU"/>
        </w:rPr>
      </w:pPr>
      <w:hyperlink w:anchor="_Toc237181246" w:history="1">
        <w:r w:rsidRPr="00EF41AD">
          <w:rPr>
            <w:rStyle w:val="ae"/>
            <w:noProof/>
          </w:rPr>
          <w:t>Отработанные шины</w:t>
        </w:r>
        <w:r>
          <w:rPr>
            <w:noProof/>
            <w:webHidden/>
          </w:rPr>
          <w:tab/>
        </w:r>
        <w:r>
          <w:rPr>
            <w:noProof/>
            <w:webHidden/>
          </w:rPr>
          <w:fldChar w:fldCharType="begin"/>
        </w:r>
        <w:r>
          <w:rPr>
            <w:noProof/>
            <w:webHidden/>
          </w:rPr>
          <w:instrText xml:space="preserve"> PAGEREF _Toc237181246 \h </w:instrText>
        </w:r>
        <w:r>
          <w:rPr>
            <w:noProof/>
            <w:webHidden/>
          </w:rPr>
        </w:r>
        <w:r>
          <w:rPr>
            <w:noProof/>
            <w:webHidden/>
          </w:rPr>
          <w:fldChar w:fldCharType="separate"/>
        </w:r>
        <w:r>
          <w:rPr>
            <w:noProof/>
            <w:webHidden/>
          </w:rPr>
          <w:t>16</w:t>
        </w:r>
        <w:r>
          <w:rPr>
            <w:noProof/>
            <w:webHidden/>
          </w:rPr>
          <w:fldChar w:fldCharType="end"/>
        </w:r>
      </w:hyperlink>
    </w:p>
    <w:p w14:paraId="7E5B734F" w14:textId="07A7DDC5" w:rsidR="00F44331" w:rsidRDefault="00F44331">
      <w:pPr>
        <w:pStyle w:val="41"/>
        <w:rPr>
          <w:rFonts w:asciiTheme="minorHAnsi" w:eastAsiaTheme="minorEastAsia" w:hAnsiTheme="minorHAnsi" w:cstheme="minorBidi"/>
          <w:noProof/>
          <w:sz w:val="22"/>
          <w:lang w:eastAsia="ru-RU"/>
        </w:rPr>
      </w:pPr>
      <w:hyperlink w:anchor="_Toc237181247" w:history="1">
        <w:r w:rsidRPr="00EF41AD">
          <w:rPr>
            <w:rStyle w:val="ae"/>
            <w:noProof/>
          </w:rPr>
          <w:t>Отходы РТИ</w:t>
        </w:r>
        <w:r>
          <w:rPr>
            <w:noProof/>
            <w:webHidden/>
          </w:rPr>
          <w:tab/>
        </w:r>
        <w:r>
          <w:rPr>
            <w:noProof/>
            <w:webHidden/>
          </w:rPr>
          <w:fldChar w:fldCharType="begin"/>
        </w:r>
        <w:r>
          <w:rPr>
            <w:noProof/>
            <w:webHidden/>
          </w:rPr>
          <w:instrText xml:space="preserve"> PAGEREF _Toc237181247 \h </w:instrText>
        </w:r>
        <w:r>
          <w:rPr>
            <w:noProof/>
            <w:webHidden/>
          </w:rPr>
        </w:r>
        <w:r>
          <w:rPr>
            <w:noProof/>
            <w:webHidden/>
          </w:rPr>
          <w:fldChar w:fldCharType="separate"/>
        </w:r>
        <w:r>
          <w:rPr>
            <w:noProof/>
            <w:webHidden/>
          </w:rPr>
          <w:t>16</w:t>
        </w:r>
        <w:r>
          <w:rPr>
            <w:noProof/>
            <w:webHidden/>
          </w:rPr>
          <w:fldChar w:fldCharType="end"/>
        </w:r>
      </w:hyperlink>
    </w:p>
    <w:p w14:paraId="1563A5EC" w14:textId="2C49AE57"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48" w:history="1">
        <w:r w:rsidRPr="00EF41AD">
          <w:rPr>
            <w:rStyle w:val="ae"/>
            <w:noProof/>
          </w:rPr>
          <w:t>2.2.</w:t>
        </w:r>
        <w:r>
          <w:rPr>
            <w:rFonts w:asciiTheme="minorHAnsi" w:eastAsiaTheme="minorEastAsia" w:hAnsiTheme="minorHAnsi" w:cstheme="minorBidi"/>
            <w:b w:val="0"/>
            <w:noProof/>
            <w:sz w:val="22"/>
            <w:szCs w:val="22"/>
            <w:lang w:eastAsia="ru-RU"/>
          </w:rPr>
          <w:tab/>
        </w:r>
        <w:r w:rsidRPr="00EF41AD">
          <w:rPr>
            <w:rStyle w:val="ae"/>
            <w:noProof/>
          </w:rPr>
          <w:t>Количественные и качественные показатели текущей ситуации с отходами в динамике за последние 3 года</w:t>
        </w:r>
        <w:r>
          <w:rPr>
            <w:noProof/>
            <w:webHidden/>
          </w:rPr>
          <w:tab/>
        </w:r>
        <w:r>
          <w:rPr>
            <w:noProof/>
            <w:webHidden/>
          </w:rPr>
          <w:fldChar w:fldCharType="begin"/>
        </w:r>
        <w:r>
          <w:rPr>
            <w:noProof/>
            <w:webHidden/>
          </w:rPr>
          <w:instrText xml:space="preserve"> PAGEREF _Toc237181248 \h </w:instrText>
        </w:r>
        <w:r>
          <w:rPr>
            <w:noProof/>
            <w:webHidden/>
          </w:rPr>
        </w:r>
        <w:r>
          <w:rPr>
            <w:noProof/>
            <w:webHidden/>
          </w:rPr>
          <w:fldChar w:fldCharType="separate"/>
        </w:r>
        <w:r>
          <w:rPr>
            <w:noProof/>
            <w:webHidden/>
          </w:rPr>
          <w:t>19</w:t>
        </w:r>
        <w:r>
          <w:rPr>
            <w:noProof/>
            <w:webHidden/>
          </w:rPr>
          <w:fldChar w:fldCharType="end"/>
        </w:r>
      </w:hyperlink>
    </w:p>
    <w:p w14:paraId="2AE10AE7" w14:textId="01282E9C"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49" w:history="1">
        <w:r w:rsidRPr="00EF41AD">
          <w:rPr>
            <w:rStyle w:val="ae"/>
            <w:noProof/>
          </w:rPr>
          <w:t>2.3.</w:t>
        </w:r>
        <w:r>
          <w:rPr>
            <w:rFonts w:asciiTheme="minorHAnsi" w:eastAsiaTheme="minorEastAsia" w:hAnsiTheme="minorHAnsi" w:cstheme="minorBidi"/>
            <w:b w:val="0"/>
            <w:noProof/>
            <w:sz w:val="22"/>
            <w:szCs w:val="22"/>
            <w:lang w:eastAsia="ru-RU"/>
          </w:rPr>
          <w:tab/>
        </w:r>
        <w:r w:rsidRPr="00EF41AD">
          <w:rPr>
            <w:rStyle w:val="ae"/>
            <w:noProof/>
          </w:rPr>
          <w:t>Анализ управления отходами за последние три года: тенденции, проблемы, предпосылки на основе предварительного анализа сильных и слабых сторон, возможностей и угроз в сфере управления отходами</w:t>
        </w:r>
        <w:r>
          <w:rPr>
            <w:noProof/>
            <w:webHidden/>
          </w:rPr>
          <w:tab/>
        </w:r>
        <w:r>
          <w:rPr>
            <w:noProof/>
            <w:webHidden/>
          </w:rPr>
          <w:fldChar w:fldCharType="begin"/>
        </w:r>
        <w:r>
          <w:rPr>
            <w:noProof/>
            <w:webHidden/>
          </w:rPr>
          <w:instrText xml:space="preserve"> PAGEREF _Toc237181249 \h </w:instrText>
        </w:r>
        <w:r>
          <w:rPr>
            <w:noProof/>
            <w:webHidden/>
          </w:rPr>
        </w:r>
        <w:r>
          <w:rPr>
            <w:noProof/>
            <w:webHidden/>
          </w:rPr>
          <w:fldChar w:fldCharType="separate"/>
        </w:r>
        <w:r>
          <w:rPr>
            <w:noProof/>
            <w:webHidden/>
          </w:rPr>
          <w:t>21</w:t>
        </w:r>
        <w:r>
          <w:rPr>
            <w:noProof/>
            <w:webHidden/>
          </w:rPr>
          <w:fldChar w:fldCharType="end"/>
        </w:r>
      </w:hyperlink>
    </w:p>
    <w:p w14:paraId="166C144A" w14:textId="5B3F8102"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0" w:history="1">
        <w:r w:rsidRPr="00EF41AD">
          <w:rPr>
            <w:rStyle w:val="ae"/>
            <w:noProof/>
          </w:rPr>
          <w:t>2.4.</w:t>
        </w:r>
        <w:r>
          <w:rPr>
            <w:rFonts w:asciiTheme="minorHAnsi" w:eastAsiaTheme="minorEastAsia" w:hAnsiTheme="minorHAnsi" w:cstheme="minorBidi"/>
            <w:b w:val="0"/>
            <w:noProof/>
            <w:sz w:val="22"/>
            <w:szCs w:val="22"/>
            <w:lang w:eastAsia="ru-RU"/>
          </w:rPr>
          <w:tab/>
        </w:r>
        <w:r w:rsidRPr="00EF41AD">
          <w:rPr>
            <w:rStyle w:val="ae"/>
            <w:noProof/>
          </w:rPr>
          <w:t>Определение приоритетных видов отходов для разработки мероприятий</w:t>
        </w:r>
        <w:r>
          <w:rPr>
            <w:noProof/>
            <w:webHidden/>
          </w:rPr>
          <w:tab/>
        </w:r>
        <w:r>
          <w:rPr>
            <w:noProof/>
            <w:webHidden/>
          </w:rPr>
          <w:fldChar w:fldCharType="begin"/>
        </w:r>
        <w:r>
          <w:rPr>
            <w:noProof/>
            <w:webHidden/>
          </w:rPr>
          <w:instrText xml:space="preserve"> PAGEREF _Toc237181250 \h </w:instrText>
        </w:r>
        <w:r>
          <w:rPr>
            <w:noProof/>
            <w:webHidden/>
          </w:rPr>
        </w:r>
        <w:r>
          <w:rPr>
            <w:noProof/>
            <w:webHidden/>
          </w:rPr>
          <w:fldChar w:fldCharType="separate"/>
        </w:r>
        <w:r>
          <w:rPr>
            <w:noProof/>
            <w:webHidden/>
          </w:rPr>
          <w:t>22</w:t>
        </w:r>
        <w:r>
          <w:rPr>
            <w:noProof/>
            <w:webHidden/>
          </w:rPr>
          <w:fldChar w:fldCharType="end"/>
        </w:r>
      </w:hyperlink>
    </w:p>
    <w:p w14:paraId="4B532297" w14:textId="72ADD958"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1" w:history="1">
        <w:r w:rsidRPr="00EF41AD">
          <w:rPr>
            <w:rStyle w:val="ae"/>
            <w:noProof/>
          </w:rPr>
          <w:t>2.5.</w:t>
        </w:r>
        <w:r>
          <w:rPr>
            <w:rFonts w:asciiTheme="minorHAnsi" w:eastAsiaTheme="minorEastAsia" w:hAnsiTheme="minorHAnsi" w:cstheme="minorBidi"/>
            <w:b w:val="0"/>
            <w:noProof/>
            <w:sz w:val="22"/>
            <w:szCs w:val="22"/>
            <w:lang w:eastAsia="ru-RU"/>
          </w:rPr>
          <w:tab/>
        </w:r>
        <w:r w:rsidRPr="00EF41AD">
          <w:rPr>
            <w:rStyle w:val="ae"/>
            <w:noProof/>
          </w:rPr>
          <w:t>Применение наилучших доступных техник НДТ</w:t>
        </w:r>
        <w:r>
          <w:rPr>
            <w:noProof/>
            <w:webHidden/>
          </w:rPr>
          <w:tab/>
        </w:r>
        <w:r>
          <w:rPr>
            <w:noProof/>
            <w:webHidden/>
          </w:rPr>
          <w:fldChar w:fldCharType="begin"/>
        </w:r>
        <w:r>
          <w:rPr>
            <w:noProof/>
            <w:webHidden/>
          </w:rPr>
          <w:instrText xml:space="preserve"> PAGEREF _Toc237181251 \h </w:instrText>
        </w:r>
        <w:r>
          <w:rPr>
            <w:noProof/>
            <w:webHidden/>
          </w:rPr>
        </w:r>
        <w:r>
          <w:rPr>
            <w:noProof/>
            <w:webHidden/>
          </w:rPr>
          <w:fldChar w:fldCharType="separate"/>
        </w:r>
        <w:r>
          <w:rPr>
            <w:noProof/>
            <w:webHidden/>
          </w:rPr>
          <w:t>23</w:t>
        </w:r>
        <w:r>
          <w:rPr>
            <w:noProof/>
            <w:webHidden/>
          </w:rPr>
          <w:fldChar w:fldCharType="end"/>
        </w:r>
      </w:hyperlink>
    </w:p>
    <w:p w14:paraId="4F62CE2D" w14:textId="3AC8D3CD" w:rsidR="00F44331" w:rsidRDefault="00F44331">
      <w:pPr>
        <w:pStyle w:val="10"/>
        <w:tabs>
          <w:tab w:val="right" w:leader="dot" w:pos="9349"/>
        </w:tabs>
        <w:rPr>
          <w:rFonts w:asciiTheme="minorHAnsi" w:eastAsiaTheme="minorEastAsia" w:hAnsiTheme="minorHAnsi" w:cstheme="minorBidi"/>
          <w:b w:val="0"/>
          <w:bCs w:val="0"/>
          <w:noProof/>
          <w:szCs w:val="22"/>
          <w:lang w:eastAsia="ru-RU"/>
        </w:rPr>
      </w:pPr>
      <w:hyperlink w:anchor="_Toc237181252" w:history="1">
        <w:r w:rsidRPr="00EF41AD">
          <w:rPr>
            <w:rStyle w:val="ae"/>
            <w:noProof/>
          </w:rPr>
          <w:t>3.ЦЕЛЬ, ЗАДАЧИ И ЦЕЛЕВЫЕ ПОКАЗАТЕЛИ</w:t>
        </w:r>
        <w:r>
          <w:rPr>
            <w:noProof/>
            <w:webHidden/>
          </w:rPr>
          <w:tab/>
        </w:r>
        <w:r>
          <w:rPr>
            <w:noProof/>
            <w:webHidden/>
          </w:rPr>
          <w:fldChar w:fldCharType="begin"/>
        </w:r>
        <w:r>
          <w:rPr>
            <w:noProof/>
            <w:webHidden/>
          </w:rPr>
          <w:instrText xml:space="preserve"> PAGEREF _Toc237181252 \h </w:instrText>
        </w:r>
        <w:r>
          <w:rPr>
            <w:noProof/>
            <w:webHidden/>
          </w:rPr>
        </w:r>
        <w:r>
          <w:rPr>
            <w:noProof/>
            <w:webHidden/>
          </w:rPr>
          <w:fldChar w:fldCharType="separate"/>
        </w:r>
        <w:r>
          <w:rPr>
            <w:noProof/>
            <w:webHidden/>
          </w:rPr>
          <w:t>24</w:t>
        </w:r>
        <w:r>
          <w:rPr>
            <w:noProof/>
            <w:webHidden/>
          </w:rPr>
          <w:fldChar w:fldCharType="end"/>
        </w:r>
      </w:hyperlink>
    </w:p>
    <w:p w14:paraId="1C8C6D97" w14:textId="0BF1CEE0"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3" w:history="1">
        <w:r w:rsidRPr="00EF41AD">
          <w:rPr>
            <w:rStyle w:val="ae"/>
            <w:noProof/>
          </w:rPr>
          <w:t>3.1.</w:t>
        </w:r>
        <w:r>
          <w:rPr>
            <w:rFonts w:asciiTheme="minorHAnsi" w:eastAsiaTheme="minorEastAsia" w:hAnsiTheme="minorHAnsi" w:cstheme="minorBidi"/>
            <w:b w:val="0"/>
            <w:noProof/>
            <w:sz w:val="22"/>
            <w:szCs w:val="22"/>
            <w:lang w:eastAsia="ru-RU"/>
          </w:rPr>
          <w:tab/>
        </w:r>
        <w:r w:rsidRPr="00EF41AD">
          <w:rPr>
            <w:rStyle w:val="ae"/>
            <w:noProof/>
          </w:rPr>
          <w:t>Цель программы</w:t>
        </w:r>
        <w:r>
          <w:rPr>
            <w:noProof/>
            <w:webHidden/>
          </w:rPr>
          <w:tab/>
        </w:r>
        <w:r>
          <w:rPr>
            <w:noProof/>
            <w:webHidden/>
          </w:rPr>
          <w:fldChar w:fldCharType="begin"/>
        </w:r>
        <w:r>
          <w:rPr>
            <w:noProof/>
            <w:webHidden/>
          </w:rPr>
          <w:instrText xml:space="preserve"> PAGEREF _Toc237181253 \h </w:instrText>
        </w:r>
        <w:r>
          <w:rPr>
            <w:noProof/>
            <w:webHidden/>
          </w:rPr>
        </w:r>
        <w:r>
          <w:rPr>
            <w:noProof/>
            <w:webHidden/>
          </w:rPr>
          <w:fldChar w:fldCharType="separate"/>
        </w:r>
        <w:r>
          <w:rPr>
            <w:noProof/>
            <w:webHidden/>
          </w:rPr>
          <w:t>24</w:t>
        </w:r>
        <w:r>
          <w:rPr>
            <w:noProof/>
            <w:webHidden/>
          </w:rPr>
          <w:fldChar w:fldCharType="end"/>
        </w:r>
      </w:hyperlink>
    </w:p>
    <w:p w14:paraId="5254FA25" w14:textId="43D7E437"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4" w:history="1">
        <w:r w:rsidRPr="00EF41AD">
          <w:rPr>
            <w:rStyle w:val="ae"/>
            <w:noProof/>
          </w:rPr>
          <w:t>3.2.</w:t>
        </w:r>
        <w:r>
          <w:rPr>
            <w:rFonts w:asciiTheme="minorHAnsi" w:eastAsiaTheme="minorEastAsia" w:hAnsiTheme="minorHAnsi" w:cstheme="minorBidi"/>
            <w:b w:val="0"/>
            <w:noProof/>
            <w:sz w:val="22"/>
            <w:szCs w:val="22"/>
            <w:lang w:eastAsia="ru-RU"/>
          </w:rPr>
          <w:tab/>
        </w:r>
        <w:r w:rsidRPr="00EF41AD">
          <w:rPr>
            <w:rStyle w:val="ae"/>
            <w:noProof/>
            <w:lang w:val="x-none"/>
          </w:rPr>
          <w:t>Задачи</w:t>
        </w:r>
        <w:r w:rsidRPr="00EF41AD">
          <w:rPr>
            <w:rStyle w:val="ae"/>
            <w:noProof/>
          </w:rPr>
          <w:t xml:space="preserve"> программы</w:t>
        </w:r>
        <w:r>
          <w:rPr>
            <w:noProof/>
            <w:webHidden/>
          </w:rPr>
          <w:tab/>
        </w:r>
        <w:r>
          <w:rPr>
            <w:noProof/>
            <w:webHidden/>
          </w:rPr>
          <w:fldChar w:fldCharType="begin"/>
        </w:r>
        <w:r>
          <w:rPr>
            <w:noProof/>
            <w:webHidden/>
          </w:rPr>
          <w:instrText xml:space="preserve"> PAGEREF _Toc237181254 \h </w:instrText>
        </w:r>
        <w:r>
          <w:rPr>
            <w:noProof/>
            <w:webHidden/>
          </w:rPr>
        </w:r>
        <w:r>
          <w:rPr>
            <w:noProof/>
            <w:webHidden/>
          </w:rPr>
          <w:fldChar w:fldCharType="separate"/>
        </w:r>
        <w:r>
          <w:rPr>
            <w:noProof/>
            <w:webHidden/>
          </w:rPr>
          <w:t>24</w:t>
        </w:r>
        <w:r>
          <w:rPr>
            <w:noProof/>
            <w:webHidden/>
          </w:rPr>
          <w:fldChar w:fldCharType="end"/>
        </w:r>
      </w:hyperlink>
    </w:p>
    <w:p w14:paraId="210D3170" w14:textId="21EEC452"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5" w:history="1">
        <w:r w:rsidRPr="00EF41AD">
          <w:rPr>
            <w:rStyle w:val="ae"/>
            <w:noProof/>
          </w:rPr>
          <w:t>3.3.</w:t>
        </w:r>
        <w:r>
          <w:rPr>
            <w:rFonts w:asciiTheme="minorHAnsi" w:eastAsiaTheme="minorEastAsia" w:hAnsiTheme="minorHAnsi" w:cstheme="minorBidi"/>
            <w:b w:val="0"/>
            <w:noProof/>
            <w:sz w:val="22"/>
            <w:szCs w:val="22"/>
            <w:lang w:eastAsia="ru-RU"/>
          </w:rPr>
          <w:tab/>
        </w:r>
        <w:r w:rsidRPr="00EF41AD">
          <w:rPr>
            <w:rStyle w:val="ae"/>
            <w:noProof/>
          </w:rPr>
          <w:t>Целевые показатели программы</w:t>
        </w:r>
        <w:r>
          <w:rPr>
            <w:noProof/>
            <w:webHidden/>
          </w:rPr>
          <w:tab/>
        </w:r>
        <w:r>
          <w:rPr>
            <w:noProof/>
            <w:webHidden/>
          </w:rPr>
          <w:fldChar w:fldCharType="begin"/>
        </w:r>
        <w:r>
          <w:rPr>
            <w:noProof/>
            <w:webHidden/>
          </w:rPr>
          <w:instrText xml:space="preserve"> PAGEREF _Toc237181255 \h </w:instrText>
        </w:r>
        <w:r>
          <w:rPr>
            <w:noProof/>
            <w:webHidden/>
          </w:rPr>
        </w:r>
        <w:r>
          <w:rPr>
            <w:noProof/>
            <w:webHidden/>
          </w:rPr>
          <w:fldChar w:fldCharType="separate"/>
        </w:r>
        <w:r>
          <w:rPr>
            <w:noProof/>
            <w:webHidden/>
          </w:rPr>
          <w:t>25</w:t>
        </w:r>
        <w:r>
          <w:rPr>
            <w:noProof/>
            <w:webHidden/>
          </w:rPr>
          <w:fldChar w:fldCharType="end"/>
        </w:r>
      </w:hyperlink>
    </w:p>
    <w:p w14:paraId="122E60EB" w14:textId="21D52901"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6" w:history="1">
        <w:r w:rsidRPr="00EF41AD">
          <w:rPr>
            <w:rStyle w:val="ae"/>
            <w:noProof/>
          </w:rPr>
          <w:t>3.4.</w:t>
        </w:r>
        <w:r>
          <w:rPr>
            <w:rFonts w:asciiTheme="minorHAnsi" w:eastAsiaTheme="minorEastAsia" w:hAnsiTheme="minorHAnsi" w:cstheme="minorBidi"/>
            <w:b w:val="0"/>
            <w:noProof/>
            <w:sz w:val="22"/>
            <w:szCs w:val="22"/>
            <w:lang w:eastAsia="ru-RU"/>
          </w:rPr>
          <w:tab/>
        </w:r>
        <w:r w:rsidRPr="00EF41AD">
          <w:rPr>
            <w:rStyle w:val="ae"/>
            <w:noProof/>
          </w:rPr>
          <w:t>Базовые значения показателей</w:t>
        </w:r>
        <w:r>
          <w:rPr>
            <w:noProof/>
            <w:webHidden/>
          </w:rPr>
          <w:tab/>
        </w:r>
        <w:r>
          <w:rPr>
            <w:noProof/>
            <w:webHidden/>
          </w:rPr>
          <w:fldChar w:fldCharType="begin"/>
        </w:r>
        <w:r>
          <w:rPr>
            <w:noProof/>
            <w:webHidden/>
          </w:rPr>
          <w:instrText xml:space="preserve"> PAGEREF _Toc237181256 \h </w:instrText>
        </w:r>
        <w:r>
          <w:rPr>
            <w:noProof/>
            <w:webHidden/>
          </w:rPr>
        </w:r>
        <w:r>
          <w:rPr>
            <w:noProof/>
            <w:webHidden/>
          </w:rPr>
          <w:fldChar w:fldCharType="separate"/>
        </w:r>
        <w:r>
          <w:rPr>
            <w:noProof/>
            <w:webHidden/>
          </w:rPr>
          <w:t>26</w:t>
        </w:r>
        <w:r>
          <w:rPr>
            <w:noProof/>
            <w:webHidden/>
          </w:rPr>
          <w:fldChar w:fldCharType="end"/>
        </w:r>
      </w:hyperlink>
    </w:p>
    <w:p w14:paraId="1848D8F0" w14:textId="020054EF" w:rsidR="00F44331" w:rsidRDefault="00F44331">
      <w:pPr>
        <w:pStyle w:val="10"/>
        <w:tabs>
          <w:tab w:val="right" w:leader="dot" w:pos="9349"/>
        </w:tabs>
        <w:rPr>
          <w:rFonts w:asciiTheme="minorHAnsi" w:eastAsiaTheme="minorEastAsia" w:hAnsiTheme="minorHAnsi" w:cstheme="minorBidi"/>
          <w:b w:val="0"/>
          <w:bCs w:val="0"/>
          <w:noProof/>
          <w:szCs w:val="22"/>
          <w:lang w:eastAsia="ru-RU"/>
        </w:rPr>
      </w:pPr>
      <w:hyperlink w:anchor="_Toc237181257" w:history="1">
        <w:r w:rsidRPr="00EF41AD">
          <w:rPr>
            <w:rStyle w:val="ae"/>
            <w:noProof/>
            <w:snapToGrid w:val="0"/>
            <w:lang w:eastAsia="ru-RU"/>
          </w:rPr>
          <w:t>4.ОСНОВНЫЕ НАПРАВЛЕНИЯ, ПУТИ ДОСТИЖЕНИЯ ПОСТАВЛЕННОЙ ЦЕЛИ И СООТВЕТСТВУЮЩИЕ МЕРЫ</w:t>
        </w:r>
        <w:r>
          <w:rPr>
            <w:noProof/>
            <w:webHidden/>
          </w:rPr>
          <w:tab/>
        </w:r>
        <w:r>
          <w:rPr>
            <w:noProof/>
            <w:webHidden/>
          </w:rPr>
          <w:fldChar w:fldCharType="begin"/>
        </w:r>
        <w:r>
          <w:rPr>
            <w:noProof/>
            <w:webHidden/>
          </w:rPr>
          <w:instrText xml:space="preserve"> PAGEREF _Toc237181257 \h </w:instrText>
        </w:r>
        <w:r>
          <w:rPr>
            <w:noProof/>
            <w:webHidden/>
          </w:rPr>
        </w:r>
        <w:r>
          <w:rPr>
            <w:noProof/>
            <w:webHidden/>
          </w:rPr>
          <w:fldChar w:fldCharType="separate"/>
        </w:r>
        <w:r>
          <w:rPr>
            <w:noProof/>
            <w:webHidden/>
          </w:rPr>
          <w:t>27</w:t>
        </w:r>
        <w:r>
          <w:rPr>
            <w:noProof/>
            <w:webHidden/>
          </w:rPr>
          <w:fldChar w:fldCharType="end"/>
        </w:r>
      </w:hyperlink>
    </w:p>
    <w:p w14:paraId="3DB72031" w14:textId="2F77AEC8"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8" w:history="1">
        <w:r w:rsidRPr="00EF41AD">
          <w:rPr>
            <w:rStyle w:val="ae"/>
            <w:noProof/>
          </w:rPr>
          <w:t>4.1.</w:t>
        </w:r>
        <w:r>
          <w:rPr>
            <w:rFonts w:asciiTheme="minorHAnsi" w:eastAsiaTheme="minorEastAsia" w:hAnsiTheme="minorHAnsi" w:cstheme="minorBidi"/>
            <w:b w:val="0"/>
            <w:noProof/>
            <w:sz w:val="22"/>
            <w:szCs w:val="22"/>
            <w:lang w:eastAsia="ru-RU"/>
          </w:rPr>
          <w:tab/>
        </w:r>
        <w:r w:rsidRPr="00EF41AD">
          <w:rPr>
            <w:rStyle w:val="ae"/>
            <w:noProof/>
          </w:rPr>
          <w:t>Меры для достижения установленных целевых показателей</w:t>
        </w:r>
        <w:r>
          <w:rPr>
            <w:noProof/>
            <w:webHidden/>
          </w:rPr>
          <w:tab/>
        </w:r>
        <w:r>
          <w:rPr>
            <w:noProof/>
            <w:webHidden/>
          </w:rPr>
          <w:fldChar w:fldCharType="begin"/>
        </w:r>
        <w:r>
          <w:rPr>
            <w:noProof/>
            <w:webHidden/>
          </w:rPr>
          <w:instrText xml:space="preserve"> PAGEREF _Toc237181258 \h </w:instrText>
        </w:r>
        <w:r>
          <w:rPr>
            <w:noProof/>
            <w:webHidden/>
          </w:rPr>
        </w:r>
        <w:r>
          <w:rPr>
            <w:noProof/>
            <w:webHidden/>
          </w:rPr>
          <w:fldChar w:fldCharType="separate"/>
        </w:r>
        <w:r>
          <w:rPr>
            <w:noProof/>
            <w:webHidden/>
          </w:rPr>
          <w:t>27</w:t>
        </w:r>
        <w:r>
          <w:rPr>
            <w:noProof/>
            <w:webHidden/>
          </w:rPr>
          <w:fldChar w:fldCharType="end"/>
        </w:r>
      </w:hyperlink>
    </w:p>
    <w:p w14:paraId="355AC9B3" w14:textId="4E6151EA" w:rsidR="00F44331" w:rsidRDefault="00F44331">
      <w:pPr>
        <w:pStyle w:val="20"/>
        <w:tabs>
          <w:tab w:val="right" w:leader="dot" w:pos="9349"/>
        </w:tabs>
        <w:rPr>
          <w:rFonts w:asciiTheme="minorHAnsi" w:eastAsiaTheme="minorEastAsia" w:hAnsiTheme="minorHAnsi" w:cstheme="minorBidi"/>
          <w:b w:val="0"/>
          <w:noProof/>
          <w:sz w:val="22"/>
          <w:szCs w:val="22"/>
          <w:lang w:eastAsia="ru-RU"/>
        </w:rPr>
      </w:pPr>
      <w:hyperlink w:anchor="_Toc237181259" w:history="1">
        <w:r w:rsidRPr="00EF41AD">
          <w:rPr>
            <w:rStyle w:val="ae"/>
            <w:noProof/>
          </w:rPr>
          <w:t>4.2.</w:t>
        </w:r>
        <w:r>
          <w:rPr>
            <w:rFonts w:asciiTheme="minorHAnsi" w:eastAsiaTheme="minorEastAsia" w:hAnsiTheme="minorHAnsi" w:cstheme="minorBidi"/>
            <w:b w:val="0"/>
            <w:noProof/>
            <w:sz w:val="22"/>
            <w:szCs w:val="22"/>
            <w:lang w:eastAsia="ru-RU"/>
          </w:rPr>
          <w:tab/>
        </w:r>
        <w:r w:rsidRPr="00EF41AD">
          <w:rPr>
            <w:rStyle w:val="ae"/>
            <w:noProof/>
          </w:rPr>
          <w:t>Обоснование лимитов накопления отходов</w:t>
        </w:r>
        <w:r>
          <w:rPr>
            <w:noProof/>
            <w:webHidden/>
          </w:rPr>
          <w:tab/>
        </w:r>
        <w:r>
          <w:rPr>
            <w:noProof/>
            <w:webHidden/>
          </w:rPr>
          <w:fldChar w:fldCharType="begin"/>
        </w:r>
        <w:r>
          <w:rPr>
            <w:noProof/>
            <w:webHidden/>
          </w:rPr>
          <w:instrText xml:space="preserve"> PAGEREF _Toc237181259 \h </w:instrText>
        </w:r>
        <w:r>
          <w:rPr>
            <w:noProof/>
            <w:webHidden/>
          </w:rPr>
        </w:r>
        <w:r>
          <w:rPr>
            <w:noProof/>
            <w:webHidden/>
          </w:rPr>
          <w:fldChar w:fldCharType="separate"/>
        </w:r>
        <w:r>
          <w:rPr>
            <w:noProof/>
            <w:webHidden/>
          </w:rPr>
          <w:t>28</w:t>
        </w:r>
        <w:r>
          <w:rPr>
            <w:noProof/>
            <w:webHidden/>
          </w:rPr>
          <w:fldChar w:fldCharType="end"/>
        </w:r>
      </w:hyperlink>
    </w:p>
    <w:p w14:paraId="76F89FF5" w14:textId="1C9E6A4D" w:rsidR="00F44331" w:rsidRDefault="00F44331">
      <w:pPr>
        <w:pStyle w:val="10"/>
        <w:tabs>
          <w:tab w:val="right" w:leader="dot" w:pos="9349"/>
        </w:tabs>
        <w:rPr>
          <w:rFonts w:asciiTheme="minorHAnsi" w:eastAsiaTheme="minorEastAsia" w:hAnsiTheme="minorHAnsi" w:cstheme="minorBidi"/>
          <w:b w:val="0"/>
          <w:bCs w:val="0"/>
          <w:noProof/>
          <w:szCs w:val="22"/>
          <w:lang w:eastAsia="ru-RU"/>
        </w:rPr>
      </w:pPr>
      <w:hyperlink w:anchor="_Toc237181260" w:history="1">
        <w:r w:rsidRPr="00EF41AD">
          <w:rPr>
            <w:rStyle w:val="ae"/>
            <w:noProof/>
            <w:snapToGrid w:val="0"/>
            <w:lang w:eastAsia="ru-RU"/>
          </w:rPr>
          <w:t>5.НЕОБХОДИМЫЕ РЕСУРСЫ И ИСТОЧНИКИ ФИНАНСИРОВАНИЯ</w:t>
        </w:r>
        <w:r>
          <w:rPr>
            <w:noProof/>
            <w:webHidden/>
          </w:rPr>
          <w:tab/>
        </w:r>
        <w:r>
          <w:rPr>
            <w:noProof/>
            <w:webHidden/>
          </w:rPr>
          <w:fldChar w:fldCharType="begin"/>
        </w:r>
        <w:r>
          <w:rPr>
            <w:noProof/>
            <w:webHidden/>
          </w:rPr>
          <w:instrText xml:space="preserve"> PAGEREF _Toc237181260 \h </w:instrText>
        </w:r>
        <w:r>
          <w:rPr>
            <w:noProof/>
            <w:webHidden/>
          </w:rPr>
        </w:r>
        <w:r>
          <w:rPr>
            <w:noProof/>
            <w:webHidden/>
          </w:rPr>
          <w:fldChar w:fldCharType="separate"/>
        </w:r>
        <w:r>
          <w:rPr>
            <w:noProof/>
            <w:webHidden/>
          </w:rPr>
          <w:t>30</w:t>
        </w:r>
        <w:r>
          <w:rPr>
            <w:noProof/>
            <w:webHidden/>
          </w:rPr>
          <w:fldChar w:fldCharType="end"/>
        </w:r>
      </w:hyperlink>
    </w:p>
    <w:p w14:paraId="3B1D623B" w14:textId="6872D45E" w:rsidR="00F44331" w:rsidRDefault="00F44331">
      <w:pPr>
        <w:pStyle w:val="10"/>
        <w:tabs>
          <w:tab w:val="right" w:leader="dot" w:pos="9349"/>
        </w:tabs>
        <w:rPr>
          <w:rFonts w:asciiTheme="minorHAnsi" w:eastAsiaTheme="minorEastAsia" w:hAnsiTheme="minorHAnsi" w:cstheme="minorBidi"/>
          <w:b w:val="0"/>
          <w:bCs w:val="0"/>
          <w:noProof/>
          <w:szCs w:val="22"/>
          <w:lang w:eastAsia="ru-RU"/>
        </w:rPr>
      </w:pPr>
      <w:hyperlink w:anchor="_Toc237181261" w:history="1">
        <w:r w:rsidRPr="00EF41AD">
          <w:rPr>
            <w:rStyle w:val="ae"/>
            <w:noProof/>
            <w:snapToGrid w:val="0"/>
            <w:lang w:eastAsia="ru-RU"/>
          </w:rPr>
          <w:t>6.ПЛАН МЕРОПРИЯТИЙ ПО РЕАЛИЗАЦИИ ПРОГРАММЫ</w:t>
        </w:r>
        <w:r>
          <w:rPr>
            <w:noProof/>
            <w:webHidden/>
          </w:rPr>
          <w:tab/>
        </w:r>
        <w:r>
          <w:rPr>
            <w:noProof/>
            <w:webHidden/>
          </w:rPr>
          <w:fldChar w:fldCharType="begin"/>
        </w:r>
        <w:r>
          <w:rPr>
            <w:noProof/>
            <w:webHidden/>
          </w:rPr>
          <w:instrText xml:space="preserve"> PAGEREF _Toc237181261 \h </w:instrText>
        </w:r>
        <w:r>
          <w:rPr>
            <w:noProof/>
            <w:webHidden/>
          </w:rPr>
        </w:r>
        <w:r>
          <w:rPr>
            <w:noProof/>
            <w:webHidden/>
          </w:rPr>
          <w:fldChar w:fldCharType="separate"/>
        </w:r>
        <w:r>
          <w:rPr>
            <w:noProof/>
            <w:webHidden/>
          </w:rPr>
          <w:t>31</w:t>
        </w:r>
        <w:r>
          <w:rPr>
            <w:noProof/>
            <w:webHidden/>
          </w:rPr>
          <w:fldChar w:fldCharType="end"/>
        </w:r>
      </w:hyperlink>
    </w:p>
    <w:p w14:paraId="714E3E62" w14:textId="57180CCA" w:rsidR="00F44331" w:rsidRDefault="00F44331">
      <w:pPr>
        <w:pStyle w:val="10"/>
        <w:tabs>
          <w:tab w:val="right" w:leader="dot" w:pos="9349"/>
        </w:tabs>
        <w:rPr>
          <w:rFonts w:asciiTheme="minorHAnsi" w:eastAsiaTheme="minorEastAsia" w:hAnsiTheme="minorHAnsi" w:cstheme="minorBidi"/>
          <w:b w:val="0"/>
          <w:bCs w:val="0"/>
          <w:noProof/>
          <w:szCs w:val="22"/>
          <w:lang w:eastAsia="ru-RU"/>
        </w:rPr>
      </w:pPr>
      <w:hyperlink w:anchor="_Toc237181262" w:history="1">
        <w:r w:rsidRPr="00EF41AD">
          <w:rPr>
            <w:rStyle w:val="ae"/>
            <w:noProof/>
            <w:snapToGrid w:val="0"/>
            <w:lang w:eastAsia="ru-RU"/>
          </w:rPr>
          <w:t>НОРМАТИВНЫЕ ССЫЛКИ</w:t>
        </w:r>
        <w:r>
          <w:rPr>
            <w:noProof/>
            <w:webHidden/>
          </w:rPr>
          <w:tab/>
        </w:r>
        <w:r>
          <w:rPr>
            <w:noProof/>
            <w:webHidden/>
          </w:rPr>
          <w:fldChar w:fldCharType="begin"/>
        </w:r>
        <w:r>
          <w:rPr>
            <w:noProof/>
            <w:webHidden/>
          </w:rPr>
          <w:instrText xml:space="preserve"> PAGEREF _Toc237181262 \h </w:instrText>
        </w:r>
        <w:r>
          <w:rPr>
            <w:noProof/>
            <w:webHidden/>
          </w:rPr>
        </w:r>
        <w:r>
          <w:rPr>
            <w:noProof/>
            <w:webHidden/>
          </w:rPr>
          <w:fldChar w:fldCharType="separate"/>
        </w:r>
        <w:r>
          <w:rPr>
            <w:noProof/>
            <w:webHidden/>
          </w:rPr>
          <w:t>32</w:t>
        </w:r>
        <w:r>
          <w:rPr>
            <w:noProof/>
            <w:webHidden/>
          </w:rPr>
          <w:fldChar w:fldCharType="end"/>
        </w:r>
      </w:hyperlink>
    </w:p>
    <w:p w14:paraId="61BC2458" w14:textId="45EAB015" w:rsidR="00F44331" w:rsidRDefault="00F44331">
      <w:pPr>
        <w:pStyle w:val="10"/>
        <w:tabs>
          <w:tab w:val="left" w:pos="1774"/>
          <w:tab w:val="right" w:leader="dot" w:pos="9349"/>
        </w:tabs>
        <w:rPr>
          <w:rFonts w:asciiTheme="minorHAnsi" w:eastAsiaTheme="minorEastAsia" w:hAnsiTheme="minorHAnsi" w:cstheme="minorBidi"/>
          <w:b w:val="0"/>
          <w:bCs w:val="0"/>
          <w:noProof/>
          <w:szCs w:val="22"/>
          <w:lang w:eastAsia="ru-RU"/>
        </w:rPr>
      </w:pPr>
      <w:hyperlink w:anchor="_Toc237181263" w:history="1">
        <w:r w:rsidRPr="00EF41AD">
          <w:rPr>
            <w:rStyle w:val="ae"/>
            <w:noProof/>
            <w:snapToGrid w:val="0"/>
            <w:lang w:eastAsia="ru-RU"/>
          </w:rPr>
          <w:t>Приложение 1</w:t>
        </w:r>
        <w:r>
          <w:rPr>
            <w:rFonts w:asciiTheme="minorHAnsi" w:eastAsiaTheme="minorEastAsia" w:hAnsiTheme="minorHAnsi" w:cstheme="minorBidi"/>
            <w:b w:val="0"/>
            <w:bCs w:val="0"/>
            <w:noProof/>
            <w:szCs w:val="22"/>
            <w:lang w:eastAsia="ru-RU"/>
          </w:rPr>
          <w:tab/>
        </w:r>
        <w:r w:rsidRPr="00EF41AD">
          <w:rPr>
            <w:rStyle w:val="ae"/>
            <w:noProof/>
            <w:snapToGrid w:val="0"/>
            <w:lang w:eastAsia="ru-RU"/>
          </w:rPr>
          <w:t>Лицензия</w:t>
        </w:r>
        <w:r>
          <w:rPr>
            <w:noProof/>
            <w:webHidden/>
          </w:rPr>
          <w:tab/>
        </w:r>
        <w:r>
          <w:rPr>
            <w:noProof/>
            <w:webHidden/>
          </w:rPr>
          <w:fldChar w:fldCharType="begin"/>
        </w:r>
        <w:r>
          <w:rPr>
            <w:noProof/>
            <w:webHidden/>
          </w:rPr>
          <w:instrText xml:space="preserve"> PAGEREF _Toc237181263 \h </w:instrText>
        </w:r>
        <w:r>
          <w:rPr>
            <w:noProof/>
            <w:webHidden/>
          </w:rPr>
        </w:r>
        <w:r>
          <w:rPr>
            <w:noProof/>
            <w:webHidden/>
          </w:rPr>
          <w:fldChar w:fldCharType="separate"/>
        </w:r>
        <w:r>
          <w:rPr>
            <w:noProof/>
            <w:webHidden/>
          </w:rPr>
          <w:t>33</w:t>
        </w:r>
        <w:r>
          <w:rPr>
            <w:noProof/>
            <w:webHidden/>
          </w:rPr>
          <w:fldChar w:fldCharType="end"/>
        </w:r>
      </w:hyperlink>
    </w:p>
    <w:p w14:paraId="09CB2FCB" w14:textId="42920FD7" w:rsidR="00F44331" w:rsidRDefault="00F44331">
      <w:pPr>
        <w:pStyle w:val="10"/>
        <w:tabs>
          <w:tab w:val="left" w:pos="1774"/>
          <w:tab w:val="right" w:leader="dot" w:pos="9349"/>
        </w:tabs>
        <w:rPr>
          <w:rFonts w:asciiTheme="minorHAnsi" w:eastAsiaTheme="minorEastAsia" w:hAnsiTheme="minorHAnsi" w:cstheme="minorBidi"/>
          <w:b w:val="0"/>
          <w:bCs w:val="0"/>
          <w:noProof/>
          <w:szCs w:val="22"/>
          <w:lang w:eastAsia="ru-RU"/>
        </w:rPr>
      </w:pPr>
      <w:hyperlink w:anchor="_Toc237181264" w:history="1">
        <w:r w:rsidRPr="00EF41AD">
          <w:rPr>
            <w:rStyle w:val="ae"/>
            <w:noProof/>
            <w:snapToGrid w:val="0"/>
            <w:lang w:eastAsia="ru-RU"/>
          </w:rPr>
          <w:t>Приложение 2</w:t>
        </w:r>
        <w:r>
          <w:rPr>
            <w:rFonts w:asciiTheme="minorHAnsi" w:eastAsiaTheme="minorEastAsia" w:hAnsiTheme="minorHAnsi" w:cstheme="minorBidi"/>
            <w:b w:val="0"/>
            <w:bCs w:val="0"/>
            <w:noProof/>
            <w:szCs w:val="22"/>
            <w:lang w:eastAsia="ru-RU"/>
          </w:rPr>
          <w:tab/>
        </w:r>
        <w:r w:rsidRPr="00EF41AD">
          <w:rPr>
            <w:rStyle w:val="ae"/>
            <w:noProof/>
            <w:snapToGrid w:val="0"/>
            <w:lang w:eastAsia="ru-RU"/>
          </w:rPr>
          <w:t>Расчеты образования отходов</w:t>
        </w:r>
        <w:r>
          <w:rPr>
            <w:noProof/>
            <w:webHidden/>
          </w:rPr>
          <w:tab/>
        </w:r>
        <w:r>
          <w:rPr>
            <w:noProof/>
            <w:webHidden/>
          </w:rPr>
          <w:fldChar w:fldCharType="begin"/>
        </w:r>
        <w:r>
          <w:rPr>
            <w:noProof/>
            <w:webHidden/>
          </w:rPr>
          <w:instrText xml:space="preserve"> PAGEREF _Toc237181264 \h </w:instrText>
        </w:r>
        <w:r>
          <w:rPr>
            <w:noProof/>
            <w:webHidden/>
          </w:rPr>
        </w:r>
        <w:r>
          <w:rPr>
            <w:noProof/>
            <w:webHidden/>
          </w:rPr>
          <w:fldChar w:fldCharType="separate"/>
        </w:r>
        <w:r>
          <w:rPr>
            <w:noProof/>
            <w:webHidden/>
          </w:rPr>
          <w:t>38</w:t>
        </w:r>
        <w:r>
          <w:rPr>
            <w:noProof/>
            <w:webHidden/>
          </w:rPr>
          <w:fldChar w:fldCharType="end"/>
        </w:r>
      </w:hyperlink>
    </w:p>
    <w:p w14:paraId="52F540D5" w14:textId="74CDABE8" w:rsidR="00F44331" w:rsidRDefault="00F44331">
      <w:pPr>
        <w:pStyle w:val="41"/>
        <w:rPr>
          <w:rFonts w:asciiTheme="minorHAnsi" w:eastAsiaTheme="minorEastAsia" w:hAnsiTheme="minorHAnsi" w:cstheme="minorBidi"/>
          <w:noProof/>
          <w:sz w:val="22"/>
          <w:lang w:eastAsia="ru-RU"/>
        </w:rPr>
      </w:pPr>
      <w:hyperlink w:anchor="_Toc237181265" w:history="1">
        <w:r w:rsidRPr="00EF41AD">
          <w:rPr>
            <w:rStyle w:val="ae"/>
            <w:noProof/>
          </w:rPr>
          <w:t>Смешанные коммунальные отходы</w:t>
        </w:r>
        <w:r>
          <w:rPr>
            <w:noProof/>
            <w:webHidden/>
          </w:rPr>
          <w:tab/>
        </w:r>
        <w:r>
          <w:rPr>
            <w:noProof/>
            <w:webHidden/>
          </w:rPr>
          <w:fldChar w:fldCharType="begin"/>
        </w:r>
        <w:r>
          <w:rPr>
            <w:noProof/>
            <w:webHidden/>
          </w:rPr>
          <w:instrText xml:space="preserve"> PAGEREF _Toc237181265 \h </w:instrText>
        </w:r>
        <w:r>
          <w:rPr>
            <w:noProof/>
            <w:webHidden/>
          </w:rPr>
        </w:r>
        <w:r>
          <w:rPr>
            <w:noProof/>
            <w:webHidden/>
          </w:rPr>
          <w:fldChar w:fldCharType="separate"/>
        </w:r>
        <w:r>
          <w:rPr>
            <w:noProof/>
            <w:webHidden/>
          </w:rPr>
          <w:t>39</w:t>
        </w:r>
        <w:r>
          <w:rPr>
            <w:noProof/>
            <w:webHidden/>
          </w:rPr>
          <w:fldChar w:fldCharType="end"/>
        </w:r>
      </w:hyperlink>
    </w:p>
    <w:p w14:paraId="25C50D2A" w14:textId="21099ACF" w:rsidR="00F44331" w:rsidRDefault="00F44331">
      <w:pPr>
        <w:pStyle w:val="41"/>
        <w:rPr>
          <w:rFonts w:asciiTheme="minorHAnsi" w:eastAsiaTheme="minorEastAsia" w:hAnsiTheme="minorHAnsi" w:cstheme="minorBidi"/>
          <w:noProof/>
          <w:sz w:val="22"/>
          <w:lang w:eastAsia="ru-RU"/>
        </w:rPr>
      </w:pPr>
      <w:hyperlink w:anchor="_Toc237181266" w:history="1">
        <w:r w:rsidRPr="00EF41AD">
          <w:rPr>
            <w:rStyle w:val="ae"/>
            <w:noProof/>
          </w:rPr>
          <w:t>Отходы сортировки для вторичного использования</w:t>
        </w:r>
        <w:r>
          <w:rPr>
            <w:noProof/>
            <w:webHidden/>
          </w:rPr>
          <w:tab/>
        </w:r>
        <w:r>
          <w:rPr>
            <w:noProof/>
            <w:webHidden/>
          </w:rPr>
          <w:fldChar w:fldCharType="begin"/>
        </w:r>
        <w:r>
          <w:rPr>
            <w:noProof/>
            <w:webHidden/>
          </w:rPr>
          <w:instrText xml:space="preserve"> PAGEREF _Toc237181266 \h </w:instrText>
        </w:r>
        <w:r>
          <w:rPr>
            <w:noProof/>
            <w:webHidden/>
          </w:rPr>
        </w:r>
        <w:r>
          <w:rPr>
            <w:noProof/>
            <w:webHidden/>
          </w:rPr>
          <w:fldChar w:fldCharType="separate"/>
        </w:r>
        <w:r>
          <w:rPr>
            <w:noProof/>
            <w:webHidden/>
          </w:rPr>
          <w:t>39</w:t>
        </w:r>
        <w:r>
          <w:rPr>
            <w:noProof/>
            <w:webHidden/>
          </w:rPr>
          <w:fldChar w:fldCharType="end"/>
        </w:r>
      </w:hyperlink>
    </w:p>
    <w:p w14:paraId="1396B94F" w14:textId="0B378ADE" w:rsidR="00F44331" w:rsidRDefault="00F44331">
      <w:pPr>
        <w:pStyle w:val="41"/>
        <w:rPr>
          <w:rFonts w:asciiTheme="minorHAnsi" w:eastAsiaTheme="minorEastAsia" w:hAnsiTheme="minorHAnsi" w:cstheme="minorBidi"/>
          <w:noProof/>
          <w:sz w:val="22"/>
          <w:lang w:eastAsia="ru-RU"/>
        </w:rPr>
      </w:pPr>
      <w:hyperlink w:anchor="_Toc237181267" w:history="1">
        <w:r w:rsidRPr="00EF41AD">
          <w:rPr>
            <w:rStyle w:val="ae"/>
            <w:noProof/>
          </w:rPr>
          <w:t>Органическая фракция</w:t>
        </w:r>
        <w:r>
          <w:rPr>
            <w:noProof/>
            <w:webHidden/>
          </w:rPr>
          <w:tab/>
        </w:r>
        <w:r>
          <w:rPr>
            <w:noProof/>
            <w:webHidden/>
          </w:rPr>
          <w:fldChar w:fldCharType="begin"/>
        </w:r>
        <w:r>
          <w:rPr>
            <w:noProof/>
            <w:webHidden/>
          </w:rPr>
          <w:instrText xml:space="preserve"> PAGEREF _Toc237181267 \h </w:instrText>
        </w:r>
        <w:r>
          <w:rPr>
            <w:noProof/>
            <w:webHidden/>
          </w:rPr>
        </w:r>
        <w:r>
          <w:rPr>
            <w:noProof/>
            <w:webHidden/>
          </w:rPr>
          <w:fldChar w:fldCharType="separate"/>
        </w:r>
        <w:r>
          <w:rPr>
            <w:noProof/>
            <w:webHidden/>
          </w:rPr>
          <w:t>39</w:t>
        </w:r>
        <w:r>
          <w:rPr>
            <w:noProof/>
            <w:webHidden/>
          </w:rPr>
          <w:fldChar w:fldCharType="end"/>
        </w:r>
      </w:hyperlink>
    </w:p>
    <w:p w14:paraId="184FD641" w14:textId="2895B7DF" w:rsidR="00F44331" w:rsidRDefault="00F44331">
      <w:pPr>
        <w:pStyle w:val="41"/>
        <w:rPr>
          <w:rFonts w:asciiTheme="minorHAnsi" w:eastAsiaTheme="minorEastAsia" w:hAnsiTheme="minorHAnsi" w:cstheme="minorBidi"/>
          <w:noProof/>
          <w:sz w:val="22"/>
          <w:lang w:eastAsia="ru-RU"/>
        </w:rPr>
      </w:pPr>
      <w:hyperlink w:anchor="_Toc237181268" w:history="1">
        <w:r w:rsidRPr="00EF41AD">
          <w:rPr>
            <w:rStyle w:val="ae"/>
            <w:noProof/>
          </w:rPr>
          <w:t>Остатки после сортировки коммунальных отходов («хвосты»)</w:t>
        </w:r>
        <w:r>
          <w:rPr>
            <w:noProof/>
            <w:webHidden/>
          </w:rPr>
          <w:tab/>
        </w:r>
        <w:r>
          <w:rPr>
            <w:noProof/>
            <w:webHidden/>
          </w:rPr>
          <w:fldChar w:fldCharType="begin"/>
        </w:r>
        <w:r>
          <w:rPr>
            <w:noProof/>
            <w:webHidden/>
          </w:rPr>
          <w:instrText xml:space="preserve"> PAGEREF _Toc237181268 \h </w:instrText>
        </w:r>
        <w:r>
          <w:rPr>
            <w:noProof/>
            <w:webHidden/>
          </w:rPr>
        </w:r>
        <w:r>
          <w:rPr>
            <w:noProof/>
            <w:webHidden/>
          </w:rPr>
          <w:fldChar w:fldCharType="separate"/>
        </w:r>
        <w:r>
          <w:rPr>
            <w:noProof/>
            <w:webHidden/>
          </w:rPr>
          <w:t>40</w:t>
        </w:r>
        <w:r>
          <w:rPr>
            <w:noProof/>
            <w:webHidden/>
          </w:rPr>
          <w:fldChar w:fldCharType="end"/>
        </w:r>
      </w:hyperlink>
    </w:p>
    <w:p w14:paraId="49DB4B30" w14:textId="006E9C38" w:rsidR="00F44331" w:rsidRDefault="00F44331">
      <w:pPr>
        <w:pStyle w:val="41"/>
        <w:rPr>
          <w:rFonts w:asciiTheme="minorHAnsi" w:eastAsiaTheme="minorEastAsia" w:hAnsiTheme="minorHAnsi" w:cstheme="minorBidi"/>
          <w:noProof/>
          <w:sz w:val="22"/>
          <w:lang w:eastAsia="ru-RU"/>
        </w:rPr>
      </w:pPr>
      <w:hyperlink w:anchor="_Toc237181269" w:history="1">
        <w:r w:rsidRPr="00EF41AD">
          <w:rPr>
            <w:rStyle w:val="ae"/>
            <w:noProof/>
          </w:rPr>
          <w:t>Отработанные аккумуляторы</w:t>
        </w:r>
        <w:r>
          <w:rPr>
            <w:noProof/>
            <w:webHidden/>
          </w:rPr>
          <w:tab/>
        </w:r>
        <w:r>
          <w:rPr>
            <w:noProof/>
            <w:webHidden/>
          </w:rPr>
          <w:fldChar w:fldCharType="begin"/>
        </w:r>
        <w:r>
          <w:rPr>
            <w:noProof/>
            <w:webHidden/>
          </w:rPr>
          <w:instrText xml:space="preserve"> PAGEREF _Toc237181269 \h </w:instrText>
        </w:r>
        <w:r>
          <w:rPr>
            <w:noProof/>
            <w:webHidden/>
          </w:rPr>
        </w:r>
        <w:r>
          <w:rPr>
            <w:noProof/>
            <w:webHidden/>
          </w:rPr>
          <w:fldChar w:fldCharType="separate"/>
        </w:r>
        <w:r>
          <w:rPr>
            <w:noProof/>
            <w:webHidden/>
          </w:rPr>
          <w:t>40</w:t>
        </w:r>
        <w:r>
          <w:rPr>
            <w:noProof/>
            <w:webHidden/>
          </w:rPr>
          <w:fldChar w:fldCharType="end"/>
        </w:r>
      </w:hyperlink>
    </w:p>
    <w:p w14:paraId="7CE04687" w14:textId="78E0CEB5" w:rsidR="00F44331" w:rsidRDefault="00F44331">
      <w:pPr>
        <w:pStyle w:val="41"/>
        <w:rPr>
          <w:rFonts w:asciiTheme="minorHAnsi" w:eastAsiaTheme="minorEastAsia" w:hAnsiTheme="minorHAnsi" w:cstheme="minorBidi"/>
          <w:noProof/>
          <w:sz w:val="22"/>
          <w:lang w:eastAsia="ru-RU"/>
        </w:rPr>
      </w:pPr>
      <w:hyperlink w:anchor="_Toc237181270" w:history="1">
        <w:r w:rsidRPr="00EF41AD">
          <w:rPr>
            <w:rStyle w:val="ae"/>
            <w:noProof/>
          </w:rPr>
          <w:t>Отходы моторных и смазочных масел</w:t>
        </w:r>
        <w:r>
          <w:rPr>
            <w:noProof/>
            <w:webHidden/>
          </w:rPr>
          <w:tab/>
        </w:r>
        <w:r>
          <w:rPr>
            <w:noProof/>
            <w:webHidden/>
          </w:rPr>
          <w:fldChar w:fldCharType="begin"/>
        </w:r>
        <w:r>
          <w:rPr>
            <w:noProof/>
            <w:webHidden/>
          </w:rPr>
          <w:instrText xml:space="preserve"> PAGEREF _Toc237181270 \h </w:instrText>
        </w:r>
        <w:r>
          <w:rPr>
            <w:noProof/>
            <w:webHidden/>
          </w:rPr>
        </w:r>
        <w:r>
          <w:rPr>
            <w:noProof/>
            <w:webHidden/>
          </w:rPr>
          <w:fldChar w:fldCharType="separate"/>
        </w:r>
        <w:r>
          <w:rPr>
            <w:noProof/>
            <w:webHidden/>
          </w:rPr>
          <w:t>40</w:t>
        </w:r>
        <w:r>
          <w:rPr>
            <w:noProof/>
            <w:webHidden/>
          </w:rPr>
          <w:fldChar w:fldCharType="end"/>
        </w:r>
      </w:hyperlink>
    </w:p>
    <w:p w14:paraId="42FE9DEE" w14:textId="06767753" w:rsidR="00F44331" w:rsidRDefault="00F44331">
      <w:pPr>
        <w:pStyle w:val="41"/>
        <w:rPr>
          <w:rFonts w:asciiTheme="minorHAnsi" w:eastAsiaTheme="minorEastAsia" w:hAnsiTheme="minorHAnsi" w:cstheme="minorBidi"/>
          <w:noProof/>
          <w:sz w:val="22"/>
          <w:lang w:eastAsia="ru-RU"/>
        </w:rPr>
      </w:pPr>
      <w:hyperlink w:anchor="_Toc237181271" w:history="1">
        <w:r w:rsidRPr="00EF41AD">
          <w:rPr>
            <w:rStyle w:val="ae"/>
            <w:noProof/>
          </w:rPr>
          <w:t>Ткани для вытирания (ветошь), загрязненная защитная одежда</w:t>
        </w:r>
        <w:r>
          <w:rPr>
            <w:noProof/>
            <w:webHidden/>
          </w:rPr>
          <w:tab/>
        </w:r>
        <w:r>
          <w:rPr>
            <w:noProof/>
            <w:webHidden/>
          </w:rPr>
          <w:fldChar w:fldCharType="begin"/>
        </w:r>
        <w:r>
          <w:rPr>
            <w:noProof/>
            <w:webHidden/>
          </w:rPr>
          <w:instrText xml:space="preserve"> PAGEREF _Toc237181271 \h </w:instrText>
        </w:r>
        <w:r>
          <w:rPr>
            <w:noProof/>
            <w:webHidden/>
          </w:rPr>
        </w:r>
        <w:r>
          <w:rPr>
            <w:noProof/>
            <w:webHidden/>
          </w:rPr>
          <w:fldChar w:fldCharType="separate"/>
        </w:r>
        <w:r>
          <w:rPr>
            <w:noProof/>
            <w:webHidden/>
          </w:rPr>
          <w:t>41</w:t>
        </w:r>
        <w:r>
          <w:rPr>
            <w:noProof/>
            <w:webHidden/>
          </w:rPr>
          <w:fldChar w:fldCharType="end"/>
        </w:r>
      </w:hyperlink>
    </w:p>
    <w:p w14:paraId="3CFD9B16" w14:textId="5DB99FB6" w:rsidR="00F44331" w:rsidRDefault="00F44331">
      <w:pPr>
        <w:pStyle w:val="41"/>
        <w:rPr>
          <w:rFonts w:asciiTheme="minorHAnsi" w:eastAsiaTheme="minorEastAsia" w:hAnsiTheme="minorHAnsi" w:cstheme="minorBidi"/>
          <w:noProof/>
          <w:sz w:val="22"/>
          <w:lang w:eastAsia="ru-RU"/>
        </w:rPr>
      </w:pPr>
      <w:hyperlink w:anchor="_Toc237181272" w:history="1">
        <w:r w:rsidRPr="00EF41AD">
          <w:rPr>
            <w:rStyle w:val="ae"/>
            <w:noProof/>
          </w:rPr>
          <w:t>Отработанные шины</w:t>
        </w:r>
        <w:r>
          <w:rPr>
            <w:noProof/>
            <w:webHidden/>
          </w:rPr>
          <w:tab/>
        </w:r>
        <w:r>
          <w:rPr>
            <w:noProof/>
            <w:webHidden/>
          </w:rPr>
          <w:fldChar w:fldCharType="begin"/>
        </w:r>
        <w:r>
          <w:rPr>
            <w:noProof/>
            <w:webHidden/>
          </w:rPr>
          <w:instrText xml:space="preserve"> PAGEREF _Toc237181272 \h </w:instrText>
        </w:r>
        <w:r>
          <w:rPr>
            <w:noProof/>
            <w:webHidden/>
          </w:rPr>
        </w:r>
        <w:r>
          <w:rPr>
            <w:noProof/>
            <w:webHidden/>
          </w:rPr>
          <w:fldChar w:fldCharType="separate"/>
        </w:r>
        <w:r>
          <w:rPr>
            <w:noProof/>
            <w:webHidden/>
          </w:rPr>
          <w:t>41</w:t>
        </w:r>
        <w:r>
          <w:rPr>
            <w:noProof/>
            <w:webHidden/>
          </w:rPr>
          <w:fldChar w:fldCharType="end"/>
        </w:r>
      </w:hyperlink>
    </w:p>
    <w:p w14:paraId="68337CD9" w14:textId="0D300D98" w:rsidR="00F44331" w:rsidRDefault="00F44331">
      <w:pPr>
        <w:pStyle w:val="41"/>
        <w:rPr>
          <w:rFonts w:asciiTheme="minorHAnsi" w:eastAsiaTheme="minorEastAsia" w:hAnsiTheme="minorHAnsi" w:cstheme="minorBidi"/>
          <w:noProof/>
          <w:sz w:val="22"/>
          <w:lang w:eastAsia="ru-RU"/>
        </w:rPr>
      </w:pPr>
      <w:hyperlink w:anchor="_Toc237181273" w:history="1">
        <w:r w:rsidRPr="00EF41AD">
          <w:rPr>
            <w:rStyle w:val="ae"/>
            <w:noProof/>
          </w:rPr>
          <w:t>Отходы РТИ</w:t>
        </w:r>
        <w:r>
          <w:rPr>
            <w:noProof/>
            <w:webHidden/>
          </w:rPr>
          <w:tab/>
        </w:r>
        <w:r>
          <w:rPr>
            <w:noProof/>
            <w:webHidden/>
          </w:rPr>
          <w:fldChar w:fldCharType="begin"/>
        </w:r>
        <w:r>
          <w:rPr>
            <w:noProof/>
            <w:webHidden/>
          </w:rPr>
          <w:instrText xml:space="preserve"> PAGEREF _Toc237181273 \h </w:instrText>
        </w:r>
        <w:r>
          <w:rPr>
            <w:noProof/>
            <w:webHidden/>
          </w:rPr>
        </w:r>
        <w:r>
          <w:rPr>
            <w:noProof/>
            <w:webHidden/>
          </w:rPr>
          <w:fldChar w:fldCharType="separate"/>
        </w:r>
        <w:r>
          <w:rPr>
            <w:noProof/>
            <w:webHidden/>
          </w:rPr>
          <w:t>41</w:t>
        </w:r>
        <w:r>
          <w:rPr>
            <w:noProof/>
            <w:webHidden/>
          </w:rPr>
          <w:fldChar w:fldCharType="end"/>
        </w:r>
      </w:hyperlink>
    </w:p>
    <w:p w14:paraId="1A497337" w14:textId="3F8EBAD3" w:rsidR="00F44331" w:rsidRDefault="00F44331">
      <w:pPr>
        <w:pStyle w:val="10"/>
        <w:tabs>
          <w:tab w:val="left" w:pos="1774"/>
          <w:tab w:val="right" w:leader="dot" w:pos="9349"/>
        </w:tabs>
        <w:rPr>
          <w:rFonts w:asciiTheme="minorHAnsi" w:eastAsiaTheme="minorEastAsia" w:hAnsiTheme="minorHAnsi" w:cstheme="minorBidi"/>
          <w:b w:val="0"/>
          <w:bCs w:val="0"/>
          <w:noProof/>
          <w:szCs w:val="22"/>
          <w:lang w:eastAsia="ru-RU"/>
        </w:rPr>
      </w:pPr>
      <w:hyperlink w:anchor="_Toc237181274" w:history="1">
        <w:r w:rsidRPr="00EF41AD">
          <w:rPr>
            <w:rStyle w:val="ae"/>
            <w:noProof/>
            <w:snapToGrid w:val="0"/>
            <w:lang w:eastAsia="ru-RU"/>
          </w:rPr>
          <w:t>Приложение 3</w:t>
        </w:r>
        <w:r>
          <w:rPr>
            <w:rFonts w:asciiTheme="minorHAnsi" w:eastAsiaTheme="minorEastAsia" w:hAnsiTheme="minorHAnsi" w:cstheme="minorBidi"/>
            <w:b w:val="0"/>
            <w:bCs w:val="0"/>
            <w:noProof/>
            <w:szCs w:val="22"/>
            <w:lang w:eastAsia="ru-RU"/>
          </w:rPr>
          <w:tab/>
        </w:r>
        <w:r w:rsidRPr="00EF41AD">
          <w:rPr>
            <w:rStyle w:val="ae"/>
            <w:noProof/>
            <w:snapToGrid w:val="0"/>
            <w:lang w:eastAsia="ru-RU"/>
          </w:rPr>
          <w:t>Договора на вывоз отходов</w:t>
        </w:r>
        <w:r>
          <w:rPr>
            <w:noProof/>
            <w:webHidden/>
          </w:rPr>
          <w:tab/>
        </w:r>
        <w:r>
          <w:rPr>
            <w:noProof/>
            <w:webHidden/>
          </w:rPr>
          <w:fldChar w:fldCharType="begin"/>
        </w:r>
        <w:r>
          <w:rPr>
            <w:noProof/>
            <w:webHidden/>
          </w:rPr>
          <w:instrText xml:space="preserve"> PAGEREF _Toc237181274 \h </w:instrText>
        </w:r>
        <w:r>
          <w:rPr>
            <w:noProof/>
            <w:webHidden/>
          </w:rPr>
        </w:r>
        <w:r>
          <w:rPr>
            <w:noProof/>
            <w:webHidden/>
          </w:rPr>
          <w:fldChar w:fldCharType="separate"/>
        </w:r>
        <w:r>
          <w:rPr>
            <w:noProof/>
            <w:webHidden/>
          </w:rPr>
          <w:t>43</w:t>
        </w:r>
        <w:r>
          <w:rPr>
            <w:noProof/>
            <w:webHidden/>
          </w:rPr>
          <w:fldChar w:fldCharType="end"/>
        </w:r>
      </w:hyperlink>
    </w:p>
    <w:p w14:paraId="22831B47" w14:textId="0ED5CB6B" w:rsidR="00220CFE" w:rsidRDefault="004A679D" w:rsidP="004A679D">
      <w:pPr>
        <w:jc w:val="both"/>
        <w:rPr>
          <w:rFonts w:ascii="Arial" w:hAnsi="Arial" w:cs="Arial"/>
          <w:b/>
        </w:rPr>
      </w:pPr>
      <w:r>
        <w:rPr>
          <w:rFonts w:ascii="Arial" w:hAnsi="Arial" w:cs="Arial"/>
          <w:b/>
        </w:rPr>
        <w:fldChar w:fldCharType="end"/>
      </w:r>
    </w:p>
    <w:p w14:paraId="67240608" w14:textId="77777777" w:rsidR="0067214D" w:rsidRDefault="0067214D" w:rsidP="00220CFE">
      <w:pPr>
        <w:jc w:val="center"/>
        <w:rPr>
          <w:rFonts w:ascii="Arial" w:hAnsi="Arial" w:cs="Arial"/>
          <w:b/>
        </w:rPr>
        <w:sectPr w:rsidR="0067214D" w:rsidSect="00B80FEA">
          <w:headerReference w:type="default" r:id="rId9"/>
          <w:footerReference w:type="default" r:id="rId10"/>
          <w:pgSz w:w="11910" w:h="16840"/>
          <w:pgMar w:top="1134" w:right="850" w:bottom="1134" w:left="1701" w:header="720" w:footer="720" w:gutter="0"/>
          <w:cols w:space="720"/>
          <w:docGrid w:linePitch="299"/>
        </w:sectPr>
      </w:pPr>
    </w:p>
    <w:p w14:paraId="2CD9F7EF" w14:textId="2EC8EC1E" w:rsidR="0067214D" w:rsidRPr="001851D2" w:rsidRDefault="00C02DE7" w:rsidP="00C02DE7">
      <w:pPr>
        <w:pStyle w:val="1"/>
      </w:pPr>
      <w:bookmarkStart w:id="0" w:name="_Toc237181226"/>
      <w:r>
        <w:lastRenderedPageBreak/>
        <w:t>1.</w:t>
      </w:r>
      <w:r w:rsidR="0067214D" w:rsidRPr="001851D2">
        <w:t>ВВЕДЕНИЕ</w:t>
      </w:r>
      <w:bookmarkEnd w:id="0"/>
    </w:p>
    <w:p w14:paraId="4123F633" w14:textId="5A9AABBD" w:rsidR="00AE4EDE" w:rsidRPr="00AE4EDE" w:rsidRDefault="00AE4EDE" w:rsidP="00AE4EDE">
      <w:pPr>
        <w:pStyle w:val="isselectedend"/>
        <w:spacing w:before="120" w:beforeAutospacing="0" w:after="120" w:afterAutospacing="0"/>
        <w:jc w:val="both"/>
        <w:rPr>
          <w:rFonts w:ascii="Arial" w:hAnsi="Arial" w:cs="Arial"/>
          <w:sz w:val="22"/>
          <w:szCs w:val="22"/>
        </w:rPr>
      </w:pPr>
      <w:r w:rsidRPr="00AE4EDE">
        <w:rPr>
          <w:rFonts w:ascii="Arial" w:hAnsi="Arial" w:cs="Arial"/>
          <w:sz w:val="22"/>
          <w:szCs w:val="22"/>
        </w:rPr>
        <w:t>Программа управления отходами (ПУО) для мусоросортировочной установки разработана ТОО «Ренессанс Плюс» на основании договора № UI178380, заключенного с ТОО «</w:t>
      </w:r>
      <w:r w:rsidR="004C50BF">
        <w:rPr>
          <w:rFonts w:ascii="Arial" w:hAnsi="Arial" w:cs="Arial"/>
          <w:sz w:val="22"/>
          <w:szCs w:val="22"/>
        </w:rPr>
        <w:t>Спецавтобаза</w:t>
      </w:r>
      <w:r w:rsidRPr="00AE4EDE">
        <w:rPr>
          <w:rFonts w:ascii="Arial" w:hAnsi="Arial" w:cs="Arial"/>
          <w:sz w:val="22"/>
          <w:szCs w:val="22"/>
        </w:rPr>
        <w:t>». ТОО «Ренессанс Плюс» осуществляет деятельность на основании государственной лицензии № 01975Р от 19.02.2018 г. на выполнение работ и оказание услуг в области охраны окружающей среды (приложение 1).</w:t>
      </w:r>
    </w:p>
    <w:p w14:paraId="1BA8DE18" w14:textId="04ACD11C" w:rsidR="00AE4EDE" w:rsidRPr="00E30C76" w:rsidRDefault="00AE4EDE" w:rsidP="00AE4EDE">
      <w:pPr>
        <w:pStyle w:val="isselectedend"/>
        <w:spacing w:before="120" w:beforeAutospacing="0" w:after="120" w:afterAutospacing="0"/>
        <w:jc w:val="both"/>
        <w:rPr>
          <w:rFonts w:ascii="Arial" w:hAnsi="Arial" w:cs="Arial"/>
          <w:sz w:val="22"/>
          <w:szCs w:val="22"/>
        </w:rPr>
      </w:pPr>
      <w:r w:rsidRPr="00AE4EDE">
        <w:rPr>
          <w:rFonts w:ascii="Arial" w:hAnsi="Arial" w:cs="Arial"/>
          <w:sz w:val="22"/>
          <w:szCs w:val="22"/>
        </w:rPr>
        <w:t>Мусоросортировочная установка расположена на территории села Бейбарыс Махамбетского района Атырауской области Республики Казахстан, вдоль автомобильной дороги Атырау – Уральск. Площадь земельного участка составляет 5,0 га. Географические координаты объекта: 47°10′55,94″ с.ш., 51°51′20,53″ в.д.</w:t>
      </w:r>
      <w:r w:rsidR="00E30C76">
        <w:rPr>
          <w:rFonts w:ascii="Arial" w:hAnsi="Arial" w:cs="Arial"/>
          <w:sz w:val="22"/>
          <w:szCs w:val="22"/>
        </w:rPr>
        <w:t xml:space="preserve"> </w:t>
      </w:r>
      <w:r w:rsidR="00E30C76" w:rsidRPr="00E30C76">
        <w:rPr>
          <w:rFonts w:ascii="Arial" w:hAnsi="Arial" w:cs="Arial"/>
          <w:sz w:val="22"/>
          <w:szCs w:val="22"/>
        </w:rPr>
        <w:t>Карта-схема расположения территории предприятия приведена на рисунке 1.</w:t>
      </w:r>
    </w:p>
    <w:p w14:paraId="385CF0D9" w14:textId="77777777" w:rsidR="00AE4EDE" w:rsidRPr="00AE4EDE" w:rsidRDefault="00AE4EDE" w:rsidP="00AE4EDE">
      <w:pPr>
        <w:pStyle w:val="isselectedend"/>
        <w:spacing w:before="120" w:beforeAutospacing="0" w:after="120" w:afterAutospacing="0"/>
        <w:jc w:val="both"/>
        <w:rPr>
          <w:rFonts w:ascii="Arial" w:hAnsi="Arial" w:cs="Arial"/>
          <w:sz w:val="22"/>
          <w:szCs w:val="22"/>
        </w:rPr>
      </w:pPr>
      <w:r w:rsidRPr="00AE4EDE">
        <w:rPr>
          <w:rFonts w:ascii="Arial" w:hAnsi="Arial" w:cs="Arial"/>
          <w:sz w:val="22"/>
          <w:szCs w:val="22"/>
        </w:rPr>
        <w:t>Настоящая Программа управления отходами разработана на 2027–2028 годы в соответствии с требованиями Экологического кодекса Республики Казахстан от 2 января 2021 года № 400-VI ЗРК и в целях получения экологического разрешения на воздействие.</w:t>
      </w:r>
    </w:p>
    <w:p w14:paraId="60907C29" w14:textId="77777777" w:rsidR="00AE4EDE" w:rsidRPr="00AE4EDE" w:rsidRDefault="00AE4EDE" w:rsidP="00AE4EDE">
      <w:pPr>
        <w:pStyle w:val="isselectedend"/>
        <w:spacing w:before="120" w:beforeAutospacing="0" w:after="120" w:afterAutospacing="0"/>
        <w:jc w:val="both"/>
        <w:rPr>
          <w:rFonts w:ascii="Arial" w:hAnsi="Arial" w:cs="Arial"/>
          <w:sz w:val="22"/>
          <w:szCs w:val="22"/>
        </w:rPr>
      </w:pPr>
      <w:r w:rsidRPr="00AE4EDE">
        <w:rPr>
          <w:rFonts w:ascii="Arial" w:hAnsi="Arial" w:cs="Arial"/>
          <w:sz w:val="22"/>
          <w:szCs w:val="22"/>
        </w:rPr>
        <w:t>В соответствии с Экологическим кодексом Республики Казахстан Программа управления отходами является основным документом предприятия в области обращения с отходами, обязательным для операторов объектов I и II категорий, а также лиц, осуществляющих операции по сортировке, обработке, восстановлению, обезвреживанию, удалению и захоронению отходов. Программа является неотъемлемой частью экологического разрешения, в рамках которой обосновываются лимиты накопления отходов и лимиты захоронения отходов.</w:t>
      </w:r>
    </w:p>
    <w:p w14:paraId="21F82E1A" w14:textId="77777777" w:rsidR="00AE4EDE" w:rsidRPr="00AE4EDE" w:rsidRDefault="00AE4EDE" w:rsidP="00AE4EDE">
      <w:pPr>
        <w:pStyle w:val="isselectedend"/>
        <w:spacing w:before="120" w:beforeAutospacing="0" w:after="120" w:afterAutospacing="0"/>
        <w:jc w:val="both"/>
        <w:rPr>
          <w:rFonts w:ascii="Arial" w:hAnsi="Arial" w:cs="Arial"/>
          <w:sz w:val="22"/>
          <w:szCs w:val="22"/>
        </w:rPr>
      </w:pPr>
      <w:r w:rsidRPr="00AE4EDE">
        <w:rPr>
          <w:rFonts w:ascii="Arial" w:hAnsi="Arial" w:cs="Arial"/>
          <w:sz w:val="22"/>
          <w:szCs w:val="22"/>
        </w:rPr>
        <w:t>Программа разработана в соответствии с Правилами разработки программы управления отходами, утвержденными приказом исполняющего обязанности Министра экологии, геологии и природных ресурсов Республики Казахстан от 9 августа 2021 года № 318. Обоснование лимитов накопления отходов и лимитов захоронения отходов выполнено в соответствии с Методикой расчета лимитов накопления отходов и лимитов захоронения отходов, утвержденной приказом Министра экологии, геологии и природных ресурсов Республики Казахстан от 22 июня 2021 года № 206.</w:t>
      </w:r>
    </w:p>
    <w:p w14:paraId="490D62ED" w14:textId="601FDABB" w:rsidR="00AE4EDE" w:rsidRDefault="00AE4EDE" w:rsidP="00AE4EDE">
      <w:pPr>
        <w:pStyle w:val="ab"/>
        <w:spacing w:before="120" w:beforeAutospacing="0" w:after="120" w:afterAutospacing="0"/>
        <w:jc w:val="both"/>
        <w:rPr>
          <w:rFonts w:ascii="Arial" w:hAnsi="Arial" w:cs="Arial"/>
          <w:sz w:val="22"/>
          <w:szCs w:val="22"/>
        </w:rPr>
      </w:pPr>
      <w:r w:rsidRPr="00AE4EDE">
        <w:rPr>
          <w:rFonts w:ascii="Arial" w:hAnsi="Arial" w:cs="Arial"/>
          <w:sz w:val="22"/>
          <w:szCs w:val="22"/>
        </w:rPr>
        <w:t>Основной целью Программы является обеспечение экологически безопасного обращения с отходами, сокращение объемов их образования, увеличение доли отходов, направляемых на восстановление, и снижение негативного воздействия отходов на окружающую среду и здоровье населения.</w:t>
      </w:r>
    </w:p>
    <w:p w14:paraId="41171824" w14:textId="2E05FF9C" w:rsidR="006A2554" w:rsidRDefault="006A2554" w:rsidP="00AE4EDE">
      <w:pPr>
        <w:pStyle w:val="ab"/>
        <w:spacing w:before="120" w:beforeAutospacing="0" w:after="120" w:afterAutospacing="0"/>
        <w:jc w:val="both"/>
        <w:rPr>
          <w:rFonts w:ascii="Arial" w:hAnsi="Arial" w:cs="Arial"/>
          <w:sz w:val="22"/>
          <w:szCs w:val="22"/>
        </w:rPr>
      </w:pPr>
    </w:p>
    <w:tbl>
      <w:tblPr>
        <w:tblStyle w:val="ac"/>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946"/>
      </w:tblGrid>
      <w:tr w:rsidR="006A2554" w:rsidRPr="004E3210" w14:paraId="666A75FA" w14:textId="77777777" w:rsidTr="004C50BF">
        <w:tc>
          <w:tcPr>
            <w:tcW w:w="2410" w:type="dxa"/>
          </w:tcPr>
          <w:p w14:paraId="094503A1" w14:textId="4D756E35" w:rsidR="006A2554" w:rsidRPr="004E3210" w:rsidRDefault="006A2554" w:rsidP="006A2554">
            <w:pPr>
              <w:pStyle w:val="ab"/>
              <w:spacing w:before="0" w:beforeAutospacing="0" w:after="0" w:afterAutospacing="0"/>
              <w:jc w:val="both"/>
              <w:rPr>
                <w:rFonts w:ascii="Arial" w:hAnsi="Arial" w:cs="Arial"/>
                <w:sz w:val="22"/>
                <w:szCs w:val="22"/>
              </w:rPr>
            </w:pPr>
            <w:r w:rsidRPr="004E3210">
              <w:rPr>
                <w:rFonts w:ascii="Arial" w:hAnsi="Arial" w:cs="Arial"/>
                <w:sz w:val="22"/>
                <w:szCs w:val="22"/>
              </w:rPr>
              <w:t>Адрес заказчика:</w:t>
            </w:r>
          </w:p>
        </w:tc>
        <w:tc>
          <w:tcPr>
            <w:tcW w:w="6946" w:type="dxa"/>
          </w:tcPr>
          <w:p w14:paraId="1065C6CD" w14:textId="77777777" w:rsidR="004C50BF" w:rsidRPr="004E3210" w:rsidRDefault="004C50BF" w:rsidP="004C50BF">
            <w:pPr>
              <w:pStyle w:val="ab"/>
              <w:spacing w:before="0" w:beforeAutospacing="0" w:after="0" w:afterAutospacing="0"/>
              <w:jc w:val="both"/>
              <w:rPr>
                <w:rFonts w:ascii="Arial" w:hAnsi="Arial" w:cs="Arial"/>
                <w:sz w:val="22"/>
                <w:szCs w:val="22"/>
              </w:rPr>
            </w:pPr>
            <w:r w:rsidRPr="004E3210">
              <w:rPr>
                <w:rFonts w:ascii="Arial" w:hAnsi="Arial" w:cs="Arial"/>
                <w:sz w:val="22"/>
                <w:szCs w:val="22"/>
              </w:rPr>
              <w:t>ТОО «</w:t>
            </w:r>
            <w:r>
              <w:rPr>
                <w:rFonts w:ascii="Arial" w:hAnsi="Arial" w:cs="Arial"/>
                <w:sz w:val="22"/>
                <w:szCs w:val="22"/>
              </w:rPr>
              <w:t>Спецавтобаза</w:t>
            </w:r>
            <w:r w:rsidRPr="004E3210">
              <w:rPr>
                <w:rFonts w:ascii="Arial" w:hAnsi="Arial" w:cs="Arial"/>
                <w:sz w:val="22"/>
                <w:szCs w:val="22"/>
              </w:rPr>
              <w:t>»</w:t>
            </w:r>
          </w:p>
          <w:p w14:paraId="2B885036" w14:textId="77777777" w:rsidR="004C50BF" w:rsidRPr="0024017D" w:rsidRDefault="004C50BF" w:rsidP="004C50BF">
            <w:pPr>
              <w:pStyle w:val="ab"/>
              <w:spacing w:before="0" w:beforeAutospacing="0" w:after="0" w:afterAutospacing="0"/>
              <w:jc w:val="both"/>
              <w:rPr>
                <w:rFonts w:ascii="Arial" w:hAnsi="Arial" w:cs="Arial"/>
                <w:sz w:val="22"/>
                <w:szCs w:val="22"/>
              </w:rPr>
            </w:pPr>
            <w:r w:rsidRPr="004E3210">
              <w:rPr>
                <w:rFonts w:ascii="Arial" w:hAnsi="Arial" w:cs="Arial"/>
                <w:sz w:val="22"/>
                <w:szCs w:val="22"/>
              </w:rPr>
              <w:t xml:space="preserve">060003, Атырауская область, </w:t>
            </w:r>
            <w:r w:rsidRPr="0024017D">
              <w:rPr>
                <w:rFonts w:ascii="Arial" w:hAnsi="Arial" w:cs="Arial"/>
                <w:sz w:val="22"/>
                <w:szCs w:val="22"/>
              </w:rPr>
              <w:t>г.Атырау,</w:t>
            </w:r>
            <w:r w:rsidRPr="0024017D">
              <w:rPr>
                <w:rFonts w:ascii="Arial" w:hAnsi="Arial" w:cs="Arial"/>
                <w:spacing w:val="-11"/>
                <w:sz w:val="22"/>
                <w:szCs w:val="22"/>
              </w:rPr>
              <w:t xml:space="preserve"> </w:t>
            </w:r>
            <w:r w:rsidRPr="0024017D">
              <w:rPr>
                <w:rFonts w:ascii="Arial" w:hAnsi="Arial" w:cs="Arial"/>
                <w:sz w:val="22"/>
                <w:szCs w:val="22"/>
              </w:rPr>
              <w:t>пр. Исатая Тайманова, 1А</w:t>
            </w:r>
          </w:p>
          <w:p w14:paraId="2779E1C3" w14:textId="77777777" w:rsidR="004C50BF" w:rsidRDefault="004C50BF" w:rsidP="004C50BF">
            <w:pPr>
              <w:pStyle w:val="ab"/>
              <w:spacing w:before="0" w:beforeAutospacing="0" w:after="0" w:afterAutospacing="0"/>
              <w:jc w:val="both"/>
              <w:rPr>
                <w:rFonts w:ascii="Arial" w:hAnsi="Arial" w:cs="Arial"/>
                <w:sz w:val="22"/>
                <w:szCs w:val="22"/>
              </w:rPr>
            </w:pPr>
            <w:r>
              <w:rPr>
                <w:rFonts w:ascii="Arial" w:hAnsi="Arial" w:cs="Arial"/>
                <w:sz w:val="22"/>
                <w:szCs w:val="22"/>
              </w:rPr>
              <w:t>Те.: +7 (778) 6666163</w:t>
            </w:r>
          </w:p>
          <w:p w14:paraId="09D6CDE2" w14:textId="77777777" w:rsidR="004C50BF" w:rsidRPr="004E3210" w:rsidRDefault="004C50BF" w:rsidP="004C50BF">
            <w:pPr>
              <w:pStyle w:val="ab"/>
              <w:spacing w:before="0" w:beforeAutospacing="0" w:after="0" w:afterAutospacing="0"/>
              <w:jc w:val="both"/>
              <w:rPr>
                <w:rFonts w:ascii="Arial" w:hAnsi="Arial" w:cs="Arial"/>
                <w:sz w:val="22"/>
                <w:szCs w:val="22"/>
              </w:rPr>
            </w:pPr>
            <w:r>
              <w:rPr>
                <w:rFonts w:ascii="Arial" w:hAnsi="Arial" w:cs="Arial"/>
                <w:sz w:val="22"/>
                <w:szCs w:val="22"/>
              </w:rPr>
              <w:t xml:space="preserve">Эл.почта: </w:t>
            </w:r>
            <w:r>
              <w:rPr>
                <w:rFonts w:ascii="Arial" w:hAnsi="Arial" w:cs="Arial"/>
                <w:sz w:val="22"/>
                <w:szCs w:val="22"/>
                <w:lang w:val="en-US"/>
              </w:rPr>
              <w:t>e</w:t>
            </w:r>
            <w:r w:rsidRPr="004E3210">
              <w:rPr>
                <w:rFonts w:ascii="Arial" w:hAnsi="Arial" w:cs="Arial"/>
                <w:sz w:val="22"/>
                <w:szCs w:val="22"/>
              </w:rPr>
              <w:t>.</w:t>
            </w:r>
            <w:r>
              <w:rPr>
                <w:rFonts w:ascii="Arial" w:hAnsi="Arial" w:cs="Arial"/>
                <w:sz w:val="22"/>
                <w:szCs w:val="22"/>
                <w:lang w:val="en-US"/>
              </w:rPr>
              <w:t>farida</w:t>
            </w:r>
            <w:r w:rsidRPr="004E3210">
              <w:rPr>
                <w:rFonts w:ascii="Arial" w:hAnsi="Arial" w:cs="Arial"/>
                <w:sz w:val="22"/>
                <w:szCs w:val="22"/>
              </w:rPr>
              <w:t>@</w:t>
            </w:r>
            <w:r>
              <w:rPr>
                <w:rFonts w:ascii="Arial" w:hAnsi="Arial" w:cs="Arial"/>
                <w:sz w:val="22"/>
                <w:szCs w:val="22"/>
                <w:lang w:val="en-US"/>
              </w:rPr>
              <w:t>inbox</w:t>
            </w:r>
            <w:r w:rsidRPr="004E3210">
              <w:rPr>
                <w:rFonts w:ascii="Arial" w:hAnsi="Arial" w:cs="Arial"/>
                <w:sz w:val="22"/>
                <w:szCs w:val="22"/>
              </w:rPr>
              <w:t>.</w:t>
            </w:r>
            <w:r>
              <w:rPr>
                <w:rFonts w:ascii="Arial" w:hAnsi="Arial" w:cs="Arial"/>
                <w:sz w:val="22"/>
                <w:szCs w:val="22"/>
                <w:lang w:val="en-US"/>
              </w:rPr>
              <w:t>ru</w:t>
            </w:r>
          </w:p>
          <w:p w14:paraId="37A8EBCA" w14:textId="1ED05409" w:rsidR="004E3210" w:rsidRPr="004E3210" w:rsidRDefault="004E3210" w:rsidP="006A2554">
            <w:pPr>
              <w:pStyle w:val="ab"/>
              <w:spacing w:before="0" w:beforeAutospacing="0" w:after="0" w:afterAutospacing="0"/>
              <w:jc w:val="both"/>
              <w:rPr>
                <w:rFonts w:ascii="Arial" w:hAnsi="Arial" w:cs="Arial"/>
                <w:sz w:val="22"/>
                <w:szCs w:val="22"/>
              </w:rPr>
            </w:pPr>
          </w:p>
        </w:tc>
      </w:tr>
      <w:tr w:rsidR="006A2554" w:rsidRPr="004E3210" w14:paraId="530EC469" w14:textId="77777777" w:rsidTr="004C50BF">
        <w:tc>
          <w:tcPr>
            <w:tcW w:w="2410" w:type="dxa"/>
          </w:tcPr>
          <w:p w14:paraId="1D3CF09B" w14:textId="7D8A8216" w:rsidR="006A2554" w:rsidRPr="004E3210" w:rsidRDefault="006A2554" w:rsidP="006A2554">
            <w:pPr>
              <w:pStyle w:val="ab"/>
              <w:spacing w:before="0" w:beforeAutospacing="0" w:after="0" w:afterAutospacing="0"/>
              <w:jc w:val="both"/>
              <w:rPr>
                <w:rFonts w:ascii="Arial" w:hAnsi="Arial" w:cs="Arial"/>
                <w:sz w:val="22"/>
                <w:szCs w:val="22"/>
              </w:rPr>
            </w:pPr>
            <w:r w:rsidRPr="004E3210">
              <w:rPr>
                <w:rFonts w:ascii="Arial" w:hAnsi="Arial" w:cs="Arial"/>
                <w:sz w:val="22"/>
                <w:szCs w:val="22"/>
              </w:rPr>
              <w:t xml:space="preserve">Адрес исполнителя: </w:t>
            </w:r>
          </w:p>
        </w:tc>
        <w:tc>
          <w:tcPr>
            <w:tcW w:w="6946" w:type="dxa"/>
          </w:tcPr>
          <w:p w14:paraId="2D4D1D0F" w14:textId="77777777" w:rsidR="006A2554" w:rsidRDefault="004E3210" w:rsidP="006A2554">
            <w:pPr>
              <w:pStyle w:val="ab"/>
              <w:spacing w:before="0" w:beforeAutospacing="0" w:after="0" w:afterAutospacing="0"/>
              <w:jc w:val="both"/>
              <w:rPr>
                <w:rFonts w:ascii="Arial" w:hAnsi="Arial" w:cs="Arial"/>
                <w:sz w:val="22"/>
                <w:szCs w:val="22"/>
              </w:rPr>
            </w:pPr>
            <w:r w:rsidRPr="00AE4EDE">
              <w:rPr>
                <w:rFonts w:ascii="Arial" w:hAnsi="Arial" w:cs="Arial"/>
                <w:sz w:val="22"/>
                <w:szCs w:val="22"/>
              </w:rPr>
              <w:t>ТОО «Ренессанс Плюс»</w:t>
            </w:r>
          </w:p>
          <w:p w14:paraId="34F545F2" w14:textId="77777777" w:rsidR="004E3210" w:rsidRDefault="004E3210" w:rsidP="006A2554">
            <w:pPr>
              <w:pStyle w:val="ab"/>
              <w:spacing w:before="0" w:beforeAutospacing="0" w:after="0" w:afterAutospacing="0"/>
              <w:jc w:val="both"/>
              <w:rPr>
                <w:rFonts w:ascii="Arial" w:hAnsi="Arial" w:cs="Arial"/>
                <w:sz w:val="22"/>
                <w:szCs w:val="22"/>
              </w:rPr>
            </w:pPr>
            <w:r w:rsidRPr="004E3210">
              <w:rPr>
                <w:rFonts w:ascii="Arial" w:hAnsi="Arial" w:cs="Arial"/>
                <w:sz w:val="22"/>
                <w:szCs w:val="22"/>
              </w:rPr>
              <w:t>050009</w:t>
            </w:r>
            <w:r>
              <w:rPr>
                <w:rFonts w:ascii="Arial" w:hAnsi="Arial" w:cs="Arial"/>
                <w:sz w:val="22"/>
                <w:szCs w:val="22"/>
              </w:rPr>
              <w:t>, Казахстан, г.Алматы, Толе би, 189Д, офис 300/3</w:t>
            </w:r>
          </w:p>
          <w:p w14:paraId="0BE276CA" w14:textId="77777777" w:rsidR="004E3210" w:rsidRDefault="004E3210" w:rsidP="006A2554">
            <w:pPr>
              <w:pStyle w:val="ab"/>
              <w:spacing w:before="0" w:beforeAutospacing="0" w:after="0" w:afterAutospacing="0"/>
              <w:jc w:val="both"/>
              <w:rPr>
                <w:rFonts w:ascii="Arial" w:hAnsi="Arial" w:cs="Arial"/>
                <w:sz w:val="22"/>
                <w:szCs w:val="22"/>
              </w:rPr>
            </w:pPr>
            <w:r>
              <w:rPr>
                <w:rFonts w:ascii="Arial" w:hAnsi="Arial" w:cs="Arial"/>
                <w:sz w:val="22"/>
                <w:szCs w:val="22"/>
              </w:rPr>
              <w:t>Тел.: +7 (707) 9664459</w:t>
            </w:r>
          </w:p>
          <w:p w14:paraId="45E73CA8" w14:textId="5584613F" w:rsidR="004E3210" w:rsidRPr="00A97DB7" w:rsidRDefault="004E3210" w:rsidP="006A2554">
            <w:pPr>
              <w:pStyle w:val="ab"/>
              <w:spacing w:before="0" w:beforeAutospacing="0" w:after="0" w:afterAutospacing="0"/>
              <w:jc w:val="both"/>
              <w:rPr>
                <w:rFonts w:ascii="Arial" w:hAnsi="Arial" w:cs="Arial"/>
                <w:sz w:val="22"/>
                <w:szCs w:val="22"/>
              </w:rPr>
            </w:pPr>
            <w:r>
              <w:rPr>
                <w:rFonts w:ascii="Arial" w:hAnsi="Arial" w:cs="Arial"/>
                <w:sz w:val="22"/>
                <w:szCs w:val="22"/>
              </w:rPr>
              <w:t xml:space="preserve">Эл.почта: </w:t>
            </w:r>
            <w:r w:rsidR="00A97DB7">
              <w:rPr>
                <w:rFonts w:ascii="Arial" w:hAnsi="Arial" w:cs="Arial"/>
                <w:sz w:val="22"/>
                <w:szCs w:val="22"/>
                <w:lang w:val="en-US"/>
              </w:rPr>
              <w:t>asettazabekov</w:t>
            </w:r>
            <w:r w:rsidR="00A97DB7" w:rsidRPr="00A97DB7">
              <w:rPr>
                <w:rFonts w:ascii="Arial" w:hAnsi="Arial" w:cs="Arial"/>
                <w:sz w:val="22"/>
                <w:szCs w:val="22"/>
              </w:rPr>
              <w:t>@</w:t>
            </w:r>
            <w:r w:rsidR="00A97DB7">
              <w:rPr>
                <w:rFonts w:ascii="Arial" w:hAnsi="Arial" w:cs="Arial"/>
                <w:sz w:val="22"/>
                <w:szCs w:val="22"/>
                <w:lang w:val="en-US"/>
              </w:rPr>
              <w:t>gmail</w:t>
            </w:r>
            <w:r w:rsidR="00A97DB7" w:rsidRPr="00A97DB7">
              <w:rPr>
                <w:rFonts w:ascii="Arial" w:hAnsi="Arial" w:cs="Arial"/>
                <w:sz w:val="22"/>
                <w:szCs w:val="22"/>
              </w:rPr>
              <w:t>.</w:t>
            </w:r>
            <w:r w:rsidR="00A97DB7">
              <w:rPr>
                <w:rFonts w:ascii="Arial" w:hAnsi="Arial" w:cs="Arial"/>
                <w:sz w:val="22"/>
                <w:szCs w:val="22"/>
                <w:lang w:val="en-US"/>
              </w:rPr>
              <w:t>com</w:t>
            </w:r>
          </w:p>
        </w:tc>
      </w:tr>
    </w:tbl>
    <w:p w14:paraId="372BD80B" w14:textId="77777777" w:rsidR="006A2554" w:rsidRPr="00AE4EDE" w:rsidRDefault="006A2554" w:rsidP="00AE4EDE">
      <w:pPr>
        <w:pStyle w:val="ab"/>
        <w:spacing w:before="120" w:beforeAutospacing="0" w:after="120" w:afterAutospacing="0"/>
        <w:jc w:val="both"/>
        <w:rPr>
          <w:rFonts w:ascii="Arial" w:hAnsi="Arial" w:cs="Arial"/>
          <w:sz w:val="22"/>
          <w:szCs w:val="22"/>
        </w:rPr>
      </w:pPr>
    </w:p>
    <w:p w14:paraId="6131E501" w14:textId="61A0F450" w:rsidR="0067214D" w:rsidRPr="00583454" w:rsidRDefault="0067214D" w:rsidP="00583454">
      <w:pPr>
        <w:pStyle w:val="a3"/>
        <w:spacing w:before="120" w:after="120"/>
        <w:ind w:left="1" w:right="139"/>
        <w:jc w:val="both"/>
        <w:rPr>
          <w:rFonts w:ascii="Arial" w:hAnsi="Arial" w:cs="Arial"/>
          <w:sz w:val="22"/>
          <w:szCs w:val="22"/>
        </w:rPr>
      </w:pPr>
    </w:p>
    <w:p w14:paraId="765488F4" w14:textId="334DC768" w:rsidR="00220CFE" w:rsidRDefault="00220CFE" w:rsidP="00220CFE">
      <w:pPr>
        <w:jc w:val="center"/>
        <w:rPr>
          <w:rFonts w:ascii="Arial" w:hAnsi="Arial" w:cs="Arial"/>
          <w:b/>
        </w:rPr>
      </w:pPr>
    </w:p>
    <w:p w14:paraId="3AD92212" w14:textId="77777777" w:rsidR="0067214D" w:rsidRDefault="0067214D" w:rsidP="00220CFE">
      <w:pPr>
        <w:jc w:val="center"/>
        <w:rPr>
          <w:rFonts w:ascii="Arial" w:hAnsi="Arial" w:cs="Arial"/>
          <w:b/>
        </w:rPr>
        <w:sectPr w:rsidR="0067214D" w:rsidSect="00B80FEA">
          <w:pgSz w:w="11910" w:h="16840"/>
          <w:pgMar w:top="1134" w:right="850" w:bottom="1134" w:left="1701" w:header="720" w:footer="720" w:gutter="0"/>
          <w:cols w:space="720"/>
          <w:docGrid w:linePitch="299"/>
        </w:sectPr>
      </w:pPr>
    </w:p>
    <w:p w14:paraId="0D557C5B" w14:textId="33DC109C" w:rsidR="0067214D" w:rsidRDefault="0067214D" w:rsidP="00220CFE">
      <w:pPr>
        <w:jc w:val="center"/>
        <w:rPr>
          <w:rFonts w:ascii="Arial" w:hAnsi="Arial" w:cs="Arial"/>
          <w:b/>
        </w:rPr>
      </w:pPr>
      <w:r>
        <w:rPr>
          <w:b/>
          <w:noProof/>
          <w:sz w:val="24"/>
        </w:rPr>
        <w:lastRenderedPageBreak/>
        <w:drawing>
          <wp:anchor distT="0" distB="0" distL="0" distR="0" simplePos="0" relativeHeight="251728896" behindDoc="0" locked="0" layoutInCell="1" allowOverlap="1" wp14:anchorId="2E2448B1" wp14:editId="1B89093F">
            <wp:simplePos x="0" y="0"/>
            <wp:positionH relativeFrom="page">
              <wp:posOffset>716280</wp:posOffset>
            </wp:positionH>
            <wp:positionV relativeFrom="paragraph">
              <wp:posOffset>161925</wp:posOffset>
            </wp:positionV>
            <wp:extent cx="9197340" cy="5052060"/>
            <wp:effectExtent l="0" t="0" r="381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1" cstate="print"/>
                    <a:stretch>
                      <a:fillRect/>
                    </a:stretch>
                  </pic:blipFill>
                  <pic:spPr>
                    <a:xfrm>
                      <a:off x="0" y="0"/>
                      <a:ext cx="9197340" cy="5052060"/>
                    </a:xfrm>
                    <a:prstGeom prst="rect">
                      <a:avLst/>
                    </a:prstGeom>
                  </pic:spPr>
                </pic:pic>
              </a:graphicData>
            </a:graphic>
            <wp14:sizeRelH relativeFrom="margin">
              <wp14:pctWidth>0</wp14:pctWidth>
            </wp14:sizeRelH>
            <wp14:sizeRelV relativeFrom="margin">
              <wp14:pctHeight>0</wp14:pctHeight>
            </wp14:sizeRelV>
          </wp:anchor>
        </w:drawing>
      </w:r>
    </w:p>
    <w:p w14:paraId="1C75FFF3" w14:textId="0E36F9B2" w:rsidR="0067214D" w:rsidRDefault="0067214D" w:rsidP="00220CFE">
      <w:pPr>
        <w:jc w:val="center"/>
        <w:rPr>
          <w:rFonts w:ascii="Arial" w:hAnsi="Arial" w:cs="Arial"/>
          <w:b/>
        </w:rPr>
      </w:pPr>
    </w:p>
    <w:p w14:paraId="6E15EA58" w14:textId="59CC1326" w:rsidR="0067214D" w:rsidRDefault="0067214D" w:rsidP="00220CFE">
      <w:pPr>
        <w:jc w:val="center"/>
        <w:rPr>
          <w:rFonts w:ascii="Arial" w:hAnsi="Arial" w:cs="Arial"/>
          <w:b/>
        </w:rPr>
      </w:pPr>
    </w:p>
    <w:p w14:paraId="05078947" w14:textId="0D2A0E8F" w:rsidR="0067214D" w:rsidRDefault="0067214D" w:rsidP="00220CFE">
      <w:pPr>
        <w:jc w:val="center"/>
        <w:rPr>
          <w:rFonts w:ascii="Arial" w:hAnsi="Arial" w:cs="Arial"/>
          <w:b/>
        </w:rPr>
      </w:pPr>
    </w:p>
    <w:p w14:paraId="217D4C68" w14:textId="5EE8FE0F" w:rsidR="0067214D" w:rsidRDefault="0067214D" w:rsidP="00220CFE">
      <w:pPr>
        <w:jc w:val="center"/>
        <w:rPr>
          <w:rFonts w:ascii="Arial" w:hAnsi="Arial" w:cs="Arial"/>
          <w:b/>
        </w:rPr>
      </w:pPr>
    </w:p>
    <w:p w14:paraId="2B675BD8" w14:textId="77777777" w:rsidR="0067214D" w:rsidRDefault="0067214D" w:rsidP="00220CFE">
      <w:pPr>
        <w:jc w:val="center"/>
        <w:rPr>
          <w:rFonts w:ascii="Arial" w:hAnsi="Arial" w:cs="Arial"/>
          <w:b/>
        </w:rPr>
      </w:pPr>
    </w:p>
    <w:p w14:paraId="3663EB9E" w14:textId="77777777" w:rsidR="0067214D" w:rsidRPr="00220CFE" w:rsidRDefault="0067214D" w:rsidP="00220CFE">
      <w:pPr>
        <w:jc w:val="center"/>
        <w:rPr>
          <w:rFonts w:ascii="Arial" w:hAnsi="Arial" w:cs="Arial"/>
          <w:b/>
        </w:rPr>
      </w:pPr>
    </w:p>
    <w:p w14:paraId="14F164AE" w14:textId="77777777" w:rsidR="00220CFE" w:rsidRDefault="00220CFE" w:rsidP="00220CFE">
      <w:pPr>
        <w:jc w:val="both"/>
        <w:rPr>
          <w:rFonts w:ascii="Arial" w:hAnsi="Arial" w:cs="Arial"/>
          <w:bCs/>
        </w:rPr>
      </w:pPr>
    </w:p>
    <w:p w14:paraId="301AFFE0" w14:textId="77777777" w:rsidR="00220CFE" w:rsidRDefault="00220CFE">
      <w:pPr>
        <w:jc w:val="center"/>
        <w:rPr>
          <w:rFonts w:ascii="Arial" w:hAnsi="Arial" w:cs="Arial"/>
          <w:bCs/>
        </w:rPr>
      </w:pPr>
    </w:p>
    <w:p w14:paraId="31AF8AB4" w14:textId="77777777" w:rsidR="0067214D" w:rsidRDefault="0067214D">
      <w:pPr>
        <w:jc w:val="center"/>
        <w:rPr>
          <w:rFonts w:ascii="Arial" w:hAnsi="Arial" w:cs="Arial"/>
          <w:bCs/>
        </w:rPr>
      </w:pPr>
    </w:p>
    <w:p w14:paraId="6F4D7B60" w14:textId="77777777" w:rsidR="0067214D" w:rsidRDefault="0067214D">
      <w:pPr>
        <w:jc w:val="center"/>
        <w:rPr>
          <w:rFonts w:ascii="Arial" w:hAnsi="Arial" w:cs="Arial"/>
          <w:bCs/>
        </w:rPr>
      </w:pPr>
    </w:p>
    <w:p w14:paraId="60DDC07F" w14:textId="77777777" w:rsidR="0067214D" w:rsidRDefault="0067214D">
      <w:pPr>
        <w:jc w:val="center"/>
        <w:rPr>
          <w:rFonts w:ascii="Arial" w:hAnsi="Arial" w:cs="Arial"/>
          <w:bCs/>
        </w:rPr>
      </w:pPr>
    </w:p>
    <w:p w14:paraId="3986BD46" w14:textId="77777777" w:rsidR="0067214D" w:rsidRDefault="0067214D">
      <w:pPr>
        <w:jc w:val="center"/>
        <w:rPr>
          <w:rFonts w:ascii="Arial" w:hAnsi="Arial" w:cs="Arial"/>
          <w:bCs/>
        </w:rPr>
      </w:pPr>
    </w:p>
    <w:p w14:paraId="0E65248C" w14:textId="77777777" w:rsidR="0067214D" w:rsidRDefault="0067214D">
      <w:pPr>
        <w:jc w:val="center"/>
        <w:rPr>
          <w:rFonts w:ascii="Arial" w:hAnsi="Arial" w:cs="Arial"/>
          <w:bCs/>
        </w:rPr>
      </w:pPr>
    </w:p>
    <w:p w14:paraId="4BA2D4DB" w14:textId="77777777" w:rsidR="0067214D" w:rsidRDefault="0067214D">
      <w:pPr>
        <w:jc w:val="center"/>
        <w:rPr>
          <w:rFonts w:ascii="Arial" w:hAnsi="Arial" w:cs="Arial"/>
          <w:bCs/>
        </w:rPr>
      </w:pPr>
    </w:p>
    <w:p w14:paraId="06049E28" w14:textId="77777777" w:rsidR="0067214D" w:rsidRDefault="0067214D">
      <w:pPr>
        <w:jc w:val="center"/>
        <w:rPr>
          <w:rFonts w:ascii="Arial" w:hAnsi="Arial" w:cs="Arial"/>
          <w:bCs/>
        </w:rPr>
      </w:pPr>
    </w:p>
    <w:p w14:paraId="396A8ED7" w14:textId="77777777" w:rsidR="0067214D" w:rsidRDefault="0067214D">
      <w:pPr>
        <w:jc w:val="center"/>
        <w:rPr>
          <w:rFonts w:ascii="Arial" w:hAnsi="Arial" w:cs="Arial"/>
          <w:bCs/>
        </w:rPr>
      </w:pPr>
    </w:p>
    <w:p w14:paraId="5E44ED2F" w14:textId="77777777" w:rsidR="0067214D" w:rsidRDefault="0067214D">
      <w:pPr>
        <w:jc w:val="center"/>
        <w:rPr>
          <w:rFonts w:ascii="Arial" w:hAnsi="Arial" w:cs="Arial"/>
          <w:bCs/>
        </w:rPr>
      </w:pPr>
    </w:p>
    <w:p w14:paraId="246091BE" w14:textId="77777777" w:rsidR="0067214D" w:rsidRDefault="0067214D">
      <w:pPr>
        <w:jc w:val="center"/>
        <w:rPr>
          <w:rFonts w:ascii="Arial" w:hAnsi="Arial" w:cs="Arial"/>
          <w:bCs/>
        </w:rPr>
      </w:pPr>
    </w:p>
    <w:p w14:paraId="24725C03" w14:textId="77777777" w:rsidR="0067214D" w:rsidRDefault="0067214D">
      <w:pPr>
        <w:jc w:val="center"/>
        <w:rPr>
          <w:rFonts w:ascii="Arial" w:hAnsi="Arial" w:cs="Arial"/>
          <w:bCs/>
        </w:rPr>
      </w:pPr>
    </w:p>
    <w:p w14:paraId="152EF4BA" w14:textId="77777777" w:rsidR="0067214D" w:rsidRDefault="0067214D">
      <w:pPr>
        <w:jc w:val="center"/>
        <w:rPr>
          <w:rFonts w:ascii="Arial" w:hAnsi="Arial" w:cs="Arial"/>
          <w:bCs/>
        </w:rPr>
      </w:pPr>
    </w:p>
    <w:p w14:paraId="56F5D526" w14:textId="77777777" w:rsidR="0067214D" w:rsidRDefault="0067214D">
      <w:pPr>
        <w:jc w:val="center"/>
        <w:rPr>
          <w:rFonts w:ascii="Arial" w:hAnsi="Arial" w:cs="Arial"/>
          <w:bCs/>
        </w:rPr>
      </w:pPr>
    </w:p>
    <w:p w14:paraId="663014EA" w14:textId="77777777" w:rsidR="0067214D" w:rsidRDefault="0067214D">
      <w:pPr>
        <w:jc w:val="center"/>
        <w:rPr>
          <w:rFonts w:ascii="Arial" w:hAnsi="Arial" w:cs="Arial"/>
          <w:bCs/>
        </w:rPr>
      </w:pPr>
    </w:p>
    <w:p w14:paraId="43E2924F" w14:textId="77777777" w:rsidR="0067214D" w:rsidRDefault="0067214D">
      <w:pPr>
        <w:jc w:val="center"/>
        <w:rPr>
          <w:rFonts w:ascii="Arial" w:hAnsi="Arial" w:cs="Arial"/>
          <w:bCs/>
        </w:rPr>
      </w:pPr>
    </w:p>
    <w:p w14:paraId="1BE2A916" w14:textId="77777777" w:rsidR="0067214D" w:rsidRDefault="0067214D">
      <w:pPr>
        <w:jc w:val="center"/>
        <w:rPr>
          <w:rFonts w:ascii="Arial" w:hAnsi="Arial" w:cs="Arial"/>
          <w:bCs/>
        </w:rPr>
      </w:pPr>
    </w:p>
    <w:p w14:paraId="24614BCD" w14:textId="77777777" w:rsidR="0067214D" w:rsidRDefault="0067214D">
      <w:pPr>
        <w:jc w:val="center"/>
        <w:rPr>
          <w:rFonts w:ascii="Arial" w:hAnsi="Arial" w:cs="Arial"/>
          <w:bCs/>
        </w:rPr>
      </w:pPr>
    </w:p>
    <w:p w14:paraId="4681F39A" w14:textId="77777777" w:rsidR="0067214D" w:rsidRDefault="0067214D">
      <w:pPr>
        <w:jc w:val="center"/>
        <w:rPr>
          <w:rFonts w:ascii="Arial" w:hAnsi="Arial" w:cs="Arial"/>
          <w:bCs/>
        </w:rPr>
      </w:pPr>
    </w:p>
    <w:p w14:paraId="68197A91" w14:textId="77777777" w:rsidR="0067214D" w:rsidRDefault="0067214D">
      <w:pPr>
        <w:jc w:val="center"/>
        <w:rPr>
          <w:rFonts w:ascii="Arial" w:hAnsi="Arial" w:cs="Arial"/>
          <w:bCs/>
        </w:rPr>
      </w:pPr>
    </w:p>
    <w:p w14:paraId="2B64AB7D" w14:textId="77777777" w:rsidR="0067214D" w:rsidRDefault="0067214D">
      <w:pPr>
        <w:jc w:val="center"/>
        <w:rPr>
          <w:rFonts w:ascii="Arial" w:hAnsi="Arial" w:cs="Arial"/>
          <w:bCs/>
        </w:rPr>
      </w:pPr>
    </w:p>
    <w:p w14:paraId="1E1F36A0" w14:textId="77777777" w:rsidR="0067214D" w:rsidRDefault="0067214D">
      <w:pPr>
        <w:jc w:val="center"/>
        <w:rPr>
          <w:rFonts w:ascii="Arial" w:hAnsi="Arial" w:cs="Arial"/>
          <w:bCs/>
        </w:rPr>
      </w:pPr>
    </w:p>
    <w:p w14:paraId="64C641A4" w14:textId="77777777" w:rsidR="0067214D" w:rsidRDefault="0067214D">
      <w:pPr>
        <w:jc w:val="center"/>
        <w:rPr>
          <w:rFonts w:ascii="Arial" w:hAnsi="Arial" w:cs="Arial"/>
          <w:bCs/>
        </w:rPr>
      </w:pPr>
    </w:p>
    <w:p w14:paraId="05833A47" w14:textId="77777777" w:rsidR="0067214D" w:rsidRDefault="0067214D">
      <w:pPr>
        <w:jc w:val="center"/>
        <w:rPr>
          <w:rFonts w:ascii="Arial" w:hAnsi="Arial" w:cs="Arial"/>
          <w:bCs/>
        </w:rPr>
      </w:pPr>
    </w:p>
    <w:p w14:paraId="62960D6C" w14:textId="77777777" w:rsidR="0067214D" w:rsidRDefault="0067214D">
      <w:pPr>
        <w:jc w:val="center"/>
        <w:rPr>
          <w:rFonts w:ascii="Arial" w:hAnsi="Arial" w:cs="Arial"/>
          <w:bCs/>
        </w:rPr>
      </w:pPr>
    </w:p>
    <w:p w14:paraId="6D070DCE" w14:textId="10581025" w:rsidR="0067214D" w:rsidRPr="0067214D" w:rsidRDefault="0067214D" w:rsidP="0067214D">
      <w:pPr>
        <w:ind w:left="3413" w:right="3269"/>
        <w:jc w:val="center"/>
        <w:rPr>
          <w:rFonts w:ascii="Arial" w:hAnsi="Arial" w:cs="Arial"/>
          <w:b/>
          <w:spacing w:val="-2"/>
        </w:rPr>
      </w:pPr>
      <w:r w:rsidRPr="0067214D">
        <w:rPr>
          <w:rFonts w:ascii="Arial" w:hAnsi="Arial" w:cs="Arial"/>
          <w:b/>
        </w:rPr>
        <w:t>Рисунок</w:t>
      </w:r>
      <w:r w:rsidRPr="0067214D">
        <w:rPr>
          <w:rFonts w:ascii="Arial" w:hAnsi="Arial" w:cs="Arial"/>
          <w:b/>
          <w:spacing w:val="-6"/>
        </w:rPr>
        <w:t xml:space="preserve"> </w:t>
      </w:r>
      <w:r w:rsidRPr="0067214D">
        <w:rPr>
          <w:rFonts w:ascii="Arial" w:hAnsi="Arial" w:cs="Arial"/>
          <w:b/>
        </w:rPr>
        <w:t>1.</w:t>
      </w:r>
      <w:r w:rsidRPr="0067214D">
        <w:rPr>
          <w:rFonts w:ascii="Arial" w:hAnsi="Arial" w:cs="Arial"/>
          <w:b/>
          <w:spacing w:val="-3"/>
        </w:rPr>
        <w:t xml:space="preserve"> </w:t>
      </w:r>
      <w:r w:rsidRPr="0067214D">
        <w:rPr>
          <w:rFonts w:ascii="Arial" w:hAnsi="Arial" w:cs="Arial"/>
          <w:b/>
        </w:rPr>
        <w:t>Карта-схема</w:t>
      </w:r>
      <w:r w:rsidRPr="0067214D">
        <w:rPr>
          <w:rFonts w:ascii="Arial" w:hAnsi="Arial" w:cs="Arial"/>
          <w:b/>
          <w:spacing w:val="-4"/>
        </w:rPr>
        <w:t xml:space="preserve"> </w:t>
      </w:r>
      <w:r w:rsidRPr="0067214D">
        <w:rPr>
          <w:rFonts w:ascii="Arial" w:hAnsi="Arial" w:cs="Arial"/>
          <w:b/>
        </w:rPr>
        <w:t>расположения</w:t>
      </w:r>
      <w:r w:rsidRPr="0067214D">
        <w:rPr>
          <w:rFonts w:ascii="Arial" w:hAnsi="Arial" w:cs="Arial"/>
          <w:b/>
          <w:spacing w:val="-4"/>
        </w:rPr>
        <w:t xml:space="preserve"> </w:t>
      </w:r>
      <w:r w:rsidRPr="0067214D">
        <w:rPr>
          <w:rFonts w:ascii="Arial" w:hAnsi="Arial" w:cs="Arial"/>
          <w:b/>
        </w:rPr>
        <w:t>территории</w:t>
      </w:r>
      <w:r w:rsidRPr="0067214D">
        <w:rPr>
          <w:rFonts w:ascii="Arial" w:hAnsi="Arial" w:cs="Arial"/>
          <w:b/>
          <w:spacing w:val="-3"/>
        </w:rPr>
        <w:t xml:space="preserve"> </w:t>
      </w:r>
      <w:r w:rsidR="005A688D">
        <w:rPr>
          <w:rFonts w:ascii="Arial" w:hAnsi="Arial" w:cs="Arial"/>
          <w:b/>
          <w:spacing w:val="-2"/>
        </w:rPr>
        <w:t>МСК</w:t>
      </w:r>
    </w:p>
    <w:p w14:paraId="038034F4" w14:textId="32C5E5A1" w:rsidR="0067214D" w:rsidRPr="00E52C02" w:rsidRDefault="0067214D">
      <w:pPr>
        <w:jc w:val="center"/>
        <w:rPr>
          <w:rFonts w:ascii="Arial" w:hAnsi="Arial" w:cs="Arial"/>
          <w:bCs/>
        </w:rPr>
        <w:sectPr w:rsidR="0067214D" w:rsidRPr="00E52C02" w:rsidSect="0067214D">
          <w:pgSz w:w="16840" w:h="11910" w:orient="landscape"/>
          <w:pgMar w:top="1701" w:right="1134" w:bottom="850" w:left="1134" w:header="720" w:footer="720" w:gutter="0"/>
          <w:cols w:space="720"/>
          <w:docGrid w:linePitch="299"/>
        </w:sectPr>
      </w:pPr>
    </w:p>
    <w:p w14:paraId="3D2380C8" w14:textId="6B281287" w:rsidR="006D0BBB" w:rsidRDefault="00D73D75" w:rsidP="00752A22">
      <w:pPr>
        <w:pStyle w:val="2"/>
        <w:numPr>
          <w:ilvl w:val="1"/>
          <w:numId w:val="5"/>
        </w:numPr>
      </w:pPr>
      <w:bookmarkStart w:id="1" w:name="ВВЕДЕНИЕ"/>
      <w:bookmarkStart w:id="2" w:name="_bookmark0"/>
      <w:bookmarkStart w:id="3" w:name="Рисунок_1._Карта-схема_расположения_терр"/>
      <w:bookmarkStart w:id="4" w:name="1._ОБЩИЕ_СВЕДЕНИЯ_О_ПРЕДПРИЯТИИ"/>
      <w:bookmarkStart w:id="5" w:name="_bookmark1"/>
      <w:bookmarkStart w:id="6" w:name="_Toc237181227"/>
      <w:bookmarkEnd w:id="1"/>
      <w:bookmarkEnd w:id="2"/>
      <w:bookmarkEnd w:id="3"/>
      <w:bookmarkEnd w:id="4"/>
      <w:bookmarkEnd w:id="5"/>
      <w:r>
        <w:lastRenderedPageBreak/>
        <w:t>О</w:t>
      </w:r>
      <w:r w:rsidR="001851D2">
        <w:t>бщие</w:t>
      </w:r>
      <w:r>
        <w:rPr>
          <w:spacing w:val="-2"/>
        </w:rPr>
        <w:t xml:space="preserve"> </w:t>
      </w:r>
      <w:r w:rsidR="001851D2">
        <w:t>сведения о предприятии</w:t>
      </w:r>
      <w:bookmarkEnd w:id="6"/>
    </w:p>
    <w:p w14:paraId="661EB9F1"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Целевым назначением мусоросортировочного комплекса является прием, сортировка, обработка и временное накопление твердых коммунальных отходов с извлечением вторичных материальных ресурсов, их подготовкой к дальнейшему восстановлению и передачей специализированным организациям. Остатки сортировки (хвосты) передаются на договорной основе оператору полигона ТБО для последующего захоронения, органическая фракция направляется специализированным организациям на переработку.</w:t>
      </w:r>
    </w:p>
    <w:p w14:paraId="43D052FA"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В соответствии со статьей 326 Экологического кодекса Республики Казахстан сортировка отходов представляет собой операции по разделению отходов по видам, фракциям либо компонентам, осуществляемые при их накоплении, сборе или на объектах, где отходы подвергаются операциям по восстановлению либо удалению.</w:t>
      </w:r>
    </w:p>
    <w:p w14:paraId="2A0C2766" w14:textId="7C6813C4"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Основной задачей мусоросортировочного комплекса является максимальное извлечение вторичных материальных ресурсов (картона, пластмасс, полиэтилена, ПЭТ-тары, черных и цветных металлов и других компонентов), пригодных для дальнейшего использования в качестве вторичного сырья, что позволяет сократить объем отходов, направляемых на захоронение, и снизить негативное воздействие на окружающую среду.</w:t>
      </w:r>
    </w:p>
    <w:p w14:paraId="2F504115"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На сортировку поступают несортированные твердые коммунальные отходы, доставляемые специализированным автотранспортом. Прием отходов осуществляется после прохождения входного контроля, включающего проверку сопроводительных документов, визуальный осмотр состава отходов, радиационный контроль, дезинфекцию колес транспортных средств и взвешивание на автомобильных весах.</w:t>
      </w:r>
    </w:p>
    <w:p w14:paraId="34DD91FB"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Мусоросортировочный комплекс размещен в крытом производственном ангаре и оснащен технологической линией сортировки «ВторТех-150» производительностью 25,7 т/час. Проектная производительность комплекса составляет 150 000 т/год.</w:t>
      </w:r>
    </w:p>
    <w:p w14:paraId="33360B5F"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Технологическая схема предусматривает следующие основные операции:</w:t>
      </w:r>
    </w:p>
    <w:p w14:paraId="3B5F1666"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прием и разгрузку отходов;</w:t>
      </w:r>
    </w:p>
    <w:p w14:paraId="49EB2D8E"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предварительную ручную сортировку крупногабаритных компонентов;</w:t>
      </w:r>
    </w:p>
    <w:p w14:paraId="5E3F8D01"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механизированную сортировку с использованием ротационного грохота;</w:t>
      </w:r>
    </w:p>
    <w:p w14:paraId="47115932"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магнитную сепарацию черных металлов;</w:t>
      </w:r>
    </w:p>
    <w:p w14:paraId="7F97BA56"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ручное извлечение вторичных материальных ресурсов;</w:t>
      </w:r>
    </w:p>
    <w:p w14:paraId="7AD47A03"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прессование вторичного сырья;</w:t>
      </w:r>
    </w:p>
    <w:p w14:paraId="4459C032"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прессование хвостов сортировки;</w:t>
      </w:r>
    </w:p>
    <w:p w14:paraId="422F28CA"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временное накопление вторичного сырья и его передачу специализированным организациям;</w:t>
      </w:r>
    </w:p>
    <w:p w14:paraId="263C9311" w14:textId="77777777" w:rsidR="002B1C3E" w:rsidRPr="002B1C3E" w:rsidRDefault="002B1C3E" w:rsidP="00752A22">
      <w:pPr>
        <w:widowControl/>
        <w:numPr>
          <w:ilvl w:val="0"/>
          <w:numId w:val="2"/>
        </w:numPr>
        <w:autoSpaceDE/>
        <w:autoSpaceDN/>
        <w:spacing w:before="120" w:after="120"/>
        <w:jc w:val="both"/>
        <w:rPr>
          <w:rFonts w:ascii="Arial" w:hAnsi="Arial" w:cs="Arial"/>
          <w:lang w:eastAsia="ru-RU"/>
        </w:rPr>
      </w:pPr>
      <w:r w:rsidRPr="002B1C3E">
        <w:rPr>
          <w:rFonts w:ascii="Arial" w:hAnsi="Arial" w:cs="Arial"/>
          <w:lang w:eastAsia="ru-RU"/>
        </w:rPr>
        <w:t>передачу хвостов сортировки оператору полигона ТБО для дальнейшего захоронения.</w:t>
      </w:r>
    </w:p>
    <w:p w14:paraId="7CE2CA2A"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В процессе сортировки выделяются вторичные материальные ресурсы (алюминиевая банка, картон, пластмассы, полиэтилен, ПЭТ-отходы и другие полезные компоненты), которые прессуются, временно складируются и по мере накопления передаются специализированным предприятиям для восстановления.</w:t>
      </w:r>
    </w:p>
    <w:p w14:paraId="2372A90B"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Органическая фракция, выделяемая при сортировке, направляется специализированным организациям на переработку.</w:t>
      </w:r>
    </w:p>
    <w:p w14:paraId="00CBC12C"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Хвосты сортировки после прессования передаются оператору полигона ТБО для дальнейшего захоронения.</w:t>
      </w:r>
    </w:p>
    <w:p w14:paraId="23BE74FA"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Численность персонала комплекса составляет 40 человек.</w:t>
      </w:r>
    </w:p>
    <w:p w14:paraId="5C9A52F1" w14:textId="77777777" w:rsidR="002B1C3E" w:rsidRPr="002B1C3E" w:rsidRDefault="002B1C3E" w:rsidP="00336DBA">
      <w:pPr>
        <w:widowControl/>
        <w:autoSpaceDE/>
        <w:autoSpaceDN/>
        <w:spacing w:before="120" w:after="120"/>
        <w:jc w:val="both"/>
        <w:rPr>
          <w:rFonts w:ascii="Arial" w:hAnsi="Arial" w:cs="Arial"/>
          <w:lang w:eastAsia="ru-RU"/>
        </w:rPr>
      </w:pPr>
      <w:r w:rsidRPr="002B1C3E">
        <w:rPr>
          <w:rFonts w:ascii="Arial" w:hAnsi="Arial" w:cs="Arial"/>
          <w:lang w:eastAsia="ru-RU"/>
        </w:rPr>
        <w:t>Источниками образования отходов на предприятии являются:</w:t>
      </w:r>
    </w:p>
    <w:p w14:paraId="276CCEC4" w14:textId="77777777" w:rsidR="002B1C3E" w:rsidRPr="002B1C3E" w:rsidRDefault="002B1C3E" w:rsidP="00752A22">
      <w:pPr>
        <w:widowControl/>
        <w:numPr>
          <w:ilvl w:val="0"/>
          <w:numId w:val="3"/>
        </w:numPr>
        <w:autoSpaceDE/>
        <w:autoSpaceDN/>
        <w:ind w:left="714" w:hanging="357"/>
        <w:jc w:val="both"/>
        <w:rPr>
          <w:rFonts w:ascii="Arial" w:hAnsi="Arial" w:cs="Arial"/>
          <w:lang w:eastAsia="ru-RU"/>
        </w:rPr>
      </w:pPr>
      <w:r w:rsidRPr="002B1C3E">
        <w:rPr>
          <w:rFonts w:ascii="Arial" w:hAnsi="Arial" w:cs="Arial"/>
          <w:lang w:eastAsia="ru-RU"/>
        </w:rPr>
        <w:lastRenderedPageBreak/>
        <w:t>сортировка твердых коммунальных отходов;</w:t>
      </w:r>
    </w:p>
    <w:p w14:paraId="144503E1" w14:textId="77777777" w:rsidR="002B1C3E" w:rsidRPr="002B1C3E" w:rsidRDefault="002B1C3E" w:rsidP="00752A22">
      <w:pPr>
        <w:widowControl/>
        <w:numPr>
          <w:ilvl w:val="0"/>
          <w:numId w:val="3"/>
        </w:numPr>
        <w:autoSpaceDE/>
        <w:autoSpaceDN/>
        <w:ind w:left="714" w:hanging="357"/>
        <w:jc w:val="both"/>
        <w:rPr>
          <w:rFonts w:ascii="Arial" w:hAnsi="Arial" w:cs="Arial"/>
          <w:lang w:eastAsia="ru-RU"/>
        </w:rPr>
      </w:pPr>
      <w:r w:rsidRPr="002B1C3E">
        <w:rPr>
          <w:rFonts w:ascii="Arial" w:hAnsi="Arial" w:cs="Arial"/>
          <w:lang w:eastAsia="ru-RU"/>
        </w:rPr>
        <w:t>техническое обслуживание и ремонт технологического оборудования;</w:t>
      </w:r>
    </w:p>
    <w:p w14:paraId="36B29DF0" w14:textId="77777777" w:rsidR="002B1C3E" w:rsidRPr="002B1C3E" w:rsidRDefault="002B1C3E" w:rsidP="00752A22">
      <w:pPr>
        <w:widowControl/>
        <w:numPr>
          <w:ilvl w:val="0"/>
          <w:numId w:val="3"/>
        </w:numPr>
        <w:autoSpaceDE/>
        <w:autoSpaceDN/>
        <w:ind w:left="714" w:hanging="357"/>
        <w:jc w:val="both"/>
        <w:rPr>
          <w:rFonts w:ascii="Arial" w:hAnsi="Arial" w:cs="Arial"/>
          <w:lang w:eastAsia="ru-RU"/>
        </w:rPr>
      </w:pPr>
      <w:r w:rsidRPr="002B1C3E">
        <w:rPr>
          <w:rFonts w:ascii="Arial" w:hAnsi="Arial" w:cs="Arial"/>
          <w:lang w:eastAsia="ru-RU"/>
        </w:rPr>
        <w:t>эксплуатация автотранспорта и специальной техники;</w:t>
      </w:r>
    </w:p>
    <w:p w14:paraId="7D61D9CC" w14:textId="77777777" w:rsidR="002B1C3E" w:rsidRPr="002B1C3E" w:rsidRDefault="002B1C3E" w:rsidP="00752A22">
      <w:pPr>
        <w:widowControl/>
        <w:numPr>
          <w:ilvl w:val="0"/>
          <w:numId w:val="3"/>
        </w:numPr>
        <w:autoSpaceDE/>
        <w:autoSpaceDN/>
        <w:ind w:left="714" w:hanging="357"/>
        <w:jc w:val="both"/>
        <w:rPr>
          <w:rFonts w:ascii="Arial" w:hAnsi="Arial" w:cs="Arial"/>
          <w:lang w:eastAsia="ru-RU"/>
        </w:rPr>
      </w:pPr>
      <w:r w:rsidRPr="002B1C3E">
        <w:rPr>
          <w:rFonts w:ascii="Arial" w:hAnsi="Arial" w:cs="Arial"/>
          <w:lang w:eastAsia="ru-RU"/>
        </w:rPr>
        <w:t>хозяйственно-бытовая деятельность персонала.</w:t>
      </w:r>
    </w:p>
    <w:p w14:paraId="57E7C8FC" w14:textId="684CFC0B" w:rsidR="006C506C" w:rsidRPr="006C506C" w:rsidRDefault="006C506C" w:rsidP="006C506C">
      <w:pPr>
        <w:widowControl/>
        <w:autoSpaceDE/>
        <w:autoSpaceDN/>
        <w:spacing w:before="120" w:after="120"/>
        <w:jc w:val="both"/>
        <w:rPr>
          <w:rFonts w:ascii="Arial" w:hAnsi="Arial" w:cs="Arial"/>
          <w:lang w:eastAsia="ru-RU"/>
        </w:rPr>
      </w:pPr>
      <w:r w:rsidRPr="006C506C">
        <w:rPr>
          <w:rFonts w:ascii="Arial" w:hAnsi="Arial" w:cs="Arial"/>
          <w:lang w:eastAsia="ru-RU"/>
        </w:rPr>
        <w:t>В результате деятельности образуются следующие виды отходов:</w:t>
      </w:r>
    </w:p>
    <w:p w14:paraId="72165139"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твердые коммунальные отходы (поступающие на сортировку); </w:t>
      </w:r>
    </w:p>
    <w:p w14:paraId="5D36E434"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органическая фракция; </w:t>
      </w:r>
    </w:p>
    <w:p w14:paraId="1DDD7955"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алюминиевая банка; </w:t>
      </w:r>
    </w:p>
    <w:p w14:paraId="54846E92"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картон; </w:t>
      </w:r>
    </w:p>
    <w:p w14:paraId="7792B5D2"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пластмассы (кроме ПЭТ); </w:t>
      </w:r>
    </w:p>
    <w:p w14:paraId="525630E0"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полиэтилен (пакеты, пленка, ПНД); </w:t>
      </w:r>
    </w:p>
    <w:p w14:paraId="4F9DD751"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ПЭТ-отходы; </w:t>
      </w:r>
    </w:p>
    <w:p w14:paraId="755A2560"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отработанные аккумуляторы; </w:t>
      </w:r>
    </w:p>
    <w:p w14:paraId="1E58C3BF"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отработанные моторные и смазочные масла; </w:t>
      </w:r>
    </w:p>
    <w:p w14:paraId="4E5A3134"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ткани для вытирания (ветошь), загрязненная защитная одежда; </w:t>
      </w:r>
    </w:p>
    <w:p w14:paraId="751E8848"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отработанные шины; </w:t>
      </w:r>
    </w:p>
    <w:p w14:paraId="2F5F1DAE"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отходы резинотехнических изделий; </w:t>
      </w:r>
    </w:p>
    <w:p w14:paraId="6F0268DC" w14:textId="77777777" w:rsidR="006C506C" w:rsidRPr="006C506C" w:rsidRDefault="006C506C" w:rsidP="00752A22">
      <w:pPr>
        <w:widowControl/>
        <w:numPr>
          <w:ilvl w:val="0"/>
          <w:numId w:val="4"/>
        </w:numPr>
        <w:autoSpaceDE/>
        <w:autoSpaceDN/>
        <w:ind w:left="714" w:hanging="357"/>
        <w:jc w:val="both"/>
        <w:rPr>
          <w:rFonts w:ascii="Arial" w:hAnsi="Arial" w:cs="Arial"/>
          <w:lang w:eastAsia="ru-RU"/>
        </w:rPr>
      </w:pPr>
      <w:r w:rsidRPr="006C506C">
        <w:rPr>
          <w:rFonts w:ascii="Arial" w:hAnsi="Arial" w:cs="Arial"/>
          <w:lang w:eastAsia="ru-RU"/>
        </w:rPr>
        <w:t xml:space="preserve">остатки после сортировки твердых коммунальных отходов («хвосты»). </w:t>
      </w:r>
    </w:p>
    <w:p w14:paraId="4A7DB928" w14:textId="77777777" w:rsidR="006C506C" w:rsidRPr="006C506C" w:rsidRDefault="006C506C" w:rsidP="006C506C">
      <w:pPr>
        <w:widowControl/>
        <w:autoSpaceDE/>
        <w:autoSpaceDN/>
        <w:spacing w:before="120" w:after="120"/>
        <w:jc w:val="both"/>
        <w:rPr>
          <w:rFonts w:ascii="Arial" w:hAnsi="Arial" w:cs="Arial"/>
          <w:lang w:eastAsia="ru-RU"/>
        </w:rPr>
      </w:pPr>
      <w:r w:rsidRPr="006C506C">
        <w:rPr>
          <w:rFonts w:ascii="Arial" w:hAnsi="Arial" w:cs="Arial"/>
          <w:lang w:eastAsia="ru-RU"/>
        </w:rPr>
        <w:t>Вторичные материальные ресурсы (алюминиевая банка, картон, пластмассы, полиэтилен и ПЭТ-отходы) извлекаются в процессе сортировки, прессуются и по мере накопления передаются специализированным организациям для дальнейшего восстановления. Органическая фракция также отделяется в процессе сортировки и передается специализированным организациям для дальнейшей переработки.</w:t>
      </w:r>
    </w:p>
    <w:p w14:paraId="54350979" w14:textId="77777777" w:rsidR="006C506C" w:rsidRPr="006C506C" w:rsidRDefault="006C506C" w:rsidP="006C506C">
      <w:pPr>
        <w:widowControl/>
        <w:autoSpaceDE/>
        <w:autoSpaceDN/>
        <w:spacing w:before="120" w:after="120"/>
        <w:jc w:val="both"/>
        <w:rPr>
          <w:rFonts w:ascii="Arial" w:hAnsi="Arial" w:cs="Arial"/>
          <w:lang w:eastAsia="ru-RU"/>
        </w:rPr>
      </w:pPr>
      <w:r w:rsidRPr="006C506C">
        <w:rPr>
          <w:rFonts w:ascii="Arial" w:hAnsi="Arial" w:cs="Arial"/>
          <w:lang w:eastAsia="ru-RU"/>
        </w:rPr>
        <w:t>Опасные отходы (отработанные аккумуляторы, отработанные масла, загрязненная ветошь и защитная одежда, отработанные шины, отходы резинотехнических изделий) образуются при эксплуатации технологического оборудования и специальной техники мусоросортировочного комплекса и передаются специализированным организациям, имеющим соответствующие лицензии.</w:t>
      </w:r>
    </w:p>
    <w:p w14:paraId="11B94DE9" w14:textId="77777777" w:rsidR="006C506C" w:rsidRPr="006C506C" w:rsidRDefault="006C506C" w:rsidP="006C506C">
      <w:pPr>
        <w:widowControl/>
        <w:autoSpaceDE/>
        <w:autoSpaceDN/>
        <w:spacing w:before="120" w:after="120"/>
        <w:jc w:val="both"/>
        <w:rPr>
          <w:rFonts w:ascii="Arial" w:hAnsi="Arial" w:cs="Arial"/>
          <w:lang w:eastAsia="ru-RU"/>
        </w:rPr>
      </w:pPr>
      <w:r w:rsidRPr="006C506C">
        <w:rPr>
          <w:rFonts w:ascii="Arial" w:hAnsi="Arial" w:cs="Arial"/>
          <w:lang w:eastAsia="ru-RU"/>
        </w:rPr>
        <w:t>Остатки после сортировки твердых коммунальных отходов («хвосты»), не содержащие пригодных к дальнейшему восстановлению компонентов, прессуются и передаются оператору полигона ТБО для последующего захоронения.</w:t>
      </w:r>
    </w:p>
    <w:p w14:paraId="3B0DADAE" w14:textId="77777777" w:rsidR="006C506C" w:rsidRPr="006C506C" w:rsidRDefault="006C506C" w:rsidP="006C506C">
      <w:pPr>
        <w:pStyle w:val="a3"/>
        <w:spacing w:before="120" w:after="120"/>
        <w:jc w:val="both"/>
        <w:rPr>
          <w:rFonts w:ascii="Arial" w:hAnsi="Arial" w:cs="Arial"/>
          <w:sz w:val="22"/>
          <w:szCs w:val="22"/>
        </w:rPr>
      </w:pPr>
    </w:p>
    <w:p w14:paraId="1B4549F2" w14:textId="77777777" w:rsidR="006D0BBB" w:rsidRDefault="006D0BBB">
      <w:pPr>
        <w:pStyle w:val="a3"/>
        <w:spacing w:before="84"/>
      </w:pPr>
    </w:p>
    <w:p w14:paraId="0C68FCD1" w14:textId="77777777" w:rsidR="006D0BBB" w:rsidRDefault="006D0BBB">
      <w:pPr>
        <w:pStyle w:val="a3"/>
        <w:spacing w:before="28"/>
        <w:rPr>
          <w:b/>
        </w:rPr>
      </w:pPr>
      <w:bookmarkStart w:id="7" w:name="Рисунок_2._Карта-схема_объекта_с_указани"/>
      <w:bookmarkEnd w:id="7"/>
    </w:p>
    <w:p w14:paraId="6D6B07AC" w14:textId="77777777" w:rsidR="006C506C" w:rsidRDefault="006C506C" w:rsidP="00752A22">
      <w:pPr>
        <w:pStyle w:val="1"/>
        <w:numPr>
          <w:ilvl w:val="0"/>
          <w:numId w:val="1"/>
        </w:numPr>
        <w:tabs>
          <w:tab w:val="left" w:pos="850"/>
        </w:tabs>
        <w:ind w:left="850" w:hanging="350"/>
        <w:jc w:val="left"/>
        <w:sectPr w:rsidR="006C506C" w:rsidSect="00B80FEA">
          <w:pgSz w:w="11910" w:h="16840"/>
          <w:pgMar w:top="1134" w:right="850" w:bottom="1134" w:left="1701" w:header="709" w:footer="606" w:gutter="0"/>
          <w:cols w:space="720"/>
        </w:sectPr>
      </w:pPr>
      <w:bookmarkStart w:id="8" w:name="2._АНАЛИЗ_ТЕКУЩЕГО_СОСТОЯНИЯ_УПРАВЛЕНИЯ_"/>
      <w:bookmarkStart w:id="9" w:name="_bookmark2"/>
      <w:bookmarkEnd w:id="8"/>
      <w:bookmarkEnd w:id="9"/>
    </w:p>
    <w:p w14:paraId="32B79DC4" w14:textId="7299D10D" w:rsidR="006D0BBB" w:rsidRDefault="00C02DE7" w:rsidP="00C02DE7">
      <w:pPr>
        <w:pStyle w:val="1"/>
        <w:tabs>
          <w:tab w:val="left" w:pos="850"/>
        </w:tabs>
      </w:pPr>
      <w:bookmarkStart w:id="10" w:name="_Toc237181228"/>
      <w:r>
        <w:lastRenderedPageBreak/>
        <w:t>2.</w:t>
      </w:r>
      <w:r w:rsidR="00D73D75">
        <w:t>АНАЛИЗ</w:t>
      </w:r>
      <w:r w:rsidR="00D73D75">
        <w:rPr>
          <w:spacing w:val="-5"/>
        </w:rPr>
        <w:t xml:space="preserve"> </w:t>
      </w:r>
      <w:r w:rsidR="00D73D75">
        <w:t>ТЕКУЩЕГО</w:t>
      </w:r>
      <w:r w:rsidR="00D73D75">
        <w:rPr>
          <w:spacing w:val="-3"/>
        </w:rPr>
        <w:t xml:space="preserve"> </w:t>
      </w:r>
      <w:r w:rsidR="00D73D75">
        <w:t>СОСТОЯНИЯ</w:t>
      </w:r>
      <w:r w:rsidR="00D73D75">
        <w:rPr>
          <w:spacing w:val="-3"/>
        </w:rPr>
        <w:t xml:space="preserve"> </w:t>
      </w:r>
      <w:r w:rsidR="00D73D75">
        <w:t>УПРАВЛЕНИЯ</w:t>
      </w:r>
      <w:r w:rsidR="00D73D75">
        <w:rPr>
          <w:spacing w:val="-3"/>
        </w:rPr>
        <w:t xml:space="preserve"> </w:t>
      </w:r>
      <w:r w:rsidR="00D73D75">
        <w:rPr>
          <w:spacing w:val="-2"/>
        </w:rPr>
        <w:t>ОТХОДАМИ</w:t>
      </w:r>
      <w:bookmarkEnd w:id="10"/>
    </w:p>
    <w:p w14:paraId="55BC6EC3" w14:textId="20D52C43" w:rsidR="006B6A2B" w:rsidRPr="001A419F" w:rsidRDefault="006B6A2B" w:rsidP="00752A22">
      <w:pPr>
        <w:pStyle w:val="2"/>
        <w:numPr>
          <w:ilvl w:val="1"/>
          <w:numId w:val="8"/>
        </w:numPr>
      </w:pPr>
      <w:bookmarkStart w:id="11" w:name="_Toc207876901"/>
      <w:bookmarkStart w:id="12" w:name="_Toc236737800"/>
      <w:bookmarkStart w:id="13" w:name="_Toc236738283"/>
      <w:bookmarkStart w:id="14" w:name="_Toc236738581"/>
      <w:bookmarkStart w:id="15" w:name="_Toc237181229"/>
      <w:r w:rsidRPr="001A419F">
        <w:t>Оценка текущего состояния управления отходами</w:t>
      </w:r>
      <w:bookmarkEnd w:id="11"/>
      <w:bookmarkEnd w:id="12"/>
      <w:bookmarkEnd w:id="13"/>
      <w:bookmarkEnd w:id="14"/>
      <w:bookmarkEnd w:id="15"/>
    </w:p>
    <w:p w14:paraId="07790CCE" w14:textId="3F005D95"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Система управления отходами ТОО «</w:t>
      </w:r>
      <w:r w:rsidR="004C50BF">
        <w:rPr>
          <w:rFonts w:ascii="Arial" w:hAnsi="Arial" w:cs="Arial"/>
          <w:lang w:eastAsia="ru-RU"/>
        </w:rPr>
        <w:t>Спецавтобаза</w:t>
      </w:r>
      <w:r w:rsidRPr="00151C0D">
        <w:rPr>
          <w:rFonts w:ascii="Arial" w:hAnsi="Arial" w:cs="Arial"/>
          <w:lang w:eastAsia="ru-RU"/>
        </w:rPr>
        <w:t>» организована в соответствии с требованиями Экологического кодекса Республики Казахстан и основана на принципах иерархии управления отходами, предусмотренных статьями 319 и 329 Экологического кодекса Республики Казахстан.</w:t>
      </w:r>
    </w:p>
    <w:p w14:paraId="49ECF56E"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Основным видом деятельности предприятия является прием, сортировка, обработка и временное накопление твердых коммунальных отходов с извлечением вторичных материальных ресурсов и их последующей передачей специализированным организациям для восстановления. Остатки сортировки («хвосты»), не пригодные для дальнейшего использования, передаются оператору полигона ТБО для захоронения.</w:t>
      </w:r>
    </w:p>
    <w:p w14:paraId="22905873"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Мусоросортировочный комплекс принимает смешанные твердые коммунальные отходы, поступающие специализированным автотранспортом. Каждая партия отходов проходит входной контроль, включающий проверку сопроводительной документации, визуальный осмотр, взвешивание и радиационный контроль. После завершения контрольных процедур отходы направляются на технологическую линию сортировки.</w:t>
      </w:r>
    </w:p>
    <w:p w14:paraId="169E054D"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В соответствии со статьей 326 Экологического кодекса Республики Казахстан сортировка отходов представляет собой операции по разделению отходов по видам и фракциям либо разбору их по компонентам. На мусоросортировочном комплексе осуществляется извлечение вторичных материальных ресурсов, включая картон, пластмассы, полиэтилен, ПЭТ-отходы и алюминиевые банки. Извлеченные материалы прессуются, временно накапливаются и по мере накопления передаются специализированным организациям для дальнейшего восстановления.</w:t>
      </w:r>
    </w:p>
    <w:p w14:paraId="473E266D"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Органическая фракция, выделенная при сортировке коммунальных отходов, не направляется на захоронение, а передается специализированной организации для дальнейшей переработки.</w:t>
      </w:r>
    </w:p>
    <w:p w14:paraId="3654FA11"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Остатки после сортировки («хвосты»), не содержащие компонентов, пригодных для восстановления, формируются в отдельный поток отходов и передаются оператору полигона ТБО для дальнейшего захоронения.</w:t>
      </w:r>
    </w:p>
    <w:p w14:paraId="750A292D"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Производительность мусоросортировочного комплекса составляет 150 000 т/год, что соответствует проектной мощности объекта. В соответствии с проектными решениями при сортировке коммунальных отходов извлекаются вторичные материальные ресурсы и органическая фракция, а остаточная часть отходов направляется на захоронение.</w:t>
      </w:r>
    </w:p>
    <w:p w14:paraId="21DA9CBC"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В процессе эксплуатации предприятия образуются также собственные производственные отходы, связанные с техническим обслуживанием оборудования и специализированной техники, ремонтом, эксплуатацией инженерных систем и хозяйственно-бытовой деятельностью персонала. К таким отходам относятся отработанные масла, аккумуляторы, шины, отходы резинотехнических изделий, загрязненная ветошь, средства индивидуальной защиты и другие отходы, которые временно накапливаются на специально оборудованных площадках и передаются специализированным организациям для восстановления, обезвреживания или удаления.</w:t>
      </w:r>
    </w:p>
    <w:p w14:paraId="5ABB95A9" w14:textId="77777777"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В соответствии со статьей 327 Экологического кодекса Республики Казахстан все операции по обращению с отходами осуществляются таким образом, чтобы исключить риск загрязнения атмосферного воздуха, поверхностных и подземных вод, почв, а также негативного воздействия на здоровье населения и окружающую среду.</w:t>
      </w:r>
    </w:p>
    <w:p w14:paraId="69696B87" w14:textId="05941BC9" w:rsidR="00151C0D" w:rsidRPr="00151C0D" w:rsidRDefault="00151C0D" w:rsidP="00151C0D">
      <w:pPr>
        <w:widowControl/>
        <w:autoSpaceDE/>
        <w:autoSpaceDN/>
        <w:spacing w:before="120" w:after="120"/>
        <w:jc w:val="both"/>
        <w:rPr>
          <w:rFonts w:ascii="Arial" w:hAnsi="Arial" w:cs="Arial"/>
          <w:lang w:eastAsia="ru-RU"/>
        </w:rPr>
      </w:pPr>
      <w:r w:rsidRPr="00151C0D">
        <w:rPr>
          <w:rFonts w:ascii="Arial" w:hAnsi="Arial" w:cs="Arial"/>
          <w:lang w:eastAsia="ru-RU"/>
        </w:rPr>
        <w:t xml:space="preserve">Таким образом, действующая система управления отходами на мусоросортировочном комплексе обеспечивает выполнение полного комплекса операций по обращению с отходами </w:t>
      </w:r>
      <w:r>
        <w:rPr>
          <w:rFonts w:ascii="Arial" w:hAnsi="Arial" w:cs="Arial"/>
          <w:lang w:eastAsia="ru-RU"/>
        </w:rPr>
        <w:t>–</w:t>
      </w:r>
      <w:r w:rsidRPr="00151C0D">
        <w:rPr>
          <w:rFonts w:ascii="Arial" w:hAnsi="Arial" w:cs="Arial"/>
          <w:lang w:eastAsia="ru-RU"/>
        </w:rPr>
        <w:t xml:space="preserve"> от их приема и сортировки до передачи вторичных материальных ресурсов на восстановление и передачи остаточных отходов на захоронение. Основной целью функционирования комплекса является максимальное извлечение вторичных </w:t>
      </w:r>
      <w:r w:rsidRPr="00151C0D">
        <w:rPr>
          <w:rFonts w:ascii="Arial" w:hAnsi="Arial" w:cs="Arial"/>
          <w:lang w:eastAsia="ru-RU"/>
        </w:rPr>
        <w:lastRenderedPageBreak/>
        <w:t>материальных ресурсов, сокращение объемов отходов, направляемых на захоронение, и повышение эффективности использования отходов в качестве вторичного сырья в соответствии с требованиями экологического законодательства Республики Казахстан.</w:t>
      </w:r>
    </w:p>
    <w:p w14:paraId="2F783FBA" w14:textId="77777777" w:rsidR="006B6A2B" w:rsidRPr="006B6A2B" w:rsidRDefault="006B6A2B" w:rsidP="00752A22">
      <w:pPr>
        <w:pStyle w:val="3"/>
        <w:numPr>
          <w:ilvl w:val="2"/>
          <w:numId w:val="7"/>
        </w:numPr>
      </w:pPr>
      <w:bookmarkStart w:id="16" w:name="_Toc236737801"/>
      <w:bookmarkStart w:id="17" w:name="_Toc236738284"/>
      <w:bookmarkStart w:id="18" w:name="_Toc236738582"/>
      <w:bookmarkStart w:id="19" w:name="_Toc237181230"/>
      <w:r w:rsidRPr="006B6A2B">
        <w:t>Основные этапы технологического цикла обращения с отходами</w:t>
      </w:r>
      <w:bookmarkEnd w:id="16"/>
      <w:bookmarkEnd w:id="17"/>
      <w:bookmarkEnd w:id="18"/>
      <w:bookmarkEnd w:id="19"/>
    </w:p>
    <w:p w14:paraId="321044D4" w14:textId="4F964E62"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lang w:eastAsia="ru-RU"/>
        </w:rPr>
        <w:t>Применяемая в ТОО «</w:t>
      </w:r>
      <w:r w:rsidR="004C50BF">
        <w:rPr>
          <w:rFonts w:ascii="Arial" w:hAnsi="Arial" w:cs="Arial"/>
          <w:lang w:eastAsia="ru-RU"/>
        </w:rPr>
        <w:t>Спецавтобаза</w:t>
      </w:r>
      <w:r w:rsidRPr="006B6A2B">
        <w:rPr>
          <w:rFonts w:ascii="Arial" w:hAnsi="Arial" w:cs="Arial"/>
          <w:lang w:eastAsia="ru-RU"/>
        </w:rPr>
        <w:t>» система обращения с отходами соответствует требованиям Экологического кодекса Республики Казахстан, Правил управления коммунальными отходами, а также положениям ГОСТ 30773-2001 «Ресурсосбережение. Обращение с отходами. Этапы технологического цикла». В соответствии с указанными нормативными документами на предприятии реализуются основные этапы технологического цикла обращения с отходами:</w:t>
      </w:r>
    </w:p>
    <w:p w14:paraId="352D419F"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накопление отходов; </w:t>
      </w:r>
    </w:p>
    <w:p w14:paraId="243B4AFA"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идентификация отходов; </w:t>
      </w:r>
    </w:p>
    <w:p w14:paraId="11B826F9"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сортировка отходов; </w:t>
      </w:r>
    </w:p>
    <w:p w14:paraId="60BBE33D"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паспортизация опасных отходов; </w:t>
      </w:r>
    </w:p>
    <w:p w14:paraId="230991A0"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упаковка и временное накопление отходов; </w:t>
      </w:r>
    </w:p>
    <w:p w14:paraId="41246145"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транспортирование отходов; </w:t>
      </w:r>
    </w:p>
    <w:p w14:paraId="2BB46C1C"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временное хранение (накопление); </w:t>
      </w:r>
    </w:p>
    <w:p w14:paraId="43A4320F"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восстановление отходов; </w:t>
      </w:r>
    </w:p>
    <w:p w14:paraId="0D2132A8" w14:textId="77777777" w:rsidR="006B6A2B" w:rsidRPr="006B6A2B" w:rsidRDefault="006B6A2B" w:rsidP="00752A22">
      <w:pPr>
        <w:widowControl/>
        <w:numPr>
          <w:ilvl w:val="0"/>
          <w:numId w:val="6"/>
        </w:numPr>
        <w:autoSpaceDE/>
        <w:autoSpaceDN/>
        <w:spacing w:before="40" w:after="40"/>
        <w:ind w:left="714" w:hanging="357"/>
        <w:jc w:val="both"/>
        <w:rPr>
          <w:rFonts w:ascii="Arial" w:hAnsi="Arial" w:cs="Arial"/>
          <w:lang w:eastAsia="ru-RU"/>
        </w:rPr>
      </w:pPr>
      <w:r w:rsidRPr="006B6A2B">
        <w:rPr>
          <w:rFonts w:ascii="Arial" w:hAnsi="Arial" w:cs="Arial"/>
          <w:lang w:eastAsia="ru-RU"/>
        </w:rPr>
        <w:t xml:space="preserve">удаление отходов. </w:t>
      </w:r>
    </w:p>
    <w:p w14:paraId="5D11AAD6" w14:textId="77777777" w:rsidR="005A764C" w:rsidRPr="005A764C" w:rsidRDefault="006B6A2B" w:rsidP="005A764C">
      <w:pPr>
        <w:pStyle w:val="pdq2pgselectionanchorcontainer"/>
        <w:spacing w:before="120" w:beforeAutospacing="0" w:after="120" w:afterAutospacing="0"/>
        <w:jc w:val="both"/>
        <w:rPr>
          <w:rFonts w:ascii="Arial" w:hAnsi="Arial" w:cs="Arial"/>
          <w:sz w:val="22"/>
          <w:szCs w:val="22"/>
        </w:rPr>
      </w:pPr>
      <w:r w:rsidRPr="006B6A2B">
        <w:rPr>
          <w:rFonts w:ascii="Arial" w:hAnsi="Arial" w:cs="Arial"/>
          <w:b/>
          <w:bCs/>
          <w:sz w:val="22"/>
          <w:szCs w:val="22"/>
        </w:rPr>
        <w:t>Накопление отходов.</w:t>
      </w:r>
      <w:r w:rsidRPr="006B6A2B">
        <w:rPr>
          <w:rFonts w:ascii="Arial" w:hAnsi="Arial" w:cs="Arial"/>
          <w:sz w:val="22"/>
          <w:szCs w:val="22"/>
        </w:rPr>
        <w:t xml:space="preserve"> </w:t>
      </w:r>
      <w:r w:rsidR="005A764C" w:rsidRPr="005A764C">
        <w:rPr>
          <w:rFonts w:ascii="Arial" w:hAnsi="Arial" w:cs="Arial"/>
          <w:sz w:val="22"/>
          <w:szCs w:val="22"/>
        </w:rPr>
        <w:t>Производственные отходы, образующиеся при эксплуатации технологического оборудования, инженерных систем и специализированной техники, временно накапливаются на специально оборудованных площадках в соответствии с требованиями статьи 320 Экологического кодекса Республики Казахстан. Срок временного накопления отходов не превышает шести месяцев до момента их передачи специализированным организациям либо направления на последующие операции по обращению с отходами.</w:t>
      </w:r>
    </w:p>
    <w:p w14:paraId="09D3B60D" w14:textId="77777777" w:rsidR="005A764C" w:rsidRPr="005A764C" w:rsidRDefault="005A764C" w:rsidP="005A764C">
      <w:pPr>
        <w:widowControl/>
        <w:autoSpaceDE/>
        <w:autoSpaceDN/>
        <w:spacing w:before="120" w:after="120"/>
        <w:jc w:val="both"/>
        <w:rPr>
          <w:rFonts w:ascii="Arial" w:hAnsi="Arial" w:cs="Arial"/>
          <w:lang w:eastAsia="ru-RU"/>
        </w:rPr>
      </w:pPr>
      <w:r w:rsidRPr="005A764C">
        <w:rPr>
          <w:rFonts w:ascii="Arial" w:hAnsi="Arial" w:cs="Arial"/>
          <w:lang w:eastAsia="ru-RU"/>
        </w:rPr>
        <w:t>Для временного накопления отходов на территории мусоросортировочного комплекса предусматриваются специализированные площадки с твердым водонепроницаемым покрытием, исключающим загрязнение почвы и подземных вод. Площадки оборудуются контейнерами, бункерами, прессованными накопителями либо иной специализированной тарой в зависимости от вида отходов, имеют соответствующую маркировку, обеспечивают раздельное накопление опасных и неопасных отходов, а также исключают смешивание различных видов отходов между собой. При необходимости площадки оборудуются навесом для защиты отходов от воздействия атмосферных осадков и ветрового раздувания.</w:t>
      </w:r>
    </w:p>
    <w:p w14:paraId="19FBD031" w14:textId="77777777" w:rsidR="005A764C" w:rsidRPr="005A764C" w:rsidRDefault="005A764C" w:rsidP="005A764C">
      <w:pPr>
        <w:widowControl/>
        <w:autoSpaceDE/>
        <w:autoSpaceDN/>
        <w:spacing w:before="120" w:after="120"/>
        <w:jc w:val="both"/>
        <w:rPr>
          <w:rFonts w:ascii="Arial" w:hAnsi="Arial" w:cs="Arial"/>
          <w:lang w:eastAsia="ru-RU"/>
        </w:rPr>
      </w:pPr>
      <w:r w:rsidRPr="005A764C">
        <w:rPr>
          <w:rFonts w:ascii="Arial" w:hAnsi="Arial" w:cs="Arial"/>
          <w:lang w:eastAsia="ru-RU"/>
        </w:rPr>
        <w:t>Отходы, извлеченные в процессе сортировки твердых коммунальных отходов (алюминиевая банка, картон, пластмассы, полиэтилен, ПЭТ-отходы), временно накапливаются раздельно по видам в специализированных накопительных зонах до передачи специализированным организациям для последующего восстановления (переработки). Органическая фракция накапливается отдельно и по мере накопления передается специализированной организации для переработки. Остатки после сортировки («хвосты») временно размещаются в накопительных бункерах либо контейнерах до их передачи оператору полигона твердых бытовых отходов для последующего захоронения.</w:t>
      </w:r>
    </w:p>
    <w:p w14:paraId="6C6E9581" w14:textId="77777777" w:rsidR="005A764C" w:rsidRPr="005A764C" w:rsidRDefault="005A764C" w:rsidP="005A764C">
      <w:pPr>
        <w:widowControl/>
        <w:autoSpaceDE/>
        <w:autoSpaceDN/>
        <w:spacing w:before="120" w:after="120"/>
        <w:jc w:val="both"/>
        <w:rPr>
          <w:rFonts w:ascii="Arial" w:hAnsi="Arial" w:cs="Arial"/>
          <w:lang w:eastAsia="ru-RU"/>
        </w:rPr>
      </w:pPr>
      <w:r w:rsidRPr="005A764C">
        <w:rPr>
          <w:rFonts w:ascii="Arial" w:hAnsi="Arial" w:cs="Arial"/>
          <w:lang w:eastAsia="ru-RU"/>
        </w:rPr>
        <w:t>Для опасных отходов (отработанные масла, аккумуляторы, загрязненная ветошь и другие) предусматриваются отдельные площадки временного накопления с герметичным водонепроницаемым покрытием и специализированной тарой, исключающей утечку загрязняющих веществ и обеспечивающей безопасное хранение до передачи специализированным организациям.</w:t>
      </w:r>
    </w:p>
    <w:p w14:paraId="2635CF09" w14:textId="696A6E6C" w:rsidR="006B6A2B" w:rsidRPr="006B6A2B" w:rsidRDefault="006B6A2B" w:rsidP="005A764C">
      <w:pPr>
        <w:widowControl/>
        <w:autoSpaceDE/>
        <w:autoSpaceDN/>
        <w:spacing w:before="120" w:after="120"/>
        <w:jc w:val="both"/>
        <w:rPr>
          <w:rFonts w:ascii="Arial" w:hAnsi="Arial" w:cs="Arial"/>
          <w:lang w:eastAsia="ru-RU"/>
        </w:rPr>
      </w:pPr>
      <w:r w:rsidRPr="006B6A2B">
        <w:rPr>
          <w:rFonts w:ascii="Arial" w:hAnsi="Arial" w:cs="Arial"/>
          <w:b/>
          <w:bCs/>
          <w:lang w:eastAsia="ru-RU"/>
        </w:rPr>
        <w:lastRenderedPageBreak/>
        <w:t>Идентификация отходов.</w:t>
      </w:r>
      <w:r w:rsidRPr="006B6A2B">
        <w:rPr>
          <w:rFonts w:ascii="Arial" w:hAnsi="Arial" w:cs="Arial"/>
          <w:lang w:eastAsia="ru-RU"/>
        </w:rPr>
        <w:t xml:space="preserve"> Идентификация отходов осуществляется в соответствии с Классификатором отходов, утвержденным приказом исполняющего обязанности Министра экологии, геологии и природных ресурсов Республики Казахстан от 6 августа 2021 года №314. Каждому виду отходов присваивается соответствующий код и определяется степень опасности, что обеспечивает их правильный учет и дальнейшее обращение.</w:t>
      </w:r>
    </w:p>
    <w:p w14:paraId="6D74056C" w14:textId="77777777" w:rsidR="00C2452D" w:rsidRPr="00C2452D" w:rsidRDefault="006B6A2B" w:rsidP="00C2452D">
      <w:pPr>
        <w:pStyle w:val="pdq2pgselectionanchorcontainer"/>
        <w:spacing w:before="120" w:beforeAutospacing="0" w:after="120" w:afterAutospacing="0"/>
        <w:jc w:val="both"/>
        <w:rPr>
          <w:rFonts w:ascii="Arial" w:hAnsi="Arial" w:cs="Arial"/>
          <w:sz w:val="22"/>
          <w:szCs w:val="22"/>
        </w:rPr>
      </w:pPr>
      <w:r w:rsidRPr="006B6A2B">
        <w:rPr>
          <w:rFonts w:ascii="Arial" w:hAnsi="Arial" w:cs="Arial"/>
          <w:b/>
          <w:bCs/>
          <w:sz w:val="22"/>
          <w:szCs w:val="22"/>
        </w:rPr>
        <w:t>Сортировка отходов.</w:t>
      </w:r>
      <w:r w:rsidRPr="006B6A2B">
        <w:rPr>
          <w:rFonts w:ascii="Arial" w:hAnsi="Arial" w:cs="Arial"/>
          <w:sz w:val="22"/>
          <w:szCs w:val="22"/>
        </w:rPr>
        <w:t xml:space="preserve"> </w:t>
      </w:r>
      <w:r w:rsidR="00C2452D" w:rsidRPr="00C2452D">
        <w:rPr>
          <w:rFonts w:ascii="Arial" w:hAnsi="Arial" w:cs="Arial"/>
          <w:sz w:val="22"/>
          <w:szCs w:val="22"/>
        </w:rPr>
        <w:t>Основной технологической операцией мусоросортировочного комплекса является сортировка твердых коммунальных отходов, осуществляемая в соответствии со статьей 326 Экологического кодекса Республики Казахстан.</w:t>
      </w:r>
    </w:p>
    <w:p w14:paraId="170102D6" w14:textId="77777777" w:rsidR="00C2452D" w:rsidRPr="00C2452D" w:rsidRDefault="00C2452D" w:rsidP="00C2452D">
      <w:pPr>
        <w:widowControl/>
        <w:autoSpaceDE/>
        <w:autoSpaceDN/>
        <w:spacing w:before="120" w:after="120"/>
        <w:jc w:val="both"/>
        <w:rPr>
          <w:rFonts w:ascii="Arial" w:hAnsi="Arial" w:cs="Arial"/>
          <w:lang w:eastAsia="ru-RU"/>
        </w:rPr>
      </w:pPr>
      <w:r w:rsidRPr="00C2452D">
        <w:rPr>
          <w:rFonts w:ascii="Arial" w:hAnsi="Arial" w:cs="Arial"/>
          <w:lang w:eastAsia="ru-RU"/>
        </w:rPr>
        <w:t>После прохождения входного контроля, включающего проверку сопроводительной документации, визуальный контроль, радиационный контроль и взвешивание, твердые коммунальные отходы поступают в зону разгрузки, откуда с помощью фронтального погрузчика подаются на приемный конвейер технологической линии сортировки.</w:t>
      </w:r>
    </w:p>
    <w:p w14:paraId="1CD6964C" w14:textId="77777777" w:rsidR="00C2452D" w:rsidRPr="00C2452D" w:rsidRDefault="00C2452D" w:rsidP="00C2452D">
      <w:pPr>
        <w:widowControl/>
        <w:autoSpaceDE/>
        <w:autoSpaceDN/>
        <w:spacing w:before="120" w:after="120"/>
        <w:jc w:val="both"/>
        <w:rPr>
          <w:rFonts w:ascii="Arial" w:hAnsi="Arial" w:cs="Arial"/>
          <w:lang w:eastAsia="ru-RU"/>
        </w:rPr>
      </w:pPr>
      <w:r w:rsidRPr="00C2452D">
        <w:rPr>
          <w:rFonts w:ascii="Arial" w:hAnsi="Arial" w:cs="Arial"/>
          <w:lang w:eastAsia="ru-RU"/>
        </w:rPr>
        <w:t>На первом этапе производится предварительная ручная сортировка, в ходе которой извлекаются крупногабаритные предметы и компоненты, способные нарушить работу технологического оборудования. Далее поток отходов проходит через барабанный сепаратор (грохот), где отделяется мелкая органическая фракция. Затем отходы поступают на сортировочную платформу, где операторы вручную извлекают вторичные материальные ресурсы.</w:t>
      </w:r>
    </w:p>
    <w:p w14:paraId="147E747E" w14:textId="4D59D09D" w:rsidR="00C2452D" w:rsidRPr="00C2452D" w:rsidRDefault="00C2452D" w:rsidP="00C2452D">
      <w:pPr>
        <w:widowControl/>
        <w:autoSpaceDE/>
        <w:autoSpaceDN/>
        <w:spacing w:before="120" w:after="120"/>
        <w:jc w:val="both"/>
        <w:rPr>
          <w:rFonts w:ascii="Arial" w:hAnsi="Arial" w:cs="Arial"/>
          <w:lang w:eastAsia="ru-RU"/>
        </w:rPr>
      </w:pPr>
      <w:r w:rsidRPr="00C2452D">
        <w:rPr>
          <w:rFonts w:ascii="Arial" w:hAnsi="Arial" w:cs="Arial"/>
          <w:lang w:eastAsia="ru-RU"/>
        </w:rPr>
        <w:t>В процессе сортировки из общего потока твердых коммунальных отходов выделяются</w:t>
      </w:r>
      <w:r>
        <w:rPr>
          <w:rFonts w:ascii="Arial" w:hAnsi="Arial" w:cs="Arial"/>
          <w:lang w:eastAsia="ru-RU"/>
        </w:rPr>
        <w:t xml:space="preserve"> </w:t>
      </w:r>
      <w:r w:rsidRPr="00C2452D">
        <w:rPr>
          <w:rFonts w:ascii="Arial" w:hAnsi="Arial" w:cs="Arial"/>
          <w:lang w:eastAsia="ru-RU"/>
        </w:rPr>
        <w:t>алюминиевые банки; картон; пластмассы (кроме ПЭТ); полиэтилен (пакеты, пленка, ПНД);</w:t>
      </w:r>
      <w:r>
        <w:rPr>
          <w:rFonts w:ascii="Arial" w:hAnsi="Arial" w:cs="Arial"/>
          <w:lang w:eastAsia="ru-RU"/>
        </w:rPr>
        <w:t xml:space="preserve"> </w:t>
      </w:r>
      <w:r w:rsidRPr="00C2452D">
        <w:rPr>
          <w:rFonts w:ascii="Arial" w:hAnsi="Arial" w:cs="Arial"/>
          <w:lang w:eastAsia="ru-RU"/>
        </w:rPr>
        <w:t xml:space="preserve">ПЭТ-отходы. </w:t>
      </w:r>
    </w:p>
    <w:p w14:paraId="5247C8AF" w14:textId="77777777" w:rsidR="00C2452D" w:rsidRPr="00C2452D" w:rsidRDefault="00C2452D" w:rsidP="00C2452D">
      <w:pPr>
        <w:widowControl/>
        <w:autoSpaceDE/>
        <w:autoSpaceDN/>
        <w:spacing w:before="120" w:after="120"/>
        <w:jc w:val="both"/>
        <w:rPr>
          <w:rFonts w:ascii="Arial" w:hAnsi="Arial" w:cs="Arial"/>
          <w:lang w:eastAsia="ru-RU"/>
        </w:rPr>
      </w:pPr>
      <w:r w:rsidRPr="00C2452D">
        <w:rPr>
          <w:rFonts w:ascii="Arial" w:hAnsi="Arial" w:cs="Arial"/>
          <w:lang w:eastAsia="ru-RU"/>
        </w:rPr>
        <w:t>Извлеченные вторичные материальные ресурсы накапливаются раздельно по видам, при необходимости прессуются в кипы и по мере накопления передаются специализированным организациям для последующего восстановления (переработки).</w:t>
      </w:r>
    </w:p>
    <w:p w14:paraId="26EAC348" w14:textId="77777777" w:rsidR="00C2452D" w:rsidRPr="00C2452D" w:rsidRDefault="00C2452D" w:rsidP="00C2452D">
      <w:pPr>
        <w:widowControl/>
        <w:autoSpaceDE/>
        <w:autoSpaceDN/>
        <w:spacing w:before="120" w:after="120"/>
        <w:jc w:val="both"/>
        <w:rPr>
          <w:rFonts w:ascii="Arial" w:hAnsi="Arial" w:cs="Arial"/>
          <w:lang w:eastAsia="ru-RU"/>
        </w:rPr>
      </w:pPr>
      <w:r w:rsidRPr="00C2452D">
        <w:rPr>
          <w:rFonts w:ascii="Arial" w:hAnsi="Arial" w:cs="Arial"/>
          <w:lang w:eastAsia="ru-RU"/>
        </w:rPr>
        <w:t>Одновременно на барабанном сепараторе выделяется органическая фракция, которая не подлежит захоронению на территории мусоросортировочного комплекса и по мере накопления передается специализированной организации для дальнейшей переработки.</w:t>
      </w:r>
    </w:p>
    <w:p w14:paraId="1752759A" w14:textId="77777777" w:rsidR="00C2452D" w:rsidRPr="00C2452D" w:rsidRDefault="00C2452D" w:rsidP="00C2452D">
      <w:pPr>
        <w:widowControl/>
        <w:autoSpaceDE/>
        <w:autoSpaceDN/>
        <w:spacing w:before="120" w:after="120"/>
        <w:jc w:val="both"/>
        <w:rPr>
          <w:rFonts w:ascii="Arial" w:hAnsi="Arial" w:cs="Arial"/>
          <w:lang w:eastAsia="ru-RU"/>
        </w:rPr>
      </w:pPr>
      <w:r w:rsidRPr="00C2452D">
        <w:rPr>
          <w:rFonts w:ascii="Arial" w:hAnsi="Arial" w:cs="Arial"/>
          <w:lang w:eastAsia="ru-RU"/>
        </w:rPr>
        <w:t>Оставшаяся после извлечения вторичных материальных ресурсов масса отходов представляет собой остатки после сортировки («хвосты»), не содержащие компонентов, пригодных для дальнейшего восстановления. «Хвосты» прессуются стационарным пресс-компактором, временно накапливаются в накопительных бункерах и по мере формирования партии передаются оператору полигона твердых бытовых отходов для последующего захоронения.</w:t>
      </w:r>
    </w:p>
    <w:p w14:paraId="5176639F" w14:textId="3899FBF6" w:rsidR="00C2452D" w:rsidRDefault="00C2452D" w:rsidP="00C2452D">
      <w:pPr>
        <w:widowControl/>
        <w:autoSpaceDE/>
        <w:autoSpaceDN/>
        <w:spacing w:before="120" w:after="120"/>
        <w:jc w:val="both"/>
        <w:rPr>
          <w:rFonts w:ascii="Arial" w:hAnsi="Arial" w:cs="Arial"/>
          <w:lang w:eastAsia="ru-RU"/>
        </w:rPr>
      </w:pPr>
      <w:r w:rsidRPr="00C2452D">
        <w:rPr>
          <w:rFonts w:ascii="Arial" w:hAnsi="Arial" w:cs="Arial"/>
          <w:lang w:eastAsia="ru-RU"/>
        </w:rPr>
        <w:t>Таким образом, технологический процесс сортировки обеспечивает максимальное извлечение вторичных материальных ресурсов из общего потока твердых коммунальных отходов, снижение объемов отходов, направляемых на захоронение, и вовлечение пригодных компонентов во вторичный хозяйственный оборот.</w:t>
      </w:r>
    </w:p>
    <w:p w14:paraId="18D6938D" w14:textId="77777777"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b/>
          <w:bCs/>
          <w:lang w:eastAsia="ru-RU"/>
        </w:rPr>
        <w:t>Паспортизация отходов.</w:t>
      </w:r>
      <w:r w:rsidRPr="006B6A2B">
        <w:rPr>
          <w:rFonts w:ascii="Arial" w:hAnsi="Arial" w:cs="Arial"/>
          <w:lang w:eastAsia="ru-RU"/>
        </w:rPr>
        <w:t xml:space="preserve"> Для опасных отходов, образующихся при эксплуатации предприятия (отработанные масла, аккумуляторы, загрязненная ветошь, средства индивидуальной защиты и другие), оформляются паспорта опасных отходов в соответствии со статьей 343 Экологического кодекса Республики Казахстан.</w:t>
      </w:r>
    </w:p>
    <w:p w14:paraId="7AE73ED8" w14:textId="77777777"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b/>
          <w:bCs/>
          <w:lang w:eastAsia="ru-RU"/>
        </w:rPr>
        <w:t>Упаковка и временное накопление отходов.</w:t>
      </w:r>
      <w:r w:rsidRPr="006B6A2B">
        <w:rPr>
          <w:rFonts w:ascii="Arial" w:hAnsi="Arial" w:cs="Arial"/>
          <w:lang w:eastAsia="ru-RU"/>
        </w:rPr>
        <w:t xml:space="preserve"> Вторичные материальные ресурсы после сортировки прессуются либо размещаются в специализированной таре и временно накапливаются раздельно по видам до передачи специализированным организациям. Производственные отходы также накапливаются раздельно в специально предназначенных контейнерах и местах временного хранения.</w:t>
      </w:r>
    </w:p>
    <w:p w14:paraId="1462CE45" w14:textId="7000B2C5"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b/>
          <w:bCs/>
          <w:lang w:eastAsia="ru-RU"/>
        </w:rPr>
        <w:t>Транспортиров</w:t>
      </w:r>
      <w:r w:rsidR="00BD7D2C">
        <w:rPr>
          <w:rFonts w:ascii="Arial" w:hAnsi="Arial" w:cs="Arial"/>
          <w:b/>
          <w:bCs/>
          <w:lang w:eastAsia="ru-RU"/>
        </w:rPr>
        <w:t>ка</w:t>
      </w:r>
      <w:r w:rsidRPr="006B6A2B">
        <w:rPr>
          <w:rFonts w:ascii="Arial" w:hAnsi="Arial" w:cs="Arial"/>
          <w:b/>
          <w:bCs/>
          <w:lang w:eastAsia="ru-RU"/>
        </w:rPr>
        <w:t xml:space="preserve"> отходов.</w:t>
      </w:r>
      <w:r w:rsidRPr="006B6A2B">
        <w:rPr>
          <w:rFonts w:ascii="Arial" w:hAnsi="Arial" w:cs="Arial"/>
          <w:lang w:eastAsia="ru-RU"/>
        </w:rPr>
        <w:t xml:space="preserve"> Коммунальные отходы доставляются на мусоросортировочный комплекс специализированным автотранспортом. После сортировки вторичные материальные ресурсы, органическая фракция и производственные отходы по мере накопления передаются специализированным </w:t>
      </w:r>
      <w:r w:rsidRPr="006B6A2B">
        <w:rPr>
          <w:rFonts w:ascii="Arial" w:hAnsi="Arial" w:cs="Arial"/>
          <w:lang w:eastAsia="ru-RU"/>
        </w:rPr>
        <w:lastRenderedPageBreak/>
        <w:t>организациям для дальнейшего восстановления, переработки либо удаления с использованием специализированного транспорта. Остатки сортировки («хвосты») передаются оператору полигона твердых бытовых отходов для дальнейшего захоронения. Транспортиров</w:t>
      </w:r>
      <w:r w:rsidR="00BD7D2C">
        <w:rPr>
          <w:rFonts w:ascii="Arial" w:hAnsi="Arial" w:cs="Arial"/>
          <w:lang w:eastAsia="ru-RU"/>
        </w:rPr>
        <w:t>ка</w:t>
      </w:r>
      <w:r w:rsidRPr="006B6A2B">
        <w:rPr>
          <w:rFonts w:ascii="Arial" w:hAnsi="Arial" w:cs="Arial"/>
          <w:lang w:eastAsia="ru-RU"/>
        </w:rPr>
        <w:t xml:space="preserve"> осуществляется в соответствии с требованиями статьи 322 Экологического кодекса Республики Казахстан.</w:t>
      </w:r>
    </w:p>
    <w:p w14:paraId="2D8FF2D3" w14:textId="77777777"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b/>
          <w:bCs/>
          <w:lang w:eastAsia="ru-RU"/>
        </w:rPr>
        <w:t>Временное хранение (накопление).</w:t>
      </w:r>
      <w:r w:rsidRPr="006B6A2B">
        <w:rPr>
          <w:rFonts w:ascii="Arial" w:hAnsi="Arial" w:cs="Arial"/>
          <w:lang w:eastAsia="ru-RU"/>
        </w:rPr>
        <w:t xml:space="preserve"> Долговременное хранение отходов на предприятии не осуществляется. Все отходы временно накапливаются на специально оборудованных площадках до передачи специализированным организациям либо оператору полигона. Срок накопления не превышает шести месяцев.</w:t>
      </w:r>
    </w:p>
    <w:p w14:paraId="0663669E" w14:textId="65D71983"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b/>
          <w:bCs/>
          <w:lang w:eastAsia="ru-RU"/>
        </w:rPr>
        <w:t>Восстановление отходов.</w:t>
      </w:r>
      <w:r w:rsidRPr="006B6A2B">
        <w:rPr>
          <w:rFonts w:ascii="Arial" w:hAnsi="Arial" w:cs="Arial"/>
          <w:lang w:eastAsia="ru-RU"/>
        </w:rPr>
        <w:t xml:space="preserve"> В соответствии со статьей 323 Экологического кодекса Республики Казахстан предприятие обеспечивает подготовку отходов к восстановлению путем их сортировки, прессования и раздельного накопления. Извлеченные картон, пластмассы, полиэтилен, ПЭТ-отходы, алюминиевые банки и другие вторичные материальные ресурсы передаются специализированным организациям. Органическая фракция направляется на переработку специализированной организации.</w:t>
      </w:r>
    </w:p>
    <w:p w14:paraId="2E646655" w14:textId="77777777"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lang w:eastAsia="ru-RU"/>
        </w:rPr>
        <w:t>Производственные отходы, образующиеся при эксплуатации предприятия (лом черных металлов, отработанные шины, аккумуляторы, отработанные масла, отходы РТИ и другие), также передаются специализированным предприятиям для восстановления или утилизации.</w:t>
      </w:r>
    </w:p>
    <w:p w14:paraId="5CB6A7CA" w14:textId="77777777"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b/>
          <w:bCs/>
          <w:lang w:eastAsia="ru-RU"/>
        </w:rPr>
        <w:t>Удаление отходов.</w:t>
      </w:r>
      <w:r w:rsidRPr="006B6A2B">
        <w:rPr>
          <w:rFonts w:ascii="Arial" w:hAnsi="Arial" w:cs="Arial"/>
          <w:lang w:eastAsia="ru-RU"/>
        </w:rPr>
        <w:t xml:space="preserve"> Удаление отходов осуществляется в соответствии со статьей 325 Экологического кодекса Республики Казахстан. Самостоятельное захоронение отходов предприятие не осуществляет. Остатки сортировки («хвосты»), не пригодные для дальнейшего восстановления, передаются оператору полигона твердых бытовых отходов для последующего захоронения. Опасные производственные отходы передаются специализированным организациям, имеющим соответствующие лицензии на выполнение операций по восстановлению, обезвреживанию либо удалению отходов.</w:t>
      </w:r>
    </w:p>
    <w:p w14:paraId="664FD336" w14:textId="0FEFAD45" w:rsidR="006B6A2B" w:rsidRDefault="006B6A2B" w:rsidP="006B6A2B">
      <w:pPr>
        <w:widowControl/>
        <w:autoSpaceDE/>
        <w:autoSpaceDN/>
        <w:spacing w:before="120" w:after="120"/>
        <w:jc w:val="both"/>
        <w:rPr>
          <w:rFonts w:ascii="Arial" w:hAnsi="Arial" w:cs="Arial"/>
          <w:lang w:eastAsia="ru-RU"/>
        </w:rPr>
      </w:pPr>
      <w:r w:rsidRPr="006B6A2B">
        <w:rPr>
          <w:rFonts w:ascii="Arial" w:hAnsi="Arial" w:cs="Arial"/>
          <w:lang w:eastAsia="ru-RU"/>
        </w:rPr>
        <w:t>Таким образом, действующая система обращения с отходами обеспечивает выполнение требований экологического законодательства Республики Казахстан и направлена на максимальное извлечение вторичных материальных ресурсов, сокращение объемов отходов, направляемых на захоронение, и увеличение доли отходов, передаваемых на восстановление.</w:t>
      </w:r>
    </w:p>
    <w:p w14:paraId="6A22EECB" w14:textId="77777777" w:rsidR="004E5831" w:rsidRPr="000367F4" w:rsidRDefault="004E5831" w:rsidP="004E5831">
      <w:pPr>
        <w:widowControl/>
        <w:autoSpaceDE/>
        <w:autoSpaceDN/>
        <w:spacing w:before="120" w:after="120"/>
        <w:jc w:val="both"/>
        <w:rPr>
          <w:rFonts w:ascii="Arial" w:hAnsi="Arial" w:cs="Arial"/>
          <w:lang w:eastAsia="ru-RU"/>
        </w:rPr>
      </w:pPr>
      <w:r w:rsidRPr="000367F4">
        <w:rPr>
          <w:rFonts w:ascii="Arial" w:hAnsi="Arial" w:cs="Arial"/>
          <w:lang w:eastAsia="ru-RU"/>
        </w:rPr>
        <w:t>В соответствии со статьей 351 Экологического кодекса Республики Казахстан на захоронение допускаются только отходы, не пригодные для дальнейшего восстановления, переработки или повторного использования. В целях соблюдения требований законодательства на мусоросортировочном комплексе организована обязательная сортировка поступающих твердых коммунальных отходов с извлечением вторичных материальных ресурсов и органической фракции.</w:t>
      </w:r>
    </w:p>
    <w:p w14:paraId="592FD6DC" w14:textId="77777777" w:rsidR="004E5831" w:rsidRPr="000367F4" w:rsidRDefault="004E5831" w:rsidP="004E5831">
      <w:pPr>
        <w:widowControl/>
        <w:autoSpaceDE/>
        <w:autoSpaceDN/>
        <w:spacing w:before="120" w:after="120"/>
        <w:jc w:val="both"/>
        <w:rPr>
          <w:rFonts w:ascii="Arial" w:hAnsi="Arial" w:cs="Arial"/>
          <w:lang w:eastAsia="ru-RU"/>
        </w:rPr>
      </w:pPr>
      <w:r w:rsidRPr="000367F4">
        <w:rPr>
          <w:rFonts w:ascii="Arial" w:hAnsi="Arial" w:cs="Arial"/>
          <w:lang w:eastAsia="ru-RU"/>
        </w:rPr>
        <w:t>В процессе сортировки из общего потока отходов выделяются цветные металлы (алюминиевые банки), картон, пластмассы, полиэтилен, ПЭТ-отходы и другие компоненты, пригодные для дальнейшего восстановления, которые передаются специализированным организациям для переработки. Органическая фракция также не подлежит захоронению и направляется специализированной организации для дальнейшей переработки.</w:t>
      </w:r>
    </w:p>
    <w:p w14:paraId="1B528C18" w14:textId="77777777" w:rsidR="004E5831" w:rsidRPr="000367F4" w:rsidRDefault="004E5831" w:rsidP="004E5831">
      <w:pPr>
        <w:widowControl/>
        <w:autoSpaceDE/>
        <w:autoSpaceDN/>
        <w:spacing w:before="120" w:after="120"/>
        <w:jc w:val="both"/>
        <w:rPr>
          <w:rFonts w:ascii="Arial" w:hAnsi="Arial" w:cs="Arial"/>
          <w:lang w:eastAsia="ru-RU"/>
        </w:rPr>
      </w:pPr>
      <w:r w:rsidRPr="000367F4">
        <w:rPr>
          <w:rFonts w:ascii="Arial" w:hAnsi="Arial" w:cs="Arial"/>
          <w:lang w:eastAsia="ru-RU"/>
        </w:rPr>
        <w:t>Таким образом, на захоронение не направляются отходы, подлежащие восстановлению или переработке, включая лом черных и цветных металлов, бумагу и картон, пластмассы, полиэтилен, ПЭТ-отходы, стекло, древесные отходы, органическую фракцию, а также иные отходы, для которых законодательством предусмотрены операции по восстановлению.</w:t>
      </w:r>
    </w:p>
    <w:p w14:paraId="48D523D9" w14:textId="77777777" w:rsidR="004E5831" w:rsidRPr="000367F4" w:rsidRDefault="004E5831" w:rsidP="004E5831">
      <w:pPr>
        <w:widowControl/>
        <w:autoSpaceDE/>
        <w:autoSpaceDN/>
        <w:spacing w:before="120" w:after="120"/>
        <w:jc w:val="both"/>
        <w:rPr>
          <w:rFonts w:ascii="Arial" w:hAnsi="Arial" w:cs="Arial"/>
          <w:lang w:eastAsia="ru-RU"/>
        </w:rPr>
      </w:pPr>
      <w:r w:rsidRPr="000367F4">
        <w:rPr>
          <w:rFonts w:ascii="Arial" w:hAnsi="Arial" w:cs="Arial"/>
          <w:lang w:eastAsia="ru-RU"/>
        </w:rPr>
        <w:t xml:space="preserve">На захоронение оператору полигона ТБО передаются исключительно остатки после сортировки коммунальных отходов («хвосты»), представляющие собой смесь отходов, не пригодных для дальнейшего восстановления, переработки или повторного использования и соответствующих критериям приема на полигон. Такой подход обеспечивает </w:t>
      </w:r>
      <w:r w:rsidRPr="000367F4">
        <w:rPr>
          <w:rFonts w:ascii="Arial" w:hAnsi="Arial" w:cs="Arial"/>
          <w:lang w:eastAsia="ru-RU"/>
        </w:rPr>
        <w:lastRenderedPageBreak/>
        <w:t>соблюдение требований статьи 351 Экологического кодекса Республики Казахстан и способствует сокращению объемов отходов, направляемых на захоронение.</w:t>
      </w:r>
    </w:p>
    <w:p w14:paraId="10794F0C" w14:textId="77777777" w:rsidR="006B6A2B" w:rsidRPr="006B6A2B" w:rsidRDefault="006B6A2B" w:rsidP="006B6A2B">
      <w:pPr>
        <w:widowControl/>
        <w:autoSpaceDE/>
        <w:autoSpaceDN/>
        <w:spacing w:before="120" w:after="120"/>
        <w:jc w:val="both"/>
        <w:rPr>
          <w:rFonts w:ascii="Arial" w:hAnsi="Arial" w:cs="Arial"/>
          <w:lang w:eastAsia="ru-RU"/>
        </w:rPr>
      </w:pPr>
      <w:r w:rsidRPr="006B6A2B">
        <w:rPr>
          <w:rFonts w:ascii="Arial" w:hAnsi="Arial" w:cs="Arial"/>
          <w:lang w:eastAsia="ru-RU"/>
        </w:rPr>
        <w:t>При осуществлении всех операций по обращению с отходами предприятие руководствуется требованиями статьи 327 Экологического кодекса Республики Казахстан, согласно которой накопление, сортировка, транспортирование, восстановление и передача отходов должны осуществляться без угрозы причинения вреда жизни и здоровью людей, загрязнения атмосферного воздуха, поверхностных и подземных вод, почв, а также без негативного воздействия на объекты окружающей среды.</w:t>
      </w:r>
    </w:p>
    <w:p w14:paraId="6DD89705" w14:textId="0986EBA3" w:rsidR="00327035" w:rsidRDefault="00561A1D" w:rsidP="00752A22">
      <w:pPr>
        <w:pStyle w:val="3"/>
        <w:numPr>
          <w:ilvl w:val="2"/>
          <w:numId w:val="7"/>
        </w:numPr>
      </w:pPr>
      <w:bookmarkStart w:id="20" w:name="_Toc237181231"/>
      <w:r>
        <w:t>Отходы, образующиеся в процессе сортировки твердых коммунальных отходов</w:t>
      </w:r>
      <w:bookmarkEnd w:id="20"/>
    </w:p>
    <w:p w14:paraId="0A1DBD7F" w14:textId="77777777" w:rsidR="00327035" w:rsidRPr="00327035" w:rsidRDefault="00327035" w:rsidP="00327035">
      <w:pPr>
        <w:widowControl/>
        <w:autoSpaceDE/>
        <w:autoSpaceDN/>
        <w:spacing w:before="120" w:after="120"/>
        <w:jc w:val="both"/>
        <w:rPr>
          <w:rFonts w:ascii="Arial" w:hAnsi="Arial" w:cs="Arial"/>
          <w:lang w:eastAsia="ru-RU"/>
        </w:rPr>
      </w:pPr>
      <w:r w:rsidRPr="00327035">
        <w:rPr>
          <w:rFonts w:ascii="Arial" w:hAnsi="Arial" w:cs="Arial"/>
          <w:lang w:eastAsia="ru-RU"/>
        </w:rPr>
        <w:t>В соответствии со статьями 321, 323, 326 и 333 Экологического кодекса Республики Казахстан на мусоросортировочном комплексе организована система сортировки твердых коммунальных отходов, направленная на извлечение компонентов, пригодных для дальнейшего восстановления и переработки.</w:t>
      </w:r>
    </w:p>
    <w:p w14:paraId="31FB5E2B" w14:textId="77777777" w:rsidR="00327035" w:rsidRPr="00327035" w:rsidRDefault="00327035" w:rsidP="00327035">
      <w:pPr>
        <w:widowControl/>
        <w:autoSpaceDE/>
        <w:autoSpaceDN/>
        <w:spacing w:before="120" w:after="120"/>
        <w:jc w:val="both"/>
        <w:rPr>
          <w:rFonts w:ascii="Arial" w:hAnsi="Arial" w:cs="Arial"/>
          <w:lang w:eastAsia="ru-RU"/>
        </w:rPr>
      </w:pPr>
      <w:r w:rsidRPr="00327035">
        <w:rPr>
          <w:rFonts w:ascii="Arial" w:hAnsi="Arial" w:cs="Arial"/>
          <w:lang w:eastAsia="ru-RU"/>
        </w:rPr>
        <w:t>В процессе сортировки из общего потока твердых коммунальных отходов выделяются следующие виды отходов:</w:t>
      </w:r>
    </w:p>
    <w:p w14:paraId="135877D5" w14:textId="77777777" w:rsidR="00327035" w:rsidRPr="00327035" w:rsidRDefault="00327035" w:rsidP="00752A22">
      <w:pPr>
        <w:widowControl/>
        <w:numPr>
          <w:ilvl w:val="0"/>
          <w:numId w:val="9"/>
        </w:numPr>
        <w:autoSpaceDE/>
        <w:autoSpaceDN/>
        <w:spacing w:before="40" w:after="40"/>
        <w:ind w:left="714" w:hanging="357"/>
        <w:jc w:val="both"/>
        <w:rPr>
          <w:rFonts w:ascii="Arial" w:hAnsi="Arial" w:cs="Arial"/>
          <w:lang w:eastAsia="ru-RU"/>
        </w:rPr>
      </w:pPr>
      <w:r w:rsidRPr="00327035">
        <w:rPr>
          <w:rFonts w:ascii="Arial" w:hAnsi="Arial" w:cs="Arial"/>
          <w:lang w:eastAsia="ru-RU"/>
        </w:rPr>
        <w:t xml:space="preserve">алюминиевая банка; </w:t>
      </w:r>
    </w:p>
    <w:p w14:paraId="43F9E28C" w14:textId="77777777" w:rsidR="00327035" w:rsidRPr="00327035" w:rsidRDefault="00327035" w:rsidP="00752A22">
      <w:pPr>
        <w:widowControl/>
        <w:numPr>
          <w:ilvl w:val="0"/>
          <w:numId w:val="9"/>
        </w:numPr>
        <w:autoSpaceDE/>
        <w:autoSpaceDN/>
        <w:spacing w:before="40" w:after="40"/>
        <w:ind w:left="714" w:hanging="357"/>
        <w:jc w:val="both"/>
        <w:rPr>
          <w:rFonts w:ascii="Arial" w:hAnsi="Arial" w:cs="Arial"/>
          <w:lang w:eastAsia="ru-RU"/>
        </w:rPr>
      </w:pPr>
      <w:r w:rsidRPr="00327035">
        <w:rPr>
          <w:rFonts w:ascii="Arial" w:hAnsi="Arial" w:cs="Arial"/>
          <w:lang w:eastAsia="ru-RU"/>
        </w:rPr>
        <w:t xml:space="preserve">картон; </w:t>
      </w:r>
    </w:p>
    <w:p w14:paraId="6474E93A" w14:textId="77777777" w:rsidR="00327035" w:rsidRPr="00327035" w:rsidRDefault="00327035" w:rsidP="00752A22">
      <w:pPr>
        <w:widowControl/>
        <w:numPr>
          <w:ilvl w:val="0"/>
          <w:numId w:val="9"/>
        </w:numPr>
        <w:autoSpaceDE/>
        <w:autoSpaceDN/>
        <w:spacing w:before="40" w:after="40"/>
        <w:ind w:left="714" w:hanging="357"/>
        <w:jc w:val="both"/>
        <w:rPr>
          <w:rFonts w:ascii="Arial" w:hAnsi="Arial" w:cs="Arial"/>
          <w:lang w:eastAsia="ru-RU"/>
        </w:rPr>
      </w:pPr>
      <w:r w:rsidRPr="00327035">
        <w:rPr>
          <w:rFonts w:ascii="Arial" w:hAnsi="Arial" w:cs="Arial"/>
          <w:lang w:eastAsia="ru-RU"/>
        </w:rPr>
        <w:t xml:space="preserve">пластмассы (кроме ПЭТ); </w:t>
      </w:r>
    </w:p>
    <w:p w14:paraId="74244423" w14:textId="77777777" w:rsidR="00327035" w:rsidRPr="00327035" w:rsidRDefault="00327035" w:rsidP="00752A22">
      <w:pPr>
        <w:widowControl/>
        <w:numPr>
          <w:ilvl w:val="0"/>
          <w:numId w:val="9"/>
        </w:numPr>
        <w:autoSpaceDE/>
        <w:autoSpaceDN/>
        <w:spacing w:before="40" w:after="40"/>
        <w:ind w:left="714" w:hanging="357"/>
        <w:jc w:val="both"/>
        <w:rPr>
          <w:rFonts w:ascii="Arial" w:hAnsi="Arial" w:cs="Arial"/>
          <w:lang w:eastAsia="ru-RU"/>
        </w:rPr>
      </w:pPr>
      <w:r w:rsidRPr="00327035">
        <w:rPr>
          <w:rFonts w:ascii="Arial" w:hAnsi="Arial" w:cs="Arial"/>
          <w:lang w:eastAsia="ru-RU"/>
        </w:rPr>
        <w:t xml:space="preserve">полиэтилен (пакеты, пленка, ПНД); </w:t>
      </w:r>
    </w:p>
    <w:p w14:paraId="2E56EC66" w14:textId="77777777" w:rsidR="00327035" w:rsidRPr="00327035" w:rsidRDefault="00327035" w:rsidP="00752A22">
      <w:pPr>
        <w:widowControl/>
        <w:numPr>
          <w:ilvl w:val="0"/>
          <w:numId w:val="9"/>
        </w:numPr>
        <w:autoSpaceDE/>
        <w:autoSpaceDN/>
        <w:spacing w:before="40" w:after="40"/>
        <w:ind w:left="714" w:hanging="357"/>
        <w:jc w:val="both"/>
        <w:rPr>
          <w:rFonts w:ascii="Arial" w:hAnsi="Arial" w:cs="Arial"/>
          <w:lang w:eastAsia="ru-RU"/>
        </w:rPr>
      </w:pPr>
      <w:r w:rsidRPr="00327035">
        <w:rPr>
          <w:rFonts w:ascii="Arial" w:hAnsi="Arial" w:cs="Arial"/>
          <w:lang w:eastAsia="ru-RU"/>
        </w:rPr>
        <w:t xml:space="preserve">ПЭТ-отходы; </w:t>
      </w:r>
    </w:p>
    <w:p w14:paraId="57B7DE4B" w14:textId="77777777" w:rsidR="00327035" w:rsidRPr="00327035" w:rsidRDefault="00327035" w:rsidP="00752A22">
      <w:pPr>
        <w:widowControl/>
        <w:numPr>
          <w:ilvl w:val="0"/>
          <w:numId w:val="9"/>
        </w:numPr>
        <w:autoSpaceDE/>
        <w:autoSpaceDN/>
        <w:spacing w:before="40" w:after="40"/>
        <w:ind w:left="714" w:hanging="357"/>
        <w:jc w:val="both"/>
        <w:rPr>
          <w:rFonts w:ascii="Arial" w:hAnsi="Arial" w:cs="Arial"/>
          <w:lang w:eastAsia="ru-RU"/>
        </w:rPr>
      </w:pPr>
      <w:r w:rsidRPr="00327035">
        <w:rPr>
          <w:rFonts w:ascii="Arial" w:hAnsi="Arial" w:cs="Arial"/>
          <w:lang w:eastAsia="ru-RU"/>
        </w:rPr>
        <w:t xml:space="preserve">органическая фракция; </w:t>
      </w:r>
    </w:p>
    <w:p w14:paraId="43D7C9E6" w14:textId="77777777" w:rsidR="00327035" w:rsidRPr="00327035" w:rsidRDefault="00327035" w:rsidP="00752A22">
      <w:pPr>
        <w:widowControl/>
        <w:numPr>
          <w:ilvl w:val="0"/>
          <w:numId w:val="9"/>
        </w:numPr>
        <w:autoSpaceDE/>
        <w:autoSpaceDN/>
        <w:spacing w:before="40" w:after="40"/>
        <w:ind w:left="714" w:hanging="357"/>
        <w:jc w:val="both"/>
        <w:rPr>
          <w:rFonts w:ascii="Arial" w:hAnsi="Arial" w:cs="Arial"/>
          <w:lang w:eastAsia="ru-RU"/>
        </w:rPr>
      </w:pPr>
      <w:r w:rsidRPr="00327035">
        <w:rPr>
          <w:rFonts w:ascii="Arial" w:hAnsi="Arial" w:cs="Arial"/>
          <w:lang w:eastAsia="ru-RU"/>
        </w:rPr>
        <w:t xml:space="preserve">остатки после сортировки коммунальных отходов («хвосты»). </w:t>
      </w:r>
    </w:p>
    <w:p w14:paraId="4B9F53F4" w14:textId="77777777" w:rsidR="00E117C5" w:rsidRPr="00022606" w:rsidRDefault="00E117C5" w:rsidP="00E117C5">
      <w:pPr>
        <w:widowControl/>
        <w:autoSpaceDE/>
        <w:autoSpaceDN/>
        <w:spacing w:before="120" w:after="120"/>
        <w:jc w:val="both"/>
        <w:rPr>
          <w:rFonts w:ascii="Arial" w:hAnsi="Arial" w:cs="Arial"/>
          <w:lang w:eastAsia="ru-RU"/>
        </w:rPr>
      </w:pPr>
      <w:r w:rsidRPr="00022606">
        <w:rPr>
          <w:rFonts w:ascii="Arial" w:hAnsi="Arial" w:cs="Arial"/>
          <w:lang w:eastAsia="ru-RU"/>
        </w:rPr>
        <w:t>До момента передачи специализированным организациям отсортированные отходы временно накапливаются раздельно на специально оборудованных площадках мусоросортировочного комплекса. Для их размещения используются контейнеры, бункеры, прессованные кипы и иные емкости, исключающие смешивание различных видов отходов, их рассеивание и негативное воздействие на окружающую среду. Площадки имеют твердое водонепроницаемое покрытие и оборудованы средствами идентификации (маркировки) каждого вида отходов.</w:t>
      </w:r>
    </w:p>
    <w:p w14:paraId="3A648950" w14:textId="77777777" w:rsidR="00E117C5" w:rsidRPr="00022606" w:rsidRDefault="00E117C5" w:rsidP="00E117C5">
      <w:pPr>
        <w:widowControl/>
        <w:autoSpaceDE/>
        <w:autoSpaceDN/>
        <w:spacing w:before="120" w:after="120"/>
        <w:jc w:val="both"/>
        <w:rPr>
          <w:rFonts w:ascii="Arial" w:hAnsi="Arial" w:cs="Arial"/>
          <w:lang w:eastAsia="ru-RU"/>
        </w:rPr>
      </w:pPr>
      <w:r w:rsidRPr="00022606">
        <w:rPr>
          <w:rFonts w:ascii="Arial" w:hAnsi="Arial" w:cs="Arial"/>
          <w:lang w:eastAsia="ru-RU"/>
        </w:rPr>
        <w:t>После сортировки вторичные материальные ресурсы прессуются (при необходимости) и по мере накопления передаются специализированным организациям для последующего восстановления (переработки). Органическая фракция направляется специализированной организации для дальнейшей переработки, а остатки сортировки («хвосты»), не пригодные для восстановления, передаются оператору полигона ТБО для захоронения.</w:t>
      </w:r>
    </w:p>
    <w:p w14:paraId="4869508D" w14:textId="363C2FB3" w:rsidR="00327035" w:rsidRDefault="00327035" w:rsidP="00E80E60">
      <w:pPr>
        <w:widowControl/>
        <w:autoSpaceDE/>
        <w:autoSpaceDN/>
        <w:spacing w:before="60"/>
        <w:jc w:val="both"/>
        <w:rPr>
          <w:rFonts w:ascii="Arial" w:hAnsi="Arial" w:cs="Arial"/>
          <w:lang w:eastAsia="ru-RU"/>
        </w:rPr>
      </w:pPr>
      <w:r w:rsidRPr="00327035">
        <w:rPr>
          <w:rFonts w:ascii="Arial" w:hAnsi="Arial" w:cs="Arial"/>
          <w:lang w:eastAsia="ru-RU"/>
        </w:rPr>
        <w:t>Технологическая схема обращения с отсортированными отходами представлена на рисунке 2.</w:t>
      </w:r>
    </w:p>
    <w:p w14:paraId="0B43FC74" w14:textId="36A4F579" w:rsidR="00327035" w:rsidRPr="00327035" w:rsidRDefault="00CF2C1B" w:rsidP="00F35BA1">
      <w:pPr>
        <w:widowControl/>
        <w:autoSpaceDE/>
        <w:autoSpaceDN/>
        <w:spacing w:before="120" w:after="120"/>
        <w:jc w:val="center"/>
        <w:rPr>
          <w:rFonts w:ascii="Arial" w:hAnsi="Arial" w:cs="Arial"/>
          <w:lang w:eastAsia="ru-RU"/>
        </w:rPr>
      </w:pPr>
      <w:r>
        <w:rPr>
          <w:noProof/>
        </w:rPr>
        <w:lastRenderedPageBreak/>
        <w:drawing>
          <wp:inline distT="0" distB="0" distL="0" distR="0" wp14:anchorId="12DA69A5" wp14:editId="4A2CED7F">
            <wp:extent cx="6195391" cy="4130040"/>
            <wp:effectExtent l="0" t="0" r="0" b="3810"/>
            <wp:docPr id="175" name="Рисунок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Рисунок 17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96714" cy="4130922"/>
                    </a:xfrm>
                    <a:prstGeom prst="rect">
                      <a:avLst/>
                    </a:prstGeom>
                  </pic:spPr>
                </pic:pic>
              </a:graphicData>
            </a:graphic>
          </wp:inline>
        </w:drawing>
      </w:r>
      <w:r w:rsidR="00327035" w:rsidRPr="00327035">
        <w:rPr>
          <w:rFonts w:ascii="Arial" w:hAnsi="Arial" w:cs="Arial"/>
          <w:b/>
          <w:bCs/>
          <w:lang w:eastAsia="ru-RU"/>
        </w:rPr>
        <w:t>Рисунок 2</w:t>
      </w:r>
      <w:r>
        <w:rPr>
          <w:rFonts w:ascii="Arial" w:hAnsi="Arial" w:cs="Arial"/>
          <w:b/>
          <w:bCs/>
          <w:lang w:eastAsia="ru-RU"/>
        </w:rPr>
        <w:t xml:space="preserve">. </w:t>
      </w:r>
      <w:r w:rsidR="00327035" w:rsidRPr="00327035">
        <w:rPr>
          <w:rFonts w:ascii="Arial" w:hAnsi="Arial" w:cs="Arial"/>
          <w:b/>
          <w:bCs/>
          <w:lang w:eastAsia="ru-RU"/>
        </w:rPr>
        <w:t>Схема обращения с отходами после сортировки на мусоросортировочном комплексе</w:t>
      </w:r>
    </w:p>
    <w:p w14:paraId="7BB963C1" w14:textId="77777777" w:rsidR="00327035" w:rsidRPr="00327035" w:rsidRDefault="00327035" w:rsidP="00327035">
      <w:pPr>
        <w:widowControl/>
        <w:autoSpaceDE/>
        <w:autoSpaceDN/>
        <w:spacing w:before="120" w:after="120"/>
        <w:jc w:val="both"/>
        <w:rPr>
          <w:rFonts w:ascii="Arial" w:hAnsi="Arial" w:cs="Arial"/>
          <w:lang w:eastAsia="ru-RU"/>
        </w:rPr>
      </w:pPr>
      <w:r w:rsidRPr="00327035">
        <w:rPr>
          <w:rFonts w:ascii="Arial" w:hAnsi="Arial" w:cs="Arial"/>
          <w:lang w:eastAsia="ru-RU"/>
        </w:rPr>
        <w:t>При этом извлеченные в процессе сортировки картон, пластмассы, полиэтилен, ПЭТ-отходы, алюминиевые банки и органическая фракция до момента передачи специализированным организациям сохраняют статус отходов, поскольку на территории мусоросортировочного комплекса не выполняются операции по их восстановлению, в результате которых отходы могли бы утратить данный статус.</w:t>
      </w:r>
    </w:p>
    <w:p w14:paraId="1234DB60" w14:textId="77777777" w:rsidR="00327035" w:rsidRPr="00327035" w:rsidRDefault="00327035" w:rsidP="00327035">
      <w:pPr>
        <w:widowControl/>
        <w:autoSpaceDE/>
        <w:autoSpaceDN/>
        <w:spacing w:before="120" w:after="120"/>
        <w:jc w:val="both"/>
        <w:rPr>
          <w:rFonts w:ascii="Arial" w:hAnsi="Arial" w:cs="Arial"/>
          <w:lang w:eastAsia="ru-RU"/>
        </w:rPr>
      </w:pPr>
      <w:r w:rsidRPr="00327035">
        <w:rPr>
          <w:rFonts w:ascii="Arial" w:hAnsi="Arial" w:cs="Arial"/>
          <w:lang w:eastAsia="ru-RU"/>
        </w:rPr>
        <w:t>Перевод отдельных видов отходов в статус вторичных ресурсов осуществляется уже после проведения специализированными организациями операций по восстановлению при соблюдении требований статьи 333 Экологического кодекса Республики Казахстан и Перечня видов отходов, утрачивающих статус отходов, утвержденного приказом Министра экологии и природных ресурсов Республики Казахстан от 26 августа 2024 года № 192. До выполнения указанных требований извлеченные материалы учитываются как отходы и подлежат обращению в соответствии с требованиями экологического законодательства Республики Казахстан.</w:t>
      </w:r>
    </w:p>
    <w:p w14:paraId="10D0B9E2" w14:textId="77777777" w:rsidR="00327035" w:rsidRPr="00327035" w:rsidRDefault="00327035" w:rsidP="00327035">
      <w:pPr>
        <w:widowControl/>
        <w:autoSpaceDE/>
        <w:autoSpaceDN/>
        <w:spacing w:before="120" w:after="120"/>
        <w:jc w:val="both"/>
        <w:rPr>
          <w:rFonts w:ascii="Arial" w:hAnsi="Arial" w:cs="Arial"/>
          <w:lang w:eastAsia="ru-RU"/>
        </w:rPr>
      </w:pPr>
      <w:r w:rsidRPr="00327035">
        <w:rPr>
          <w:rFonts w:ascii="Arial" w:hAnsi="Arial" w:cs="Arial"/>
          <w:lang w:eastAsia="ru-RU"/>
        </w:rPr>
        <w:t>Такой подход соответствует принципам иерархии обращения с отходами и позволяет максимально увеличить объем отходов, направляемых на восстановление, одновременно сокращая количество отходов, подлежащих окончательному захоронению.</w:t>
      </w:r>
    </w:p>
    <w:p w14:paraId="0377FCF3" w14:textId="77777777" w:rsidR="00C3630C" w:rsidRPr="000A3463" w:rsidRDefault="00C3630C" w:rsidP="00752A22">
      <w:pPr>
        <w:pStyle w:val="3"/>
        <w:numPr>
          <w:ilvl w:val="2"/>
          <w:numId w:val="7"/>
        </w:numPr>
      </w:pPr>
      <w:bookmarkStart w:id="21" w:name="_Toc236737802"/>
      <w:bookmarkStart w:id="22" w:name="_Toc236738285"/>
      <w:bookmarkStart w:id="23" w:name="_Toc236738583"/>
      <w:bookmarkStart w:id="24" w:name="_Toc237181232"/>
      <w:r w:rsidRPr="000A3463">
        <w:t>Характеристика отходов</w:t>
      </w:r>
      <w:bookmarkEnd w:id="21"/>
      <w:bookmarkEnd w:id="22"/>
      <w:bookmarkEnd w:id="23"/>
      <w:bookmarkEnd w:id="24"/>
    </w:p>
    <w:p w14:paraId="19E78152" w14:textId="00E213A6" w:rsidR="00C3630C" w:rsidRPr="00C3630C" w:rsidRDefault="00C3630C" w:rsidP="00C3630C">
      <w:pPr>
        <w:kinsoku w:val="0"/>
        <w:overflowPunct w:val="0"/>
        <w:adjustRightInd w:val="0"/>
        <w:snapToGrid w:val="0"/>
        <w:spacing w:before="120" w:after="120"/>
        <w:jc w:val="both"/>
        <w:rPr>
          <w:rFonts w:ascii="Arial" w:hAnsi="Arial" w:cs="Arial"/>
          <w:lang w:eastAsia="ru-RU"/>
        </w:rPr>
      </w:pPr>
      <w:bookmarkStart w:id="25" w:name="_Toc236737803"/>
      <w:bookmarkStart w:id="26" w:name="_Toc236738286"/>
      <w:bookmarkStart w:id="27" w:name="_Toc236738584"/>
      <w:r>
        <w:rPr>
          <w:rFonts w:ascii="Arial" w:hAnsi="Arial" w:cs="Arial"/>
          <w:lang w:eastAsia="ru-RU"/>
        </w:rPr>
        <w:t>Здесь</w:t>
      </w:r>
      <w:r w:rsidRPr="00C3630C">
        <w:rPr>
          <w:rFonts w:ascii="Arial" w:hAnsi="Arial" w:cs="Arial"/>
          <w:lang w:eastAsia="ru-RU"/>
        </w:rPr>
        <w:t xml:space="preserve"> при</w:t>
      </w:r>
      <w:r>
        <w:rPr>
          <w:rFonts w:ascii="Arial" w:hAnsi="Arial" w:cs="Arial"/>
          <w:lang w:eastAsia="ru-RU"/>
        </w:rPr>
        <w:t>водится</w:t>
      </w:r>
      <w:r w:rsidRPr="00C3630C">
        <w:rPr>
          <w:rFonts w:ascii="Arial" w:hAnsi="Arial" w:cs="Arial"/>
          <w:lang w:eastAsia="ru-RU"/>
        </w:rPr>
        <w:t xml:space="preserve"> характеристика по обращению с отходами производства и потребления с информацией об их классификации, свойстве, составе, источнике образования, способах накопления, сбора, транспортировки и удаления отходов на основании следующих документов:</w:t>
      </w:r>
    </w:p>
    <w:p w14:paraId="6158E3DB" w14:textId="77777777" w:rsidR="00C3630C" w:rsidRPr="00C3630C" w:rsidRDefault="00C3630C" w:rsidP="00752A22">
      <w:pPr>
        <w:widowControl/>
        <w:numPr>
          <w:ilvl w:val="0"/>
          <w:numId w:val="10"/>
        </w:numPr>
        <w:autoSpaceDE/>
        <w:autoSpaceDN/>
        <w:spacing w:before="120" w:after="120"/>
        <w:ind w:left="714" w:hanging="357"/>
        <w:jc w:val="both"/>
        <w:rPr>
          <w:rFonts w:ascii="Arial" w:hAnsi="Arial" w:cs="Arial"/>
          <w:lang w:eastAsia="ru-RU"/>
        </w:rPr>
      </w:pPr>
      <w:r w:rsidRPr="00C3630C">
        <w:rPr>
          <w:rFonts w:ascii="Arial" w:hAnsi="Arial" w:cs="Arial"/>
          <w:lang w:eastAsia="ru-RU"/>
        </w:rPr>
        <w:t>Экологический кодекс Республики Казахстан от 2 января 2021 года № 400-VI;</w:t>
      </w:r>
    </w:p>
    <w:p w14:paraId="2A2A23D3" w14:textId="77777777" w:rsidR="00C3630C" w:rsidRPr="00C3630C" w:rsidRDefault="00C3630C" w:rsidP="00752A22">
      <w:pPr>
        <w:widowControl/>
        <w:numPr>
          <w:ilvl w:val="0"/>
          <w:numId w:val="10"/>
        </w:numPr>
        <w:autoSpaceDE/>
        <w:autoSpaceDN/>
        <w:spacing w:before="120" w:after="120"/>
        <w:ind w:left="714" w:hanging="357"/>
        <w:jc w:val="both"/>
        <w:rPr>
          <w:rFonts w:ascii="Arial" w:hAnsi="Arial" w:cs="Arial"/>
          <w:lang w:eastAsia="ru-RU"/>
        </w:rPr>
      </w:pPr>
      <w:r w:rsidRPr="00C3630C">
        <w:rPr>
          <w:rFonts w:ascii="Arial" w:hAnsi="Arial" w:cs="Arial"/>
          <w:lang w:eastAsia="ru-RU"/>
        </w:rPr>
        <w:t>Классификатор отходов, приказ и.о. министра экологии, геологии и природных ресурсов Республики Казахстан от 6 августа 2021 года №314;</w:t>
      </w:r>
    </w:p>
    <w:p w14:paraId="2DAD1245" w14:textId="77777777" w:rsidR="00C3630C" w:rsidRPr="00C3630C" w:rsidRDefault="00C3630C" w:rsidP="00752A22">
      <w:pPr>
        <w:widowControl/>
        <w:numPr>
          <w:ilvl w:val="0"/>
          <w:numId w:val="10"/>
        </w:numPr>
        <w:autoSpaceDE/>
        <w:autoSpaceDN/>
        <w:spacing w:before="120" w:after="120"/>
        <w:ind w:left="714" w:hanging="357"/>
        <w:jc w:val="both"/>
        <w:rPr>
          <w:rFonts w:ascii="Arial" w:hAnsi="Arial" w:cs="Arial"/>
          <w:lang w:eastAsia="ru-RU"/>
        </w:rPr>
      </w:pPr>
      <w:r w:rsidRPr="00C3630C">
        <w:rPr>
          <w:rFonts w:ascii="Arial" w:hAnsi="Arial" w:cs="Arial"/>
          <w:lang w:eastAsia="ru-RU"/>
        </w:rPr>
        <w:lastRenderedPageBreak/>
        <w:t>Национальные стандарты по обращению с отходами;</w:t>
      </w:r>
    </w:p>
    <w:p w14:paraId="63A2B8E1" w14:textId="77777777" w:rsidR="00C3630C" w:rsidRPr="00C3630C" w:rsidRDefault="00C3630C" w:rsidP="00752A22">
      <w:pPr>
        <w:widowControl/>
        <w:numPr>
          <w:ilvl w:val="0"/>
          <w:numId w:val="10"/>
        </w:numPr>
        <w:autoSpaceDE/>
        <w:autoSpaceDN/>
        <w:spacing w:before="120" w:after="120"/>
        <w:ind w:left="714" w:hanging="357"/>
        <w:jc w:val="both"/>
        <w:rPr>
          <w:rFonts w:ascii="Arial" w:hAnsi="Arial" w:cs="Arial"/>
          <w:lang w:eastAsia="ru-RU"/>
        </w:rPr>
      </w:pPr>
      <w:r w:rsidRPr="00C3630C">
        <w:rPr>
          <w:rFonts w:ascii="Arial" w:hAnsi="Arial" w:cs="Arial"/>
          <w:lang w:eastAsia="ru-RU"/>
        </w:rPr>
        <w:t>«Санитарно-эпидемиологические требования к сбору, использованию, применению, обезвреживанию, транспортировке, хранению и захоронению отходов производства и потребления», утверждённые приказом и.о. Министра здравоохранения Республики Казахстан от 25 декабря 2020 года № ҚР ДСМ-331/2020.</w:t>
      </w:r>
    </w:p>
    <w:p w14:paraId="7B5E783A" w14:textId="4C7333E5" w:rsidR="00127769" w:rsidRPr="00EF3937" w:rsidRDefault="00127769" w:rsidP="00127769">
      <w:pPr>
        <w:pStyle w:val="3"/>
        <w:rPr>
          <w:u w:val="single"/>
        </w:rPr>
      </w:pPr>
      <w:bookmarkStart w:id="28" w:name="_Toc237181233"/>
      <w:r w:rsidRPr="00EF3937">
        <w:rPr>
          <w:u w:val="single"/>
        </w:rPr>
        <w:t>Смешанные коммунальные отходы, поступающие на сортировку</w:t>
      </w:r>
      <w:r w:rsidR="00505E40">
        <w:rPr>
          <w:u w:val="single"/>
        </w:rPr>
        <w:t>:</w:t>
      </w:r>
      <w:bookmarkEnd w:id="28"/>
    </w:p>
    <w:p w14:paraId="72373258" w14:textId="77777777" w:rsidR="00127769" w:rsidRPr="00EF3937" w:rsidRDefault="00127769" w:rsidP="00EF3937">
      <w:pPr>
        <w:spacing w:before="120" w:after="120"/>
        <w:jc w:val="both"/>
        <w:rPr>
          <w:rFonts w:ascii="Arial" w:hAnsi="Arial" w:cs="Arial"/>
        </w:rPr>
      </w:pPr>
      <w:r w:rsidRPr="00EF3937">
        <w:rPr>
          <w:rStyle w:val="aa"/>
          <w:rFonts w:ascii="Arial" w:hAnsi="Arial" w:cs="Arial"/>
        </w:rPr>
        <w:t>Смешанные коммунальные отходы</w:t>
      </w:r>
      <w:r w:rsidRPr="00EF3937">
        <w:rPr>
          <w:rFonts w:ascii="Arial" w:hAnsi="Arial" w:cs="Arial"/>
        </w:rPr>
        <w:t xml:space="preserve"> поступают на мусоросортировочный комплекс от населения, объектов общественного назначения и предприятий коммунального обслуживания для последующей сортировки с выделением вторичных материальных ресурсов и органической фракции. Данный поток является исходным сырьем технологического процесса сортировки и включает смешанные твердые коммунальные отходы, не прошедшие предварительное раздельное накопление.</w:t>
      </w:r>
    </w:p>
    <w:p w14:paraId="4A933BC0" w14:textId="77777777" w:rsidR="00127769" w:rsidRPr="00EF3937" w:rsidRDefault="00127769" w:rsidP="00EF3937">
      <w:pPr>
        <w:pStyle w:val="ab"/>
        <w:spacing w:before="120" w:beforeAutospacing="0" w:after="120" w:afterAutospacing="0"/>
        <w:jc w:val="both"/>
        <w:rPr>
          <w:rFonts w:ascii="Arial" w:hAnsi="Arial" w:cs="Arial"/>
          <w:sz w:val="22"/>
          <w:szCs w:val="22"/>
        </w:rPr>
      </w:pPr>
      <w:r w:rsidRPr="00EF3937">
        <w:rPr>
          <w:rFonts w:ascii="Arial" w:hAnsi="Arial" w:cs="Arial"/>
          <w:sz w:val="22"/>
          <w:szCs w:val="22"/>
        </w:rPr>
        <w:t>В соответствии со статьей 326 Экологического кодекса Республики Казахстан поступающие отходы подвергаются сортировке, в ходе которой извлекаются пригодные к дальнейшему восстановлению компоненты (алюминиевые банки, картон, пластмассы, полиэтилен, ПЭТ-отходы), выделяется органическая фракция, а остатки после сортировки («хвосты») направляются на захоронение оператору полигона ТБО.</w:t>
      </w:r>
    </w:p>
    <w:p w14:paraId="0D68103E" w14:textId="77777777" w:rsidR="00127769" w:rsidRPr="00EF3937" w:rsidRDefault="00127769" w:rsidP="00EF3937">
      <w:pPr>
        <w:pStyle w:val="ab"/>
        <w:spacing w:before="120" w:beforeAutospacing="0" w:after="120" w:afterAutospacing="0"/>
        <w:jc w:val="both"/>
        <w:rPr>
          <w:rFonts w:ascii="Arial" w:hAnsi="Arial" w:cs="Arial"/>
          <w:sz w:val="22"/>
          <w:szCs w:val="22"/>
        </w:rPr>
      </w:pPr>
      <w:r w:rsidRPr="00EF3937">
        <w:rPr>
          <w:rStyle w:val="aa"/>
          <w:rFonts w:ascii="Arial" w:hAnsi="Arial" w:cs="Arial"/>
          <w:b w:val="0"/>
          <w:bCs w:val="0"/>
          <w:i/>
          <w:iCs/>
          <w:sz w:val="22"/>
          <w:szCs w:val="22"/>
        </w:rPr>
        <w:t>Состав отхода:</w:t>
      </w:r>
      <w:r w:rsidRPr="00EF3937">
        <w:rPr>
          <w:rFonts w:ascii="Arial" w:hAnsi="Arial" w:cs="Arial"/>
          <w:sz w:val="22"/>
          <w:szCs w:val="22"/>
        </w:rPr>
        <w:t xml:space="preserve"> пищевые отходы, бумага и картон, пластмассы, полиэтиленовая пленка и пакеты, ПЭТ-бутылки, стекло, черные и цветные металлы, текстиль, древесина, резина, кожа, упаковочные материалы, средства личной гигиены, мелкие инертные материалы, загрязненная упаковка и другие бытовые отходы, образующиеся в результате жизнедеятельности населения и функционирования объектов общественного назначения.</w:t>
      </w:r>
    </w:p>
    <w:p w14:paraId="2D2FB838" w14:textId="5730474D" w:rsidR="00C3630C" w:rsidRPr="00F03751" w:rsidRDefault="00F03751" w:rsidP="00C3630C">
      <w:pPr>
        <w:pStyle w:val="3"/>
        <w:rPr>
          <w:u w:val="single"/>
        </w:rPr>
      </w:pPr>
      <w:bookmarkStart w:id="29" w:name="_Toc237181234"/>
      <w:bookmarkEnd w:id="25"/>
      <w:bookmarkEnd w:id="26"/>
      <w:bookmarkEnd w:id="27"/>
      <w:r>
        <w:rPr>
          <w:u w:val="single"/>
        </w:rPr>
        <w:t>Отходы сортировки</w:t>
      </w:r>
      <w:r w:rsidR="00505E40" w:rsidRPr="00F03751">
        <w:rPr>
          <w:u w:val="single"/>
        </w:rPr>
        <w:t>:</w:t>
      </w:r>
      <w:bookmarkEnd w:id="29"/>
    </w:p>
    <w:p w14:paraId="3E877A08" w14:textId="5785D5C2" w:rsidR="00CE71FF" w:rsidRPr="00CE71FF" w:rsidRDefault="0096387F" w:rsidP="00CE71FF">
      <w:pPr>
        <w:pStyle w:val="4"/>
      </w:pPr>
      <w:bookmarkStart w:id="30" w:name="_Toc237181235"/>
      <w:r>
        <w:t>Цветные металлы (а</w:t>
      </w:r>
      <w:r w:rsidR="00CE71FF" w:rsidRPr="00CE71FF">
        <w:t>люминиевая банка</w:t>
      </w:r>
      <w:r>
        <w:t>)</w:t>
      </w:r>
      <w:bookmarkEnd w:id="30"/>
    </w:p>
    <w:p w14:paraId="6E615214"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Fonts w:ascii="Arial" w:hAnsi="Arial" w:cs="Arial"/>
          <w:sz w:val="22"/>
          <w:szCs w:val="22"/>
        </w:rPr>
        <w:t>Алюминиевые банки образуются в результате сортировки твердых коммунальных отходов, поступающих на мусоросортировочный комплекс. После извлечения из общего потока отходов алюминиевые банки прессуются либо временно накапливаются раздельно и по мере накопления передаются специализированным организациям для последующего восстановления (переработки).</w:t>
      </w:r>
    </w:p>
    <w:p w14:paraId="2696CCEB"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Style w:val="aa"/>
          <w:rFonts w:ascii="Arial" w:hAnsi="Arial" w:cs="Arial"/>
          <w:b w:val="0"/>
          <w:bCs w:val="0"/>
          <w:i/>
          <w:iCs/>
          <w:sz w:val="22"/>
          <w:szCs w:val="22"/>
        </w:rPr>
        <w:t>Состав отхода:</w:t>
      </w:r>
      <w:r w:rsidRPr="00CE71FF">
        <w:rPr>
          <w:rFonts w:ascii="Arial" w:hAnsi="Arial" w:cs="Arial"/>
          <w:sz w:val="22"/>
          <w:szCs w:val="22"/>
        </w:rPr>
        <w:t xml:space="preserve"> алюминиевые банки из-под напитков, алюминиевая упаковка пищевой продукции и другие изделия из алюминия, пригодные для вторичной переработки.</w:t>
      </w:r>
    </w:p>
    <w:p w14:paraId="6E283AEE" w14:textId="77777777" w:rsidR="00CE71FF" w:rsidRPr="00CE71FF" w:rsidRDefault="00CE71FF" w:rsidP="005D3FD0">
      <w:pPr>
        <w:pStyle w:val="4"/>
      </w:pPr>
      <w:bookmarkStart w:id="31" w:name="_Toc237181236"/>
      <w:r w:rsidRPr="00CE71FF">
        <w:t>Картон</w:t>
      </w:r>
      <w:bookmarkEnd w:id="31"/>
    </w:p>
    <w:p w14:paraId="1869BE2B"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Fonts w:ascii="Arial" w:hAnsi="Arial" w:cs="Arial"/>
          <w:sz w:val="22"/>
          <w:szCs w:val="22"/>
        </w:rPr>
        <w:t>Картон образуется в результате сортировки твердых коммунальных отходов. После отделения от общего потока отходов картон прессуется в кипы, временно накапливается и по мере накопления передается специализированным организациям для дальнейшего восстановления (переработки).</w:t>
      </w:r>
    </w:p>
    <w:p w14:paraId="2BB12BD9" w14:textId="30EEBAAF" w:rsidR="00CE71FF" w:rsidRPr="00CE71FF" w:rsidRDefault="00CE71FF" w:rsidP="005D3FD0">
      <w:pPr>
        <w:pStyle w:val="ab"/>
        <w:spacing w:before="120" w:beforeAutospacing="0" w:after="120" w:afterAutospacing="0"/>
        <w:jc w:val="both"/>
        <w:rPr>
          <w:rFonts w:ascii="Arial" w:hAnsi="Arial" w:cs="Arial"/>
          <w:sz w:val="22"/>
          <w:szCs w:val="22"/>
        </w:rPr>
      </w:pPr>
      <w:r w:rsidRPr="00CE71FF">
        <w:rPr>
          <w:rStyle w:val="aa"/>
          <w:rFonts w:ascii="Arial" w:hAnsi="Arial" w:cs="Arial"/>
          <w:b w:val="0"/>
          <w:bCs w:val="0"/>
          <w:i/>
          <w:iCs/>
          <w:sz w:val="22"/>
          <w:szCs w:val="22"/>
        </w:rPr>
        <w:t>Состав отхода:</w:t>
      </w:r>
      <w:r w:rsidRPr="00CE71FF">
        <w:rPr>
          <w:rFonts w:ascii="Arial" w:hAnsi="Arial" w:cs="Arial"/>
          <w:sz w:val="22"/>
          <w:szCs w:val="22"/>
        </w:rPr>
        <w:t xml:space="preserve"> упаковочный картон, гофрокартон, картонные коробки, упаковочная тара и другие картонные изделия.</w:t>
      </w:r>
    </w:p>
    <w:p w14:paraId="6427FB68" w14:textId="77777777" w:rsidR="00CE71FF" w:rsidRPr="00CE71FF" w:rsidRDefault="00CE71FF" w:rsidP="005D3FD0">
      <w:pPr>
        <w:pStyle w:val="4"/>
      </w:pPr>
      <w:bookmarkStart w:id="32" w:name="_Toc237181237"/>
      <w:r w:rsidRPr="00CE71FF">
        <w:t>Пластмассы (кроме ПЭТ)</w:t>
      </w:r>
      <w:bookmarkEnd w:id="32"/>
    </w:p>
    <w:p w14:paraId="6CE4BD1D"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Fonts w:ascii="Arial" w:hAnsi="Arial" w:cs="Arial"/>
          <w:sz w:val="22"/>
          <w:szCs w:val="22"/>
        </w:rPr>
        <w:t>Пластмассы образуются в результате сортировки твердых коммунальных отходов. После извлечения из общего потока пластмассы сортируются, при необходимости прессуются и временно накапливаются до передачи специализированным организациям для дальнейшего восстановления (переработки).</w:t>
      </w:r>
    </w:p>
    <w:p w14:paraId="1E37F6CD" w14:textId="31F77251" w:rsidR="00CE71FF" w:rsidRPr="00CE71FF" w:rsidRDefault="00CE71FF" w:rsidP="005D3FD0">
      <w:pPr>
        <w:pStyle w:val="ab"/>
        <w:spacing w:before="120" w:beforeAutospacing="0" w:after="120" w:afterAutospacing="0"/>
        <w:jc w:val="both"/>
        <w:rPr>
          <w:rFonts w:ascii="Arial" w:hAnsi="Arial" w:cs="Arial"/>
          <w:sz w:val="22"/>
          <w:szCs w:val="22"/>
        </w:rPr>
      </w:pPr>
      <w:r w:rsidRPr="00CE71FF">
        <w:rPr>
          <w:rStyle w:val="aa"/>
          <w:rFonts w:ascii="Arial" w:hAnsi="Arial" w:cs="Arial"/>
          <w:b w:val="0"/>
          <w:bCs w:val="0"/>
          <w:i/>
          <w:iCs/>
          <w:sz w:val="22"/>
          <w:szCs w:val="22"/>
        </w:rPr>
        <w:t>Состав отхода:</w:t>
      </w:r>
      <w:r w:rsidRPr="00CE71FF">
        <w:rPr>
          <w:rFonts w:ascii="Arial" w:hAnsi="Arial" w:cs="Arial"/>
          <w:sz w:val="22"/>
          <w:szCs w:val="22"/>
        </w:rPr>
        <w:t xml:space="preserve"> изделия из полипропилена (PP), полистирола (PS), поливинилхлорида (PVC), АБС-пластика, бытовые пластмассовые изделия, пластиковая упаковка и другие полимерные материалы, за исключением ПЭТ.</w:t>
      </w:r>
    </w:p>
    <w:p w14:paraId="01F3EF1B" w14:textId="77777777" w:rsidR="00CE71FF" w:rsidRPr="00CE71FF" w:rsidRDefault="00CE71FF" w:rsidP="005D3FD0">
      <w:pPr>
        <w:pStyle w:val="4"/>
      </w:pPr>
      <w:bookmarkStart w:id="33" w:name="_Toc237181238"/>
      <w:r w:rsidRPr="00CE71FF">
        <w:lastRenderedPageBreak/>
        <w:t>Полиэтилен (пакеты, пленка, ПНД)</w:t>
      </w:r>
      <w:bookmarkEnd w:id="33"/>
    </w:p>
    <w:p w14:paraId="06289895"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Fonts w:ascii="Arial" w:hAnsi="Arial" w:cs="Arial"/>
          <w:sz w:val="22"/>
          <w:szCs w:val="22"/>
        </w:rPr>
        <w:t>Полиэтилен образуется в результате сортировки твердых коммунальных отходов. После извлечения из общего потока отходов полиэтилен прессуется либо временно накапливается раздельно и по мере накопления передается специализированным организациям для последующего восстановления (переработки).</w:t>
      </w:r>
    </w:p>
    <w:p w14:paraId="5E724154" w14:textId="1E2BEFE8" w:rsidR="00CE71FF" w:rsidRPr="00CE71FF" w:rsidRDefault="00CE71FF" w:rsidP="005D3FD0">
      <w:pPr>
        <w:pStyle w:val="ab"/>
        <w:spacing w:before="120" w:beforeAutospacing="0" w:after="120" w:afterAutospacing="0"/>
        <w:jc w:val="both"/>
        <w:rPr>
          <w:rFonts w:ascii="Arial" w:hAnsi="Arial" w:cs="Arial"/>
          <w:sz w:val="22"/>
          <w:szCs w:val="22"/>
        </w:rPr>
      </w:pPr>
      <w:r w:rsidRPr="00CE71FF">
        <w:rPr>
          <w:rStyle w:val="aa"/>
          <w:rFonts w:ascii="Arial" w:hAnsi="Arial" w:cs="Arial"/>
          <w:b w:val="0"/>
          <w:bCs w:val="0"/>
          <w:i/>
          <w:iCs/>
          <w:sz w:val="22"/>
          <w:szCs w:val="22"/>
        </w:rPr>
        <w:t>Состав отхода:</w:t>
      </w:r>
      <w:r w:rsidRPr="00CE71FF">
        <w:rPr>
          <w:rFonts w:ascii="Arial" w:hAnsi="Arial" w:cs="Arial"/>
          <w:sz w:val="22"/>
          <w:szCs w:val="22"/>
        </w:rPr>
        <w:t xml:space="preserve"> полиэтиленовые пакеты, пленка, упаковочные материалы, изделия из полиэтилена высокого и низкого давления (ПВД, ПНД).</w:t>
      </w:r>
    </w:p>
    <w:p w14:paraId="3DE88C58" w14:textId="77777777" w:rsidR="00CE71FF" w:rsidRPr="00CE71FF" w:rsidRDefault="00CE71FF" w:rsidP="005D3FD0">
      <w:pPr>
        <w:pStyle w:val="4"/>
      </w:pPr>
      <w:bookmarkStart w:id="34" w:name="_Toc237181239"/>
      <w:r w:rsidRPr="00CE71FF">
        <w:t>ПЭТ-отходы</w:t>
      </w:r>
      <w:bookmarkEnd w:id="34"/>
    </w:p>
    <w:p w14:paraId="1D5CE18A"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Fonts w:ascii="Arial" w:hAnsi="Arial" w:cs="Arial"/>
          <w:sz w:val="22"/>
          <w:szCs w:val="22"/>
        </w:rPr>
        <w:t>ПЭТ-отходы образуются в результате сортировки твердых коммунальных отходов. После отделения от общего потока отходов ПЭТ-бутылки и другие изделия из полиэтилентерефталата прессуются, временно накапливаются и по мере накопления передаются специализированным организациям для дальнейшего восстановления (переработки).</w:t>
      </w:r>
    </w:p>
    <w:p w14:paraId="0F452F3F" w14:textId="7BE099A8" w:rsidR="00CE71FF" w:rsidRPr="00CE71FF" w:rsidRDefault="00CE71FF" w:rsidP="005D3FD0">
      <w:pPr>
        <w:pStyle w:val="ab"/>
        <w:spacing w:before="120" w:beforeAutospacing="0" w:after="120" w:afterAutospacing="0"/>
        <w:jc w:val="both"/>
        <w:rPr>
          <w:rFonts w:ascii="Arial" w:hAnsi="Arial" w:cs="Arial"/>
          <w:sz w:val="22"/>
          <w:szCs w:val="22"/>
        </w:rPr>
      </w:pPr>
      <w:r w:rsidRPr="00CE71FF">
        <w:rPr>
          <w:rStyle w:val="aa"/>
          <w:rFonts w:ascii="Arial" w:hAnsi="Arial" w:cs="Arial"/>
          <w:b w:val="0"/>
          <w:bCs w:val="0"/>
          <w:i/>
          <w:iCs/>
          <w:sz w:val="22"/>
          <w:szCs w:val="22"/>
        </w:rPr>
        <w:t>Состав отхода:</w:t>
      </w:r>
      <w:r w:rsidRPr="00CE71FF">
        <w:rPr>
          <w:rFonts w:ascii="Arial" w:hAnsi="Arial" w:cs="Arial"/>
          <w:sz w:val="22"/>
          <w:szCs w:val="22"/>
        </w:rPr>
        <w:t xml:space="preserve"> ПЭТ-бутылки, ПЭТ-тара из-под напитков и пищевой продукции, флаконы и другие изделия из полиэтилентерефталата.</w:t>
      </w:r>
    </w:p>
    <w:p w14:paraId="5E269515" w14:textId="77777777" w:rsidR="00CE71FF" w:rsidRPr="00CE71FF" w:rsidRDefault="00CE71FF" w:rsidP="005D3FD0">
      <w:pPr>
        <w:pStyle w:val="4"/>
      </w:pPr>
      <w:bookmarkStart w:id="35" w:name="_Toc237181240"/>
      <w:r w:rsidRPr="00CE71FF">
        <w:t>Органическая фракция</w:t>
      </w:r>
      <w:bookmarkEnd w:id="35"/>
    </w:p>
    <w:p w14:paraId="093241BD"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Fonts w:ascii="Arial" w:hAnsi="Arial" w:cs="Arial"/>
          <w:sz w:val="22"/>
          <w:szCs w:val="22"/>
        </w:rPr>
        <w:t>Органическая фракция образуется в процессе сортировки твердых коммунальных отходов путем отделения биоразлагаемых компонентов от общего потока отходов. После выделения органическая фракция временно накапливается на специально оборудованной площадке и по мере накопления передается специализированной организации для дальнейшей переработки (компостирование, биологическая обработка либо иные технологии переработки).</w:t>
      </w:r>
    </w:p>
    <w:p w14:paraId="6810B3D8" w14:textId="5E23073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Style w:val="aa"/>
          <w:rFonts w:ascii="Arial" w:hAnsi="Arial" w:cs="Arial"/>
          <w:b w:val="0"/>
          <w:bCs w:val="0"/>
          <w:i/>
          <w:iCs/>
          <w:sz w:val="22"/>
          <w:szCs w:val="22"/>
        </w:rPr>
        <w:t>Состав отхода:</w:t>
      </w:r>
      <w:r w:rsidRPr="00CE71FF">
        <w:rPr>
          <w:rFonts w:ascii="Arial" w:hAnsi="Arial" w:cs="Arial"/>
          <w:sz w:val="22"/>
          <w:szCs w:val="22"/>
        </w:rPr>
        <w:t xml:space="preserve"> пищевые отходы, растительные остатки, бумага и картон, загрязненные органическими веществами, мелкие древесные остатки, листья, трава и другие биоразлагаемые материалы.</w:t>
      </w:r>
    </w:p>
    <w:p w14:paraId="48C8B7F9" w14:textId="77777777" w:rsidR="00CE71FF" w:rsidRPr="00CE71FF" w:rsidRDefault="00CE71FF" w:rsidP="005D3FD0">
      <w:pPr>
        <w:pStyle w:val="4"/>
      </w:pPr>
      <w:bookmarkStart w:id="36" w:name="_Toc237181241"/>
      <w:r w:rsidRPr="00CE71FF">
        <w:t>Остатки после сортировки коммунальных отходов («хвосты»)</w:t>
      </w:r>
      <w:bookmarkEnd w:id="36"/>
    </w:p>
    <w:p w14:paraId="5746A080" w14:textId="77777777" w:rsidR="00CE71FF" w:rsidRPr="00CE71FF" w:rsidRDefault="00CE71FF" w:rsidP="005D3FD0">
      <w:pPr>
        <w:pStyle w:val="ab"/>
        <w:spacing w:before="120" w:beforeAutospacing="0" w:after="120" w:afterAutospacing="0"/>
        <w:jc w:val="both"/>
        <w:rPr>
          <w:rFonts w:ascii="Arial" w:hAnsi="Arial" w:cs="Arial"/>
          <w:sz w:val="22"/>
          <w:szCs w:val="22"/>
        </w:rPr>
      </w:pPr>
      <w:r w:rsidRPr="00CE71FF">
        <w:rPr>
          <w:rFonts w:ascii="Arial" w:hAnsi="Arial" w:cs="Arial"/>
          <w:sz w:val="22"/>
          <w:szCs w:val="22"/>
        </w:rPr>
        <w:t>Остатки после сортировки коммунальных отходов («хвосты») образуются после извлечения вторичных материальных ресурсов и органической фракции из общего потока твердых коммунальных отходов. Данные отходы не пригодны для дальнейшего восстановления либо переработки. После сортировки «хвосты» прессуются в брикеты либо накапливаются в специализированных накопительных бункерах и по мере накопления передаются оператору полигона твердых бытовых отходов для дальнейшего захоронения.</w:t>
      </w:r>
    </w:p>
    <w:p w14:paraId="4B882E8F" w14:textId="1349D430" w:rsidR="00CE71FF" w:rsidRPr="00CE71FF" w:rsidRDefault="00CE71FF" w:rsidP="005D3FD0">
      <w:pPr>
        <w:pStyle w:val="ab"/>
        <w:spacing w:before="120" w:beforeAutospacing="0" w:after="120" w:afterAutospacing="0"/>
        <w:jc w:val="both"/>
        <w:rPr>
          <w:rFonts w:ascii="Arial" w:hAnsi="Arial" w:cs="Arial"/>
          <w:sz w:val="22"/>
          <w:szCs w:val="22"/>
        </w:rPr>
      </w:pPr>
      <w:r w:rsidRPr="00CE71FF">
        <w:rPr>
          <w:rStyle w:val="aa"/>
          <w:rFonts w:ascii="Arial" w:hAnsi="Arial" w:cs="Arial"/>
          <w:b w:val="0"/>
          <w:bCs w:val="0"/>
          <w:i/>
          <w:iCs/>
          <w:sz w:val="22"/>
          <w:szCs w:val="22"/>
        </w:rPr>
        <w:t>Состав отхода:</w:t>
      </w:r>
      <w:r w:rsidRPr="00CE71FF">
        <w:rPr>
          <w:rFonts w:ascii="Arial" w:hAnsi="Arial" w:cs="Arial"/>
          <w:sz w:val="22"/>
          <w:szCs w:val="22"/>
        </w:rPr>
        <w:t xml:space="preserve"> смешанные остатки коммунальных отходов, не содержащие извлекаемых вторичных материальных ресурсов, загрязненные комбинированные материалы, многослойная упаковка, текстильные и полимерные остатки, мелкие фракции, не подлежащие дальнейшему восстановлению, и другие отходы, оставшиеся после сортировки.</w:t>
      </w:r>
    </w:p>
    <w:p w14:paraId="5830B946" w14:textId="7A9AADD5" w:rsidR="00F33966" w:rsidRPr="00F33966" w:rsidRDefault="00F33966" w:rsidP="00F33966">
      <w:pPr>
        <w:pStyle w:val="3"/>
        <w:rPr>
          <w:u w:val="single"/>
        </w:rPr>
      </w:pPr>
      <w:bookmarkStart w:id="37" w:name="_Toc237181242"/>
      <w:r w:rsidRPr="00F33966">
        <w:rPr>
          <w:u w:val="single"/>
        </w:rPr>
        <w:t>Отходы производства</w:t>
      </w:r>
      <w:r w:rsidR="00505E40">
        <w:rPr>
          <w:u w:val="single"/>
        </w:rPr>
        <w:t>:</w:t>
      </w:r>
      <w:bookmarkEnd w:id="37"/>
    </w:p>
    <w:p w14:paraId="549FCB69" w14:textId="77777777" w:rsidR="00F33966" w:rsidRPr="00F33966" w:rsidRDefault="00F33966" w:rsidP="00F33966">
      <w:pPr>
        <w:pStyle w:val="4"/>
      </w:pPr>
      <w:bookmarkStart w:id="38" w:name="_Toc237181243"/>
      <w:r w:rsidRPr="00F33966">
        <w:t>Отработанные аккумуляторы</w:t>
      </w:r>
      <w:bookmarkEnd w:id="38"/>
    </w:p>
    <w:p w14:paraId="114B640C"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Fonts w:ascii="Arial" w:hAnsi="Arial" w:cs="Arial"/>
          <w:sz w:val="22"/>
          <w:szCs w:val="22"/>
        </w:rPr>
        <w:t>Отработанные аккумуляторы образуются при техническом обслуживании и замене аккумуляторных батарей специализированной техники, автотранспорта и вспомогательного оборудования мусоросортировочного комплекса.</w:t>
      </w:r>
    </w:p>
    <w:p w14:paraId="1449DF3A"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Fonts w:ascii="Arial" w:hAnsi="Arial" w:cs="Arial"/>
          <w:sz w:val="22"/>
          <w:szCs w:val="22"/>
        </w:rPr>
        <w:t>После демонтажа аккумуляторы временно накапливаются в специально оборудованном месте на поддонах или в контейнерах, исключающих повреждение корпусов и утечку электролита. По мере накопления передаются специализированной организации для дальнейшего восстановления (переработки).</w:t>
      </w:r>
    </w:p>
    <w:p w14:paraId="710576C1"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Style w:val="aa"/>
          <w:rFonts w:ascii="Arial" w:hAnsi="Arial" w:cs="Arial"/>
          <w:b w:val="0"/>
          <w:bCs w:val="0"/>
          <w:i/>
          <w:iCs/>
          <w:sz w:val="22"/>
          <w:szCs w:val="22"/>
        </w:rPr>
        <w:lastRenderedPageBreak/>
        <w:t>Состав отхода:</w:t>
      </w:r>
      <w:r w:rsidRPr="00F33966">
        <w:rPr>
          <w:rFonts w:ascii="Arial" w:hAnsi="Arial" w:cs="Arial"/>
          <w:sz w:val="22"/>
          <w:szCs w:val="22"/>
        </w:rPr>
        <w:t xml:space="preserve"> свинцово-кислотные аккумуляторные батареи, пластиковый корпус, свинцовые пластины, свинцовые соединения, электролит (раствор серной кислоты), металлические клеммы.</w:t>
      </w:r>
    </w:p>
    <w:p w14:paraId="7FCF2DAC" w14:textId="77777777" w:rsidR="00F33966" w:rsidRPr="00F33966" w:rsidRDefault="00F33966" w:rsidP="00F33966">
      <w:pPr>
        <w:pStyle w:val="4"/>
      </w:pPr>
      <w:bookmarkStart w:id="39" w:name="_Toc237181244"/>
      <w:r w:rsidRPr="00F33966">
        <w:t>Отходы моторных и смазочных масел</w:t>
      </w:r>
      <w:bookmarkEnd w:id="39"/>
    </w:p>
    <w:p w14:paraId="4A181A71"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Fonts w:ascii="Arial" w:hAnsi="Arial" w:cs="Arial"/>
          <w:sz w:val="22"/>
          <w:szCs w:val="22"/>
        </w:rPr>
        <w:t>Отработанные моторные и смазочные масла образуются при проведении технического обслуживания и ремонта автотранспортных средств, погрузочной техники и технологического оборудования мусоросортировочного комплекса.</w:t>
      </w:r>
    </w:p>
    <w:p w14:paraId="19BB3DBD"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Fonts w:ascii="Arial" w:hAnsi="Arial" w:cs="Arial"/>
          <w:sz w:val="22"/>
          <w:szCs w:val="22"/>
        </w:rPr>
        <w:t>После слива масла собираются в герметичные емкости, временно накапливаются на специально оборудованной площадке с твердым водонепроницаемым покрытием и передаются специализированной организации для дальнейшего восстановления (регенерации) либо утилизации.</w:t>
      </w:r>
    </w:p>
    <w:p w14:paraId="3F3C4996"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Style w:val="aa"/>
          <w:rFonts w:ascii="Arial" w:hAnsi="Arial" w:cs="Arial"/>
          <w:b w:val="0"/>
          <w:bCs w:val="0"/>
          <w:i/>
          <w:iCs/>
          <w:sz w:val="22"/>
          <w:szCs w:val="22"/>
        </w:rPr>
        <w:t>Состав отхода:</w:t>
      </w:r>
      <w:r w:rsidRPr="00F33966">
        <w:rPr>
          <w:rFonts w:ascii="Arial" w:hAnsi="Arial" w:cs="Arial"/>
          <w:sz w:val="22"/>
          <w:szCs w:val="22"/>
        </w:rPr>
        <w:t xml:space="preserve"> минеральные и синтетические моторные и смазочные масла, продукты термического разложения, механические примеси, металлические частицы, вода, присадки.</w:t>
      </w:r>
    </w:p>
    <w:p w14:paraId="541769C2" w14:textId="77777777" w:rsidR="00F33966" w:rsidRPr="00F33966" w:rsidRDefault="00F33966" w:rsidP="00F33966">
      <w:pPr>
        <w:pStyle w:val="4"/>
      </w:pPr>
      <w:bookmarkStart w:id="40" w:name="_Toc237181245"/>
      <w:r w:rsidRPr="00F33966">
        <w:t>Ткани для вытирания (ветошь), загрязненная защитная одежда</w:t>
      </w:r>
      <w:bookmarkEnd w:id="40"/>
    </w:p>
    <w:p w14:paraId="214116DD"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Fonts w:ascii="Arial" w:hAnsi="Arial" w:cs="Arial"/>
          <w:sz w:val="22"/>
          <w:szCs w:val="22"/>
        </w:rPr>
        <w:t>Данный вид отходов образуется при техническом обслуживании и ремонте автотранспортных средств и оборудования, а также при проведении уборочных работ и ликвидации проливов масел и смазочных материалов.</w:t>
      </w:r>
    </w:p>
    <w:p w14:paraId="5916D887"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Fonts w:ascii="Arial" w:hAnsi="Arial" w:cs="Arial"/>
          <w:sz w:val="22"/>
          <w:szCs w:val="22"/>
        </w:rPr>
        <w:t>Загрязненная ветошь и пришедшая в негодность защитная одежда временно накапливаются в закрытых металлических контейнерах и по мере накопления передаются специализированной организации для дальнейшего обезвреживания или восстановления.</w:t>
      </w:r>
    </w:p>
    <w:p w14:paraId="5C7D8E61" w14:textId="77777777" w:rsidR="00F33966" w:rsidRPr="00F33966" w:rsidRDefault="00F33966" w:rsidP="00F33966">
      <w:pPr>
        <w:pStyle w:val="ab"/>
        <w:spacing w:before="120" w:beforeAutospacing="0" w:after="120" w:afterAutospacing="0"/>
        <w:jc w:val="both"/>
        <w:rPr>
          <w:rFonts w:ascii="Arial" w:hAnsi="Arial" w:cs="Arial"/>
          <w:sz w:val="22"/>
          <w:szCs w:val="22"/>
        </w:rPr>
      </w:pPr>
      <w:r w:rsidRPr="00F33966">
        <w:rPr>
          <w:rStyle w:val="aa"/>
          <w:rFonts w:ascii="Arial" w:hAnsi="Arial" w:cs="Arial"/>
          <w:b w:val="0"/>
          <w:bCs w:val="0"/>
          <w:i/>
          <w:iCs/>
          <w:sz w:val="22"/>
          <w:szCs w:val="22"/>
        </w:rPr>
        <w:t>Состав отхода:</w:t>
      </w:r>
      <w:r w:rsidRPr="00F33966">
        <w:rPr>
          <w:rFonts w:ascii="Arial" w:hAnsi="Arial" w:cs="Arial"/>
          <w:sz w:val="22"/>
          <w:szCs w:val="22"/>
        </w:rPr>
        <w:t xml:space="preserve"> хлопчатобумажные и смешанные ткани, рабочая одежда, перчатки, салфетки, загрязненные моторными маслами, смазками, нефтепродуктами, техническими жидкостями и механическими загрязнениями.</w:t>
      </w:r>
    </w:p>
    <w:p w14:paraId="49894A22" w14:textId="77777777" w:rsidR="00F33966" w:rsidRPr="00F33966" w:rsidRDefault="00F33966" w:rsidP="00F33966">
      <w:pPr>
        <w:pStyle w:val="4"/>
      </w:pPr>
      <w:bookmarkStart w:id="41" w:name="_Toc237181246"/>
      <w:r w:rsidRPr="00F33966">
        <w:t>Отработанные шины</w:t>
      </w:r>
      <w:bookmarkEnd w:id="41"/>
    </w:p>
    <w:p w14:paraId="32EDD012" w14:textId="77777777" w:rsidR="00F33966" w:rsidRPr="00F33966" w:rsidRDefault="00F33966" w:rsidP="005A688D">
      <w:pPr>
        <w:pStyle w:val="ab"/>
        <w:spacing w:before="60" w:beforeAutospacing="0" w:after="60" w:afterAutospacing="0"/>
        <w:jc w:val="both"/>
        <w:rPr>
          <w:rFonts w:ascii="Arial" w:hAnsi="Arial" w:cs="Arial"/>
          <w:sz w:val="22"/>
          <w:szCs w:val="22"/>
        </w:rPr>
      </w:pPr>
      <w:r w:rsidRPr="00F33966">
        <w:rPr>
          <w:rFonts w:ascii="Arial" w:hAnsi="Arial" w:cs="Arial"/>
          <w:sz w:val="22"/>
          <w:szCs w:val="22"/>
        </w:rPr>
        <w:t>Отработанные шины образуются при замене шин автотранспортных средств, погрузчиков и другой специализированной техники, эксплуатируемой на территории мусоросортировочного комплекса.</w:t>
      </w:r>
    </w:p>
    <w:p w14:paraId="68541495" w14:textId="77777777" w:rsidR="00F33966" w:rsidRPr="00F33966" w:rsidRDefault="00F33966" w:rsidP="005A688D">
      <w:pPr>
        <w:pStyle w:val="ab"/>
        <w:spacing w:before="60" w:beforeAutospacing="0" w:after="60" w:afterAutospacing="0"/>
        <w:jc w:val="both"/>
        <w:rPr>
          <w:rFonts w:ascii="Arial" w:hAnsi="Arial" w:cs="Arial"/>
          <w:sz w:val="22"/>
          <w:szCs w:val="22"/>
        </w:rPr>
      </w:pPr>
      <w:r w:rsidRPr="00F33966">
        <w:rPr>
          <w:rFonts w:ascii="Arial" w:hAnsi="Arial" w:cs="Arial"/>
          <w:sz w:val="22"/>
          <w:szCs w:val="22"/>
        </w:rPr>
        <w:t>После демонтажа шины временно накапливаются на специально оборудованной площадке и по мере накопления передаются специализированной организации для восстановления (наварка протектора), переработки либо утилизации.</w:t>
      </w:r>
    </w:p>
    <w:p w14:paraId="7CA6945B" w14:textId="77777777" w:rsidR="00F33966" w:rsidRPr="00F33966" w:rsidRDefault="00F33966" w:rsidP="005A688D">
      <w:pPr>
        <w:pStyle w:val="ab"/>
        <w:spacing w:before="60" w:beforeAutospacing="0" w:after="60" w:afterAutospacing="0"/>
        <w:jc w:val="both"/>
        <w:rPr>
          <w:rFonts w:ascii="Arial" w:hAnsi="Arial" w:cs="Arial"/>
          <w:sz w:val="22"/>
          <w:szCs w:val="22"/>
        </w:rPr>
      </w:pPr>
      <w:r w:rsidRPr="00F33966">
        <w:rPr>
          <w:rStyle w:val="aa"/>
          <w:rFonts w:ascii="Arial" w:hAnsi="Arial" w:cs="Arial"/>
          <w:b w:val="0"/>
          <w:bCs w:val="0"/>
          <w:i/>
          <w:iCs/>
          <w:sz w:val="22"/>
          <w:szCs w:val="22"/>
        </w:rPr>
        <w:t>Состав отхода:</w:t>
      </w:r>
      <w:r w:rsidRPr="00F33966">
        <w:rPr>
          <w:rFonts w:ascii="Arial" w:hAnsi="Arial" w:cs="Arial"/>
          <w:sz w:val="22"/>
          <w:szCs w:val="22"/>
        </w:rPr>
        <w:t xml:space="preserve"> автомобильные шины, резина, металлокорд, текстильный корд, бортовые кольца из стали.</w:t>
      </w:r>
    </w:p>
    <w:p w14:paraId="2EEFFC7C" w14:textId="77777777" w:rsidR="00F33966" w:rsidRPr="00F33966" w:rsidRDefault="00F33966" w:rsidP="00F33966">
      <w:pPr>
        <w:pStyle w:val="4"/>
      </w:pPr>
      <w:bookmarkStart w:id="42" w:name="_Toc237181247"/>
      <w:r w:rsidRPr="00F33966">
        <w:t>Отходы РТИ</w:t>
      </w:r>
      <w:bookmarkEnd w:id="42"/>
    </w:p>
    <w:p w14:paraId="47B5E262" w14:textId="77777777" w:rsidR="00F33966" w:rsidRPr="00F33966" w:rsidRDefault="00F33966" w:rsidP="005A688D">
      <w:pPr>
        <w:pStyle w:val="ab"/>
        <w:spacing w:before="60" w:beforeAutospacing="0" w:after="60" w:afterAutospacing="0"/>
        <w:jc w:val="both"/>
        <w:rPr>
          <w:rFonts w:ascii="Arial" w:hAnsi="Arial" w:cs="Arial"/>
          <w:sz w:val="22"/>
          <w:szCs w:val="22"/>
        </w:rPr>
      </w:pPr>
      <w:r w:rsidRPr="00F33966">
        <w:rPr>
          <w:rFonts w:ascii="Arial" w:hAnsi="Arial" w:cs="Arial"/>
          <w:sz w:val="22"/>
          <w:szCs w:val="22"/>
        </w:rPr>
        <w:t>Отходы резинотехнических изделий (РТИ) образуются при эксплуатации и ремонте технологического оборудования мусоросортировочного комплекса, автотранспортных средств и погрузочной техники в результате замены изношенных резиновых деталей.</w:t>
      </w:r>
    </w:p>
    <w:p w14:paraId="27BAB26E" w14:textId="77777777" w:rsidR="00F33966" w:rsidRPr="00F33966" w:rsidRDefault="00F33966" w:rsidP="005A688D">
      <w:pPr>
        <w:pStyle w:val="ab"/>
        <w:spacing w:before="60" w:beforeAutospacing="0" w:after="60" w:afterAutospacing="0"/>
        <w:jc w:val="both"/>
        <w:rPr>
          <w:rFonts w:ascii="Arial" w:hAnsi="Arial" w:cs="Arial"/>
          <w:sz w:val="22"/>
          <w:szCs w:val="22"/>
        </w:rPr>
      </w:pPr>
      <w:r w:rsidRPr="00F33966">
        <w:rPr>
          <w:rFonts w:ascii="Arial" w:hAnsi="Arial" w:cs="Arial"/>
          <w:sz w:val="22"/>
          <w:szCs w:val="22"/>
        </w:rPr>
        <w:t>После замены отходы временно накапливаются раздельно на специально оборудованной площадке и по мере накопления передаются специализированной организации для дальнейшего восстановления (переработки) либо утилизации.</w:t>
      </w:r>
    </w:p>
    <w:p w14:paraId="405BDDDC" w14:textId="099F5CDE" w:rsidR="00F33966" w:rsidRDefault="00F33966" w:rsidP="005A688D">
      <w:pPr>
        <w:pStyle w:val="ab"/>
        <w:spacing w:before="60" w:beforeAutospacing="0" w:after="60" w:afterAutospacing="0"/>
        <w:jc w:val="both"/>
        <w:rPr>
          <w:rFonts w:ascii="Arial" w:hAnsi="Arial" w:cs="Arial"/>
          <w:sz w:val="22"/>
          <w:szCs w:val="22"/>
        </w:rPr>
      </w:pPr>
      <w:r w:rsidRPr="00F33966">
        <w:rPr>
          <w:rStyle w:val="aa"/>
          <w:rFonts w:ascii="Arial" w:hAnsi="Arial" w:cs="Arial"/>
          <w:b w:val="0"/>
          <w:bCs w:val="0"/>
          <w:i/>
          <w:iCs/>
          <w:sz w:val="22"/>
          <w:szCs w:val="22"/>
        </w:rPr>
        <w:t>Состав отхода:</w:t>
      </w:r>
      <w:r w:rsidRPr="00F33966">
        <w:rPr>
          <w:rFonts w:ascii="Arial" w:hAnsi="Arial" w:cs="Arial"/>
          <w:sz w:val="22"/>
          <w:szCs w:val="22"/>
        </w:rPr>
        <w:t xml:space="preserve"> приводные ремни, уплотнительные кольца, прокладки, манжеты, патрубки, рукава, резиновые втулки, амортизаторы, конвейерная лента и другие резинотехнические изделия.</w:t>
      </w:r>
    </w:p>
    <w:p w14:paraId="28CA93CC" w14:textId="08CEC42D" w:rsidR="00F33966" w:rsidRDefault="00631936" w:rsidP="005A688D">
      <w:pPr>
        <w:widowControl/>
        <w:autoSpaceDE/>
        <w:autoSpaceDN/>
        <w:jc w:val="both"/>
        <w:rPr>
          <w:rFonts w:ascii="Arial" w:hAnsi="Arial" w:cs="Arial"/>
        </w:rPr>
      </w:pPr>
      <w:r w:rsidRPr="00E80E60">
        <w:rPr>
          <w:rFonts w:ascii="Arial" w:hAnsi="Arial" w:cs="Arial"/>
        </w:rPr>
        <w:t>В таблице 2.1.</w:t>
      </w:r>
      <w:r>
        <w:rPr>
          <w:rFonts w:ascii="Arial" w:hAnsi="Arial" w:cs="Arial"/>
        </w:rPr>
        <w:t>3</w:t>
      </w:r>
      <w:r w:rsidRPr="00E80E60">
        <w:rPr>
          <w:rFonts w:ascii="Arial" w:hAnsi="Arial" w:cs="Arial"/>
        </w:rPr>
        <w:t xml:space="preserve">-1 представлена характеристика всех видов отходов, образующихся </w:t>
      </w:r>
      <w:r>
        <w:rPr>
          <w:rFonts w:ascii="Arial" w:hAnsi="Arial" w:cs="Arial"/>
        </w:rPr>
        <w:t>на рассматриваемом объекте</w:t>
      </w:r>
      <w:r w:rsidRPr="00E80E60">
        <w:rPr>
          <w:rFonts w:ascii="Arial" w:hAnsi="Arial" w:cs="Arial"/>
        </w:rPr>
        <w:t>. Для каждого вида отходов приведены сведения об источнике образования (поступления), объеме образования (приема), классификации, способах накопления, сбора, транспортирования, восстановления, удаления и конечном способе обращения с отходами.</w:t>
      </w:r>
    </w:p>
    <w:p w14:paraId="02D0701A" w14:textId="77777777" w:rsidR="00E80E60" w:rsidRDefault="00E80E60" w:rsidP="00E80E60">
      <w:pPr>
        <w:widowControl/>
        <w:autoSpaceDE/>
        <w:autoSpaceDN/>
        <w:spacing w:before="120" w:after="120"/>
        <w:jc w:val="both"/>
        <w:rPr>
          <w:rFonts w:ascii="Arial" w:hAnsi="Arial" w:cs="Arial"/>
        </w:rPr>
        <w:sectPr w:rsidR="00E80E60" w:rsidSect="00B80FEA">
          <w:pgSz w:w="11910" w:h="16840"/>
          <w:pgMar w:top="1134" w:right="850" w:bottom="1134" w:left="1701" w:header="709" w:footer="606" w:gutter="0"/>
          <w:cols w:space="720"/>
        </w:sectPr>
      </w:pPr>
    </w:p>
    <w:p w14:paraId="36564E1A" w14:textId="43ABC5B2" w:rsidR="00E113B0" w:rsidRPr="00E113B0" w:rsidRDefault="00E113B0" w:rsidP="00E113B0">
      <w:pPr>
        <w:widowControl/>
        <w:autoSpaceDE/>
        <w:autoSpaceDN/>
        <w:spacing w:before="120" w:after="120"/>
        <w:rPr>
          <w:rFonts w:ascii="Arial" w:hAnsi="Arial" w:cs="Arial"/>
          <w:b/>
          <w:bCs/>
        </w:rPr>
      </w:pPr>
      <w:r w:rsidRPr="00E113B0">
        <w:rPr>
          <w:rFonts w:ascii="Arial" w:hAnsi="Arial" w:cs="Arial"/>
          <w:b/>
          <w:bCs/>
        </w:rPr>
        <w:lastRenderedPageBreak/>
        <w:t>Таблице 2.1.3-1</w:t>
      </w:r>
      <w:r w:rsidRPr="00E113B0">
        <w:rPr>
          <w:rFonts w:ascii="Arial" w:hAnsi="Arial" w:cs="Arial"/>
          <w:b/>
          <w:bCs/>
        </w:rPr>
        <w:tab/>
        <w:t>Характеристика отходов</w:t>
      </w:r>
    </w:p>
    <w:tbl>
      <w:tblPr>
        <w:tblW w:w="14879" w:type="dxa"/>
        <w:tblInd w:w="113" w:type="dxa"/>
        <w:tblLayout w:type="fixed"/>
        <w:tblLook w:val="04A0" w:firstRow="1" w:lastRow="0" w:firstColumn="1" w:lastColumn="0" w:noHBand="0" w:noVBand="1"/>
      </w:tblPr>
      <w:tblGrid>
        <w:gridCol w:w="395"/>
        <w:gridCol w:w="1322"/>
        <w:gridCol w:w="972"/>
        <w:gridCol w:w="1646"/>
        <w:gridCol w:w="1394"/>
        <w:gridCol w:w="1401"/>
        <w:gridCol w:w="1160"/>
        <w:gridCol w:w="1877"/>
        <w:gridCol w:w="1594"/>
        <w:gridCol w:w="1193"/>
        <w:gridCol w:w="1925"/>
      </w:tblGrid>
      <w:tr w:rsidR="000774CC" w:rsidRPr="00646E54" w14:paraId="7994CBEF" w14:textId="77777777" w:rsidTr="000774CC">
        <w:trPr>
          <w:tblHeader/>
        </w:trPr>
        <w:tc>
          <w:tcPr>
            <w:tcW w:w="39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C8C4C0"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w:t>
            </w:r>
          </w:p>
        </w:tc>
        <w:tc>
          <w:tcPr>
            <w:tcW w:w="132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330D59D"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Вид отхода</w:t>
            </w:r>
          </w:p>
        </w:tc>
        <w:tc>
          <w:tcPr>
            <w:tcW w:w="97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37FB609"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Код отхода</w:t>
            </w:r>
          </w:p>
        </w:tc>
        <w:tc>
          <w:tcPr>
            <w:tcW w:w="164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577547C"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Источник образования (поступления)</w:t>
            </w:r>
          </w:p>
        </w:tc>
        <w:tc>
          <w:tcPr>
            <w:tcW w:w="139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DF0CB07"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Объём образования (поступления), т/год</w:t>
            </w:r>
          </w:p>
        </w:tc>
        <w:tc>
          <w:tcPr>
            <w:tcW w:w="140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9A984F0"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Способ накопления</w:t>
            </w:r>
          </w:p>
        </w:tc>
        <w:tc>
          <w:tcPr>
            <w:tcW w:w="116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75DCA46"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Сбор</w:t>
            </w:r>
          </w:p>
        </w:tc>
        <w:tc>
          <w:tcPr>
            <w:tcW w:w="187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425A62A"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Транспортировка</w:t>
            </w:r>
          </w:p>
        </w:tc>
        <w:tc>
          <w:tcPr>
            <w:tcW w:w="159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3645EB7"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Восстановление</w:t>
            </w:r>
          </w:p>
        </w:tc>
        <w:tc>
          <w:tcPr>
            <w:tcW w:w="119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C927AEE"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Удаление</w:t>
            </w:r>
          </w:p>
        </w:tc>
        <w:tc>
          <w:tcPr>
            <w:tcW w:w="192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A82DE3E" w14:textId="77777777" w:rsidR="00646E54" w:rsidRPr="00646E54" w:rsidRDefault="00646E54" w:rsidP="00646E54">
            <w:pPr>
              <w:widowControl/>
              <w:autoSpaceDE/>
              <w:autoSpaceDN/>
              <w:jc w:val="center"/>
              <w:rPr>
                <w:rFonts w:ascii="Arial" w:hAnsi="Arial" w:cs="Arial"/>
                <w:b/>
                <w:bCs/>
                <w:color w:val="000000"/>
                <w:sz w:val="16"/>
                <w:szCs w:val="16"/>
                <w:lang w:eastAsia="ru-RU"/>
              </w:rPr>
            </w:pPr>
            <w:r w:rsidRPr="00646E54">
              <w:rPr>
                <w:rFonts w:ascii="Arial" w:hAnsi="Arial" w:cs="Arial"/>
                <w:b/>
                <w:bCs/>
                <w:color w:val="000000"/>
                <w:sz w:val="16"/>
                <w:szCs w:val="16"/>
                <w:lang w:eastAsia="ru-RU"/>
              </w:rPr>
              <w:t>Конечная операция по обращению с отходом</w:t>
            </w:r>
          </w:p>
        </w:tc>
      </w:tr>
      <w:tr w:rsidR="00646E54" w:rsidRPr="00646E54" w14:paraId="378491B3" w14:textId="77777777" w:rsidTr="00646E54">
        <w:tc>
          <w:tcPr>
            <w:tcW w:w="395" w:type="dxa"/>
            <w:tcBorders>
              <w:top w:val="nil"/>
              <w:left w:val="single" w:sz="4" w:space="0" w:color="auto"/>
              <w:bottom w:val="single" w:sz="4" w:space="0" w:color="auto"/>
              <w:right w:val="single" w:sz="4" w:space="0" w:color="auto"/>
            </w:tcBorders>
            <w:vAlign w:val="center"/>
            <w:hideMark/>
          </w:tcPr>
          <w:p w14:paraId="5C6080B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w:t>
            </w:r>
          </w:p>
        </w:tc>
        <w:tc>
          <w:tcPr>
            <w:tcW w:w="1322" w:type="dxa"/>
            <w:tcBorders>
              <w:top w:val="nil"/>
              <w:left w:val="nil"/>
              <w:bottom w:val="single" w:sz="4" w:space="0" w:color="auto"/>
              <w:right w:val="single" w:sz="4" w:space="0" w:color="auto"/>
            </w:tcBorders>
            <w:vAlign w:val="center"/>
            <w:hideMark/>
          </w:tcPr>
          <w:p w14:paraId="7D37C8A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Смешанные коммунальные отходы</w:t>
            </w:r>
          </w:p>
        </w:tc>
        <w:tc>
          <w:tcPr>
            <w:tcW w:w="972" w:type="dxa"/>
            <w:tcBorders>
              <w:top w:val="nil"/>
              <w:left w:val="nil"/>
              <w:bottom w:val="single" w:sz="4" w:space="0" w:color="auto"/>
              <w:right w:val="single" w:sz="4" w:space="0" w:color="auto"/>
            </w:tcBorders>
            <w:vAlign w:val="center"/>
            <w:hideMark/>
          </w:tcPr>
          <w:p w14:paraId="601A4B8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20 03 01</w:t>
            </w:r>
          </w:p>
        </w:tc>
        <w:tc>
          <w:tcPr>
            <w:tcW w:w="1646" w:type="dxa"/>
            <w:tcBorders>
              <w:top w:val="nil"/>
              <w:left w:val="nil"/>
              <w:bottom w:val="single" w:sz="4" w:space="0" w:color="auto"/>
              <w:right w:val="single" w:sz="4" w:space="0" w:color="auto"/>
            </w:tcBorders>
            <w:vAlign w:val="center"/>
            <w:hideMark/>
          </w:tcPr>
          <w:p w14:paraId="6BD1046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Поступают от населения, предприятий и организаций</w:t>
            </w:r>
          </w:p>
        </w:tc>
        <w:tc>
          <w:tcPr>
            <w:tcW w:w="1394" w:type="dxa"/>
            <w:tcBorders>
              <w:top w:val="nil"/>
              <w:left w:val="nil"/>
              <w:bottom w:val="single" w:sz="4" w:space="0" w:color="auto"/>
              <w:right w:val="single" w:sz="4" w:space="0" w:color="auto"/>
            </w:tcBorders>
            <w:vAlign w:val="center"/>
            <w:hideMark/>
          </w:tcPr>
          <w:p w14:paraId="24961DFE" w14:textId="77777777" w:rsid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150000,000</w:t>
            </w:r>
          </w:p>
          <w:p w14:paraId="4CA32615" w14:textId="2B0B4226" w:rsidR="00BD55E6" w:rsidRPr="00646E54" w:rsidRDefault="00BD55E6" w:rsidP="00646E54">
            <w:pPr>
              <w:widowControl/>
              <w:autoSpaceDE/>
              <w:autoSpaceDN/>
              <w:jc w:val="center"/>
              <w:rPr>
                <w:rFonts w:ascii="Arial" w:hAnsi="Arial" w:cs="Arial"/>
                <w:color w:val="000000"/>
                <w:sz w:val="16"/>
                <w:szCs w:val="16"/>
                <w:lang w:eastAsia="ru-RU"/>
              </w:rPr>
            </w:pPr>
            <w:r>
              <w:rPr>
                <w:rFonts w:ascii="Arial" w:hAnsi="Arial" w:cs="Arial"/>
                <w:color w:val="000000"/>
                <w:sz w:val="16"/>
                <w:szCs w:val="16"/>
                <w:lang w:eastAsia="ru-RU"/>
              </w:rPr>
              <w:t>(поступление)</w:t>
            </w:r>
          </w:p>
        </w:tc>
        <w:tc>
          <w:tcPr>
            <w:tcW w:w="1401" w:type="dxa"/>
            <w:tcBorders>
              <w:top w:val="nil"/>
              <w:left w:val="nil"/>
              <w:bottom w:val="single" w:sz="4" w:space="0" w:color="auto"/>
              <w:right w:val="single" w:sz="4" w:space="0" w:color="auto"/>
            </w:tcBorders>
            <w:vAlign w:val="center"/>
            <w:hideMark/>
          </w:tcPr>
          <w:p w14:paraId="29F8C9DF"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Не накапливаются, сразу направляются на сортировку</w:t>
            </w:r>
          </w:p>
        </w:tc>
        <w:tc>
          <w:tcPr>
            <w:tcW w:w="1160" w:type="dxa"/>
            <w:tcBorders>
              <w:top w:val="nil"/>
              <w:left w:val="nil"/>
              <w:bottom w:val="single" w:sz="4" w:space="0" w:color="auto"/>
              <w:right w:val="single" w:sz="4" w:space="0" w:color="auto"/>
            </w:tcBorders>
            <w:vAlign w:val="center"/>
            <w:hideMark/>
          </w:tcPr>
          <w:p w14:paraId="48654C7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Прием отходов</w:t>
            </w:r>
          </w:p>
        </w:tc>
        <w:tc>
          <w:tcPr>
            <w:tcW w:w="1877" w:type="dxa"/>
            <w:tcBorders>
              <w:top w:val="nil"/>
              <w:left w:val="nil"/>
              <w:bottom w:val="single" w:sz="4" w:space="0" w:color="auto"/>
              <w:right w:val="single" w:sz="4" w:space="0" w:color="auto"/>
            </w:tcBorders>
            <w:vAlign w:val="center"/>
            <w:hideMark/>
          </w:tcPr>
          <w:p w14:paraId="71339D5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Мусоровозами на МСК</w:t>
            </w:r>
          </w:p>
        </w:tc>
        <w:tc>
          <w:tcPr>
            <w:tcW w:w="1594" w:type="dxa"/>
            <w:tcBorders>
              <w:top w:val="nil"/>
              <w:left w:val="nil"/>
              <w:bottom w:val="single" w:sz="4" w:space="0" w:color="auto"/>
              <w:right w:val="single" w:sz="4" w:space="0" w:color="auto"/>
            </w:tcBorders>
            <w:vAlign w:val="center"/>
            <w:hideMark/>
          </w:tcPr>
          <w:p w14:paraId="6427F53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Сортировка с выделением вторичных ресурсов</w:t>
            </w:r>
          </w:p>
        </w:tc>
        <w:tc>
          <w:tcPr>
            <w:tcW w:w="1193" w:type="dxa"/>
            <w:tcBorders>
              <w:top w:val="nil"/>
              <w:left w:val="nil"/>
              <w:bottom w:val="single" w:sz="4" w:space="0" w:color="auto"/>
              <w:right w:val="single" w:sz="4" w:space="0" w:color="auto"/>
            </w:tcBorders>
            <w:vAlign w:val="center"/>
            <w:hideMark/>
          </w:tcPr>
          <w:p w14:paraId="6BF6F3F4"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7BF9C19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Сортировка</w:t>
            </w:r>
          </w:p>
        </w:tc>
      </w:tr>
      <w:tr w:rsidR="00646E54" w:rsidRPr="00646E54" w14:paraId="6F7CBAA1" w14:textId="77777777" w:rsidTr="00646E54">
        <w:tc>
          <w:tcPr>
            <w:tcW w:w="395" w:type="dxa"/>
            <w:tcBorders>
              <w:top w:val="nil"/>
              <w:left w:val="single" w:sz="4" w:space="0" w:color="auto"/>
              <w:bottom w:val="single" w:sz="4" w:space="0" w:color="auto"/>
              <w:right w:val="single" w:sz="4" w:space="0" w:color="auto"/>
            </w:tcBorders>
            <w:vAlign w:val="center"/>
          </w:tcPr>
          <w:p w14:paraId="7D5CAA12" w14:textId="77777777" w:rsidR="00646E54" w:rsidRPr="00646E54" w:rsidRDefault="00646E54" w:rsidP="00646E54">
            <w:pPr>
              <w:widowControl/>
              <w:autoSpaceDE/>
              <w:autoSpaceDN/>
              <w:jc w:val="center"/>
              <w:rPr>
                <w:rFonts w:ascii="Arial" w:hAnsi="Arial" w:cs="Arial"/>
                <w:color w:val="000000"/>
                <w:sz w:val="16"/>
                <w:szCs w:val="16"/>
                <w:lang w:eastAsia="ru-RU"/>
              </w:rPr>
            </w:pPr>
          </w:p>
        </w:tc>
        <w:tc>
          <w:tcPr>
            <w:tcW w:w="14484" w:type="dxa"/>
            <w:gridSpan w:val="10"/>
            <w:tcBorders>
              <w:top w:val="nil"/>
              <w:left w:val="nil"/>
              <w:bottom w:val="single" w:sz="4" w:space="0" w:color="auto"/>
              <w:right w:val="single" w:sz="4" w:space="0" w:color="auto"/>
            </w:tcBorders>
            <w:vAlign w:val="center"/>
          </w:tcPr>
          <w:p w14:paraId="55A67FAC" w14:textId="0533C551" w:rsidR="00646E54" w:rsidRPr="00646E54" w:rsidRDefault="00646E54" w:rsidP="00646E54">
            <w:pPr>
              <w:widowControl/>
              <w:autoSpaceDE/>
              <w:autoSpaceDN/>
              <w:jc w:val="center"/>
              <w:rPr>
                <w:rFonts w:ascii="Arial" w:hAnsi="Arial" w:cs="Arial"/>
                <w:b/>
                <w:bCs/>
                <w:color w:val="000000"/>
                <w:sz w:val="16"/>
                <w:szCs w:val="16"/>
                <w:u w:val="single"/>
                <w:lang w:eastAsia="ru-RU"/>
              </w:rPr>
            </w:pPr>
            <w:r w:rsidRPr="00646E54">
              <w:rPr>
                <w:rFonts w:ascii="Arial" w:hAnsi="Arial" w:cs="Arial"/>
                <w:b/>
                <w:bCs/>
                <w:color w:val="000000"/>
                <w:sz w:val="16"/>
                <w:szCs w:val="16"/>
                <w:u w:val="single"/>
                <w:lang w:eastAsia="ru-RU"/>
              </w:rPr>
              <w:t>Отходы сортировки:</w:t>
            </w:r>
          </w:p>
        </w:tc>
      </w:tr>
      <w:tr w:rsidR="00646E54" w:rsidRPr="00646E54" w14:paraId="61EEA0DC" w14:textId="77777777" w:rsidTr="00646E54">
        <w:tc>
          <w:tcPr>
            <w:tcW w:w="395" w:type="dxa"/>
            <w:tcBorders>
              <w:top w:val="nil"/>
              <w:left w:val="single" w:sz="4" w:space="0" w:color="auto"/>
              <w:bottom w:val="single" w:sz="4" w:space="0" w:color="auto"/>
              <w:right w:val="single" w:sz="4" w:space="0" w:color="auto"/>
            </w:tcBorders>
            <w:vAlign w:val="center"/>
            <w:hideMark/>
          </w:tcPr>
          <w:p w14:paraId="73D663C1"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2</w:t>
            </w:r>
          </w:p>
        </w:tc>
        <w:tc>
          <w:tcPr>
            <w:tcW w:w="1322" w:type="dxa"/>
            <w:tcBorders>
              <w:top w:val="nil"/>
              <w:left w:val="nil"/>
              <w:bottom w:val="single" w:sz="4" w:space="0" w:color="auto"/>
              <w:right w:val="single" w:sz="4" w:space="0" w:color="auto"/>
            </w:tcBorders>
            <w:vAlign w:val="center"/>
            <w:hideMark/>
          </w:tcPr>
          <w:p w14:paraId="02BDDA41" w14:textId="78C8E88E" w:rsidR="00646E54" w:rsidRPr="00646E54" w:rsidRDefault="0096387F" w:rsidP="00646E54">
            <w:pPr>
              <w:widowControl/>
              <w:autoSpaceDE/>
              <w:autoSpaceDN/>
              <w:jc w:val="center"/>
              <w:rPr>
                <w:rFonts w:ascii="Arial" w:hAnsi="Arial" w:cs="Arial"/>
                <w:color w:val="000000"/>
                <w:sz w:val="16"/>
                <w:szCs w:val="16"/>
                <w:lang w:eastAsia="ru-RU"/>
              </w:rPr>
            </w:pPr>
            <w:r>
              <w:rPr>
                <w:rFonts w:ascii="Arial" w:hAnsi="Arial" w:cs="Arial"/>
                <w:color w:val="000000"/>
                <w:sz w:val="16"/>
                <w:szCs w:val="16"/>
                <w:lang w:eastAsia="ru-RU"/>
              </w:rPr>
              <w:t>Цветные металлы (а</w:t>
            </w:r>
            <w:r w:rsidR="00646E54" w:rsidRPr="00646E54">
              <w:rPr>
                <w:rFonts w:ascii="Arial" w:hAnsi="Arial" w:cs="Arial"/>
                <w:color w:val="000000"/>
                <w:sz w:val="16"/>
                <w:szCs w:val="16"/>
                <w:lang w:eastAsia="ru-RU"/>
              </w:rPr>
              <w:t>люминиевая банка</w:t>
            </w:r>
            <w:r>
              <w:rPr>
                <w:rFonts w:ascii="Arial" w:hAnsi="Arial" w:cs="Arial"/>
                <w:color w:val="000000"/>
                <w:sz w:val="16"/>
                <w:szCs w:val="16"/>
                <w:lang w:eastAsia="ru-RU"/>
              </w:rPr>
              <w:t>)</w:t>
            </w:r>
          </w:p>
        </w:tc>
        <w:tc>
          <w:tcPr>
            <w:tcW w:w="972" w:type="dxa"/>
            <w:tcBorders>
              <w:top w:val="nil"/>
              <w:left w:val="nil"/>
              <w:bottom w:val="single" w:sz="4" w:space="0" w:color="auto"/>
              <w:right w:val="single" w:sz="4" w:space="0" w:color="auto"/>
            </w:tcBorders>
            <w:vAlign w:val="center"/>
            <w:hideMark/>
          </w:tcPr>
          <w:p w14:paraId="486A9BE5"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19 12 03</w:t>
            </w:r>
          </w:p>
        </w:tc>
        <w:tc>
          <w:tcPr>
            <w:tcW w:w="1646" w:type="dxa"/>
            <w:tcBorders>
              <w:top w:val="nil"/>
              <w:left w:val="nil"/>
              <w:bottom w:val="single" w:sz="4" w:space="0" w:color="auto"/>
              <w:right w:val="single" w:sz="4" w:space="0" w:color="auto"/>
            </w:tcBorders>
            <w:vAlign w:val="center"/>
            <w:hideMark/>
          </w:tcPr>
          <w:p w14:paraId="3CEB8772"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Образуется при сортировке ТКО</w:t>
            </w:r>
          </w:p>
        </w:tc>
        <w:tc>
          <w:tcPr>
            <w:tcW w:w="1394" w:type="dxa"/>
            <w:tcBorders>
              <w:top w:val="nil"/>
              <w:left w:val="nil"/>
              <w:bottom w:val="single" w:sz="4" w:space="0" w:color="auto"/>
              <w:right w:val="single" w:sz="4" w:space="0" w:color="auto"/>
            </w:tcBorders>
            <w:vAlign w:val="center"/>
            <w:hideMark/>
          </w:tcPr>
          <w:p w14:paraId="32B7F66F"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3,656</w:t>
            </w:r>
          </w:p>
        </w:tc>
        <w:tc>
          <w:tcPr>
            <w:tcW w:w="1401" w:type="dxa"/>
            <w:tcBorders>
              <w:top w:val="nil"/>
              <w:left w:val="nil"/>
              <w:bottom w:val="single" w:sz="4" w:space="0" w:color="auto"/>
              <w:right w:val="single" w:sz="4" w:space="0" w:color="auto"/>
            </w:tcBorders>
            <w:vAlign w:val="center"/>
            <w:hideMark/>
          </w:tcPr>
          <w:p w14:paraId="5675C7E1"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Раздельное накопление в контейнерах (прессование)</w:t>
            </w:r>
          </w:p>
        </w:tc>
        <w:tc>
          <w:tcPr>
            <w:tcW w:w="1160" w:type="dxa"/>
            <w:tcBorders>
              <w:top w:val="nil"/>
              <w:left w:val="nil"/>
              <w:bottom w:val="single" w:sz="4" w:space="0" w:color="auto"/>
              <w:right w:val="single" w:sz="4" w:space="0" w:color="auto"/>
            </w:tcBorders>
            <w:vAlign w:val="center"/>
            <w:hideMark/>
          </w:tcPr>
          <w:p w14:paraId="7F81EE7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 после сортировки</w:t>
            </w:r>
          </w:p>
        </w:tc>
        <w:tc>
          <w:tcPr>
            <w:tcW w:w="1877" w:type="dxa"/>
            <w:tcBorders>
              <w:top w:val="nil"/>
              <w:left w:val="nil"/>
              <w:bottom w:val="single" w:sz="4" w:space="0" w:color="auto"/>
              <w:right w:val="single" w:sz="4" w:space="0" w:color="auto"/>
            </w:tcBorders>
            <w:vAlign w:val="center"/>
            <w:hideMark/>
          </w:tcPr>
          <w:p w14:paraId="36A6EC8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3CCCDD05"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w:t>
            </w:r>
          </w:p>
        </w:tc>
        <w:tc>
          <w:tcPr>
            <w:tcW w:w="1193" w:type="dxa"/>
            <w:tcBorders>
              <w:top w:val="nil"/>
              <w:left w:val="nil"/>
              <w:bottom w:val="single" w:sz="4" w:space="0" w:color="auto"/>
              <w:right w:val="single" w:sz="4" w:space="0" w:color="auto"/>
            </w:tcBorders>
            <w:vAlign w:val="center"/>
            <w:hideMark/>
          </w:tcPr>
          <w:p w14:paraId="1A47EAD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54086A9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w:t>
            </w:r>
          </w:p>
        </w:tc>
      </w:tr>
      <w:tr w:rsidR="00646E54" w:rsidRPr="00646E54" w14:paraId="77456F44" w14:textId="77777777" w:rsidTr="00646E54">
        <w:tc>
          <w:tcPr>
            <w:tcW w:w="395" w:type="dxa"/>
            <w:tcBorders>
              <w:top w:val="nil"/>
              <w:left w:val="single" w:sz="4" w:space="0" w:color="auto"/>
              <w:bottom w:val="single" w:sz="4" w:space="0" w:color="auto"/>
              <w:right w:val="single" w:sz="4" w:space="0" w:color="auto"/>
            </w:tcBorders>
            <w:vAlign w:val="center"/>
            <w:hideMark/>
          </w:tcPr>
          <w:p w14:paraId="1A9E0EF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3</w:t>
            </w:r>
          </w:p>
        </w:tc>
        <w:tc>
          <w:tcPr>
            <w:tcW w:w="1322" w:type="dxa"/>
            <w:tcBorders>
              <w:top w:val="nil"/>
              <w:left w:val="nil"/>
              <w:bottom w:val="single" w:sz="4" w:space="0" w:color="auto"/>
              <w:right w:val="single" w:sz="4" w:space="0" w:color="auto"/>
            </w:tcBorders>
            <w:vAlign w:val="center"/>
            <w:hideMark/>
          </w:tcPr>
          <w:p w14:paraId="3CB1A51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Картон</w:t>
            </w:r>
          </w:p>
        </w:tc>
        <w:tc>
          <w:tcPr>
            <w:tcW w:w="972" w:type="dxa"/>
            <w:tcBorders>
              <w:top w:val="nil"/>
              <w:left w:val="nil"/>
              <w:bottom w:val="single" w:sz="4" w:space="0" w:color="auto"/>
              <w:right w:val="single" w:sz="4" w:space="0" w:color="auto"/>
            </w:tcBorders>
            <w:vAlign w:val="center"/>
            <w:hideMark/>
          </w:tcPr>
          <w:p w14:paraId="0616A75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19 12 01</w:t>
            </w:r>
          </w:p>
        </w:tc>
        <w:tc>
          <w:tcPr>
            <w:tcW w:w="1646" w:type="dxa"/>
            <w:tcBorders>
              <w:top w:val="nil"/>
              <w:left w:val="nil"/>
              <w:bottom w:val="single" w:sz="4" w:space="0" w:color="auto"/>
              <w:right w:val="single" w:sz="4" w:space="0" w:color="auto"/>
            </w:tcBorders>
            <w:vAlign w:val="center"/>
            <w:hideMark/>
          </w:tcPr>
          <w:p w14:paraId="2E1E7B7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Образуется при сортировке ТКО</w:t>
            </w:r>
          </w:p>
        </w:tc>
        <w:tc>
          <w:tcPr>
            <w:tcW w:w="1394" w:type="dxa"/>
            <w:tcBorders>
              <w:top w:val="nil"/>
              <w:left w:val="nil"/>
              <w:bottom w:val="single" w:sz="4" w:space="0" w:color="auto"/>
              <w:right w:val="single" w:sz="4" w:space="0" w:color="auto"/>
            </w:tcBorders>
            <w:vAlign w:val="center"/>
            <w:hideMark/>
          </w:tcPr>
          <w:p w14:paraId="62743DC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489,504</w:t>
            </w:r>
          </w:p>
        </w:tc>
        <w:tc>
          <w:tcPr>
            <w:tcW w:w="1401" w:type="dxa"/>
            <w:tcBorders>
              <w:top w:val="nil"/>
              <w:left w:val="nil"/>
              <w:bottom w:val="single" w:sz="4" w:space="0" w:color="auto"/>
              <w:right w:val="single" w:sz="4" w:space="0" w:color="auto"/>
            </w:tcBorders>
            <w:vAlign w:val="center"/>
            <w:hideMark/>
          </w:tcPr>
          <w:p w14:paraId="2073E80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Прессование в кипы, раздельное накопление</w:t>
            </w:r>
          </w:p>
        </w:tc>
        <w:tc>
          <w:tcPr>
            <w:tcW w:w="1160" w:type="dxa"/>
            <w:tcBorders>
              <w:top w:val="nil"/>
              <w:left w:val="nil"/>
              <w:bottom w:val="single" w:sz="4" w:space="0" w:color="auto"/>
              <w:right w:val="single" w:sz="4" w:space="0" w:color="auto"/>
            </w:tcBorders>
            <w:vAlign w:val="center"/>
            <w:hideMark/>
          </w:tcPr>
          <w:p w14:paraId="1999D08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 после сортировки</w:t>
            </w:r>
          </w:p>
        </w:tc>
        <w:tc>
          <w:tcPr>
            <w:tcW w:w="1877" w:type="dxa"/>
            <w:tcBorders>
              <w:top w:val="nil"/>
              <w:left w:val="nil"/>
              <w:bottom w:val="single" w:sz="4" w:space="0" w:color="auto"/>
              <w:right w:val="single" w:sz="4" w:space="0" w:color="auto"/>
            </w:tcBorders>
            <w:vAlign w:val="center"/>
            <w:hideMark/>
          </w:tcPr>
          <w:p w14:paraId="3CE19F6A"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36AD6D3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w:t>
            </w:r>
          </w:p>
        </w:tc>
        <w:tc>
          <w:tcPr>
            <w:tcW w:w="1193" w:type="dxa"/>
            <w:tcBorders>
              <w:top w:val="nil"/>
              <w:left w:val="nil"/>
              <w:bottom w:val="single" w:sz="4" w:space="0" w:color="auto"/>
              <w:right w:val="single" w:sz="4" w:space="0" w:color="auto"/>
            </w:tcBorders>
            <w:vAlign w:val="center"/>
            <w:hideMark/>
          </w:tcPr>
          <w:p w14:paraId="3643AA4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5CE9253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 ИП "Aktobe Plastic"</w:t>
            </w:r>
          </w:p>
        </w:tc>
      </w:tr>
      <w:tr w:rsidR="00646E54" w:rsidRPr="00646E54" w14:paraId="539EBE16" w14:textId="77777777" w:rsidTr="00646E54">
        <w:tc>
          <w:tcPr>
            <w:tcW w:w="395" w:type="dxa"/>
            <w:tcBorders>
              <w:top w:val="nil"/>
              <w:left w:val="single" w:sz="4" w:space="0" w:color="auto"/>
              <w:bottom w:val="single" w:sz="4" w:space="0" w:color="auto"/>
              <w:right w:val="single" w:sz="4" w:space="0" w:color="auto"/>
            </w:tcBorders>
            <w:vAlign w:val="center"/>
            <w:hideMark/>
          </w:tcPr>
          <w:p w14:paraId="3DCA7E10"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4</w:t>
            </w:r>
          </w:p>
        </w:tc>
        <w:tc>
          <w:tcPr>
            <w:tcW w:w="1322" w:type="dxa"/>
            <w:tcBorders>
              <w:top w:val="nil"/>
              <w:left w:val="nil"/>
              <w:bottom w:val="single" w:sz="4" w:space="0" w:color="auto"/>
              <w:right w:val="single" w:sz="4" w:space="0" w:color="auto"/>
            </w:tcBorders>
            <w:vAlign w:val="center"/>
            <w:hideMark/>
          </w:tcPr>
          <w:p w14:paraId="1C52F71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Пластмассы (кроме ПЭТ)</w:t>
            </w:r>
          </w:p>
        </w:tc>
        <w:tc>
          <w:tcPr>
            <w:tcW w:w="972" w:type="dxa"/>
            <w:tcBorders>
              <w:top w:val="nil"/>
              <w:left w:val="nil"/>
              <w:bottom w:val="single" w:sz="4" w:space="0" w:color="auto"/>
              <w:right w:val="single" w:sz="4" w:space="0" w:color="auto"/>
            </w:tcBorders>
            <w:vAlign w:val="center"/>
            <w:hideMark/>
          </w:tcPr>
          <w:p w14:paraId="35DF026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19 12 04</w:t>
            </w:r>
          </w:p>
        </w:tc>
        <w:tc>
          <w:tcPr>
            <w:tcW w:w="1646" w:type="dxa"/>
            <w:tcBorders>
              <w:top w:val="nil"/>
              <w:left w:val="nil"/>
              <w:bottom w:val="single" w:sz="4" w:space="0" w:color="auto"/>
              <w:right w:val="single" w:sz="4" w:space="0" w:color="auto"/>
            </w:tcBorders>
            <w:vAlign w:val="center"/>
            <w:hideMark/>
          </w:tcPr>
          <w:p w14:paraId="476D0935"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Образуется при сортировке ТКО</w:t>
            </w:r>
          </w:p>
        </w:tc>
        <w:tc>
          <w:tcPr>
            <w:tcW w:w="1394" w:type="dxa"/>
            <w:tcBorders>
              <w:top w:val="nil"/>
              <w:left w:val="nil"/>
              <w:bottom w:val="single" w:sz="4" w:space="0" w:color="auto"/>
              <w:right w:val="single" w:sz="4" w:space="0" w:color="auto"/>
            </w:tcBorders>
            <w:vAlign w:val="center"/>
            <w:hideMark/>
          </w:tcPr>
          <w:p w14:paraId="3D07088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50,744</w:t>
            </w:r>
          </w:p>
        </w:tc>
        <w:tc>
          <w:tcPr>
            <w:tcW w:w="1401" w:type="dxa"/>
            <w:tcBorders>
              <w:top w:val="nil"/>
              <w:left w:val="nil"/>
              <w:bottom w:val="single" w:sz="4" w:space="0" w:color="auto"/>
              <w:right w:val="single" w:sz="4" w:space="0" w:color="auto"/>
            </w:tcBorders>
            <w:vAlign w:val="center"/>
            <w:hideMark/>
          </w:tcPr>
          <w:p w14:paraId="51DEE774"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Раздельное накопление</w:t>
            </w:r>
          </w:p>
        </w:tc>
        <w:tc>
          <w:tcPr>
            <w:tcW w:w="1160" w:type="dxa"/>
            <w:tcBorders>
              <w:top w:val="nil"/>
              <w:left w:val="nil"/>
              <w:bottom w:val="single" w:sz="4" w:space="0" w:color="auto"/>
              <w:right w:val="single" w:sz="4" w:space="0" w:color="auto"/>
            </w:tcBorders>
            <w:vAlign w:val="center"/>
            <w:hideMark/>
          </w:tcPr>
          <w:p w14:paraId="6F6220C2"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 после сортировки</w:t>
            </w:r>
          </w:p>
        </w:tc>
        <w:tc>
          <w:tcPr>
            <w:tcW w:w="1877" w:type="dxa"/>
            <w:tcBorders>
              <w:top w:val="nil"/>
              <w:left w:val="nil"/>
              <w:bottom w:val="single" w:sz="4" w:space="0" w:color="auto"/>
              <w:right w:val="single" w:sz="4" w:space="0" w:color="auto"/>
            </w:tcBorders>
            <w:vAlign w:val="center"/>
            <w:hideMark/>
          </w:tcPr>
          <w:p w14:paraId="228FA79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7C1D221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w:t>
            </w:r>
          </w:p>
        </w:tc>
        <w:tc>
          <w:tcPr>
            <w:tcW w:w="1193" w:type="dxa"/>
            <w:tcBorders>
              <w:top w:val="nil"/>
              <w:left w:val="nil"/>
              <w:bottom w:val="single" w:sz="4" w:space="0" w:color="auto"/>
              <w:right w:val="single" w:sz="4" w:space="0" w:color="auto"/>
            </w:tcBorders>
            <w:vAlign w:val="center"/>
            <w:hideMark/>
          </w:tcPr>
          <w:p w14:paraId="04B1F58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3A25B50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w:t>
            </w:r>
          </w:p>
        </w:tc>
      </w:tr>
      <w:tr w:rsidR="00646E54" w:rsidRPr="00646E54" w14:paraId="51245740" w14:textId="77777777" w:rsidTr="00646E54">
        <w:tc>
          <w:tcPr>
            <w:tcW w:w="395" w:type="dxa"/>
            <w:tcBorders>
              <w:top w:val="nil"/>
              <w:left w:val="single" w:sz="4" w:space="0" w:color="auto"/>
              <w:bottom w:val="single" w:sz="4" w:space="0" w:color="auto"/>
              <w:right w:val="single" w:sz="4" w:space="0" w:color="auto"/>
            </w:tcBorders>
            <w:vAlign w:val="center"/>
            <w:hideMark/>
          </w:tcPr>
          <w:p w14:paraId="0BEF251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5</w:t>
            </w:r>
          </w:p>
        </w:tc>
        <w:tc>
          <w:tcPr>
            <w:tcW w:w="1322" w:type="dxa"/>
            <w:tcBorders>
              <w:top w:val="nil"/>
              <w:left w:val="nil"/>
              <w:bottom w:val="single" w:sz="4" w:space="0" w:color="auto"/>
              <w:right w:val="single" w:sz="4" w:space="0" w:color="auto"/>
            </w:tcBorders>
            <w:vAlign w:val="center"/>
            <w:hideMark/>
          </w:tcPr>
          <w:p w14:paraId="706EA7B0"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Полиэтилен (пакеты, пленка, ПНД)</w:t>
            </w:r>
          </w:p>
        </w:tc>
        <w:tc>
          <w:tcPr>
            <w:tcW w:w="972" w:type="dxa"/>
            <w:tcBorders>
              <w:top w:val="nil"/>
              <w:left w:val="nil"/>
              <w:bottom w:val="single" w:sz="4" w:space="0" w:color="auto"/>
              <w:right w:val="single" w:sz="4" w:space="0" w:color="auto"/>
            </w:tcBorders>
            <w:vAlign w:val="center"/>
            <w:hideMark/>
          </w:tcPr>
          <w:p w14:paraId="6023FDF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19 12 04</w:t>
            </w:r>
          </w:p>
        </w:tc>
        <w:tc>
          <w:tcPr>
            <w:tcW w:w="1646" w:type="dxa"/>
            <w:tcBorders>
              <w:top w:val="nil"/>
              <w:left w:val="nil"/>
              <w:bottom w:val="single" w:sz="4" w:space="0" w:color="auto"/>
              <w:right w:val="single" w:sz="4" w:space="0" w:color="auto"/>
            </w:tcBorders>
            <w:vAlign w:val="center"/>
            <w:hideMark/>
          </w:tcPr>
          <w:p w14:paraId="5FD24C9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Образуется при сортировке ТКО</w:t>
            </w:r>
          </w:p>
        </w:tc>
        <w:tc>
          <w:tcPr>
            <w:tcW w:w="1394" w:type="dxa"/>
            <w:tcBorders>
              <w:top w:val="nil"/>
              <w:left w:val="nil"/>
              <w:bottom w:val="single" w:sz="4" w:space="0" w:color="auto"/>
              <w:right w:val="single" w:sz="4" w:space="0" w:color="auto"/>
            </w:tcBorders>
            <w:vAlign w:val="center"/>
            <w:hideMark/>
          </w:tcPr>
          <w:p w14:paraId="21D0F341"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122,116</w:t>
            </w:r>
          </w:p>
        </w:tc>
        <w:tc>
          <w:tcPr>
            <w:tcW w:w="1401" w:type="dxa"/>
            <w:tcBorders>
              <w:top w:val="nil"/>
              <w:left w:val="nil"/>
              <w:bottom w:val="single" w:sz="4" w:space="0" w:color="auto"/>
              <w:right w:val="single" w:sz="4" w:space="0" w:color="auto"/>
            </w:tcBorders>
            <w:vAlign w:val="center"/>
            <w:hideMark/>
          </w:tcPr>
          <w:p w14:paraId="6810D981"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Раздельное накопление</w:t>
            </w:r>
          </w:p>
        </w:tc>
        <w:tc>
          <w:tcPr>
            <w:tcW w:w="1160" w:type="dxa"/>
            <w:tcBorders>
              <w:top w:val="nil"/>
              <w:left w:val="nil"/>
              <w:bottom w:val="single" w:sz="4" w:space="0" w:color="auto"/>
              <w:right w:val="single" w:sz="4" w:space="0" w:color="auto"/>
            </w:tcBorders>
            <w:vAlign w:val="center"/>
            <w:hideMark/>
          </w:tcPr>
          <w:p w14:paraId="6975225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 после сортировки</w:t>
            </w:r>
          </w:p>
        </w:tc>
        <w:tc>
          <w:tcPr>
            <w:tcW w:w="1877" w:type="dxa"/>
            <w:tcBorders>
              <w:top w:val="nil"/>
              <w:left w:val="nil"/>
              <w:bottom w:val="single" w:sz="4" w:space="0" w:color="auto"/>
              <w:right w:val="single" w:sz="4" w:space="0" w:color="auto"/>
            </w:tcBorders>
            <w:vAlign w:val="center"/>
            <w:hideMark/>
          </w:tcPr>
          <w:p w14:paraId="4DB38D2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7C3B867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w:t>
            </w:r>
          </w:p>
        </w:tc>
        <w:tc>
          <w:tcPr>
            <w:tcW w:w="1193" w:type="dxa"/>
            <w:tcBorders>
              <w:top w:val="nil"/>
              <w:left w:val="nil"/>
              <w:bottom w:val="single" w:sz="4" w:space="0" w:color="auto"/>
              <w:right w:val="single" w:sz="4" w:space="0" w:color="auto"/>
            </w:tcBorders>
            <w:vAlign w:val="center"/>
            <w:hideMark/>
          </w:tcPr>
          <w:p w14:paraId="12A3110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14D1D6A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 ТОО "Фибратекс", ИП "Aktobe Plastic"</w:t>
            </w:r>
          </w:p>
        </w:tc>
      </w:tr>
      <w:tr w:rsidR="00646E54" w:rsidRPr="00646E54" w14:paraId="53A0103D" w14:textId="77777777" w:rsidTr="00646E54">
        <w:tc>
          <w:tcPr>
            <w:tcW w:w="395" w:type="dxa"/>
            <w:tcBorders>
              <w:top w:val="nil"/>
              <w:left w:val="single" w:sz="4" w:space="0" w:color="auto"/>
              <w:bottom w:val="single" w:sz="4" w:space="0" w:color="auto"/>
              <w:right w:val="single" w:sz="4" w:space="0" w:color="auto"/>
            </w:tcBorders>
            <w:vAlign w:val="center"/>
            <w:hideMark/>
          </w:tcPr>
          <w:p w14:paraId="7A340DE2"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6</w:t>
            </w:r>
          </w:p>
        </w:tc>
        <w:tc>
          <w:tcPr>
            <w:tcW w:w="1322" w:type="dxa"/>
            <w:tcBorders>
              <w:top w:val="nil"/>
              <w:left w:val="nil"/>
              <w:bottom w:val="single" w:sz="4" w:space="0" w:color="auto"/>
              <w:right w:val="single" w:sz="4" w:space="0" w:color="auto"/>
            </w:tcBorders>
            <w:vAlign w:val="center"/>
            <w:hideMark/>
          </w:tcPr>
          <w:p w14:paraId="3A059CE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ПЭТ-отходы</w:t>
            </w:r>
          </w:p>
        </w:tc>
        <w:tc>
          <w:tcPr>
            <w:tcW w:w="972" w:type="dxa"/>
            <w:tcBorders>
              <w:top w:val="nil"/>
              <w:left w:val="nil"/>
              <w:bottom w:val="single" w:sz="4" w:space="0" w:color="auto"/>
              <w:right w:val="single" w:sz="4" w:space="0" w:color="auto"/>
            </w:tcBorders>
            <w:vAlign w:val="center"/>
            <w:hideMark/>
          </w:tcPr>
          <w:p w14:paraId="0461F37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19 12 04</w:t>
            </w:r>
          </w:p>
        </w:tc>
        <w:tc>
          <w:tcPr>
            <w:tcW w:w="1646" w:type="dxa"/>
            <w:tcBorders>
              <w:top w:val="nil"/>
              <w:left w:val="nil"/>
              <w:bottom w:val="single" w:sz="4" w:space="0" w:color="auto"/>
              <w:right w:val="single" w:sz="4" w:space="0" w:color="auto"/>
            </w:tcBorders>
            <w:vAlign w:val="center"/>
            <w:hideMark/>
          </w:tcPr>
          <w:p w14:paraId="3CC5B4A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Образуется при сортировке ТКО</w:t>
            </w:r>
          </w:p>
        </w:tc>
        <w:tc>
          <w:tcPr>
            <w:tcW w:w="1394" w:type="dxa"/>
            <w:tcBorders>
              <w:top w:val="nil"/>
              <w:left w:val="nil"/>
              <w:bottom w:val="single" w:sz="4" w:space="0" w:color="auto"/>
              <w:right w:val="single" w:sz="4" w:space="0" w:color="auto"/>
            </w:tcBorders>
            <w:vAlign w:val="center"/>
            <w:hideMark/>
          </w:tcPr>
          <w:p w14:paraId="07B0731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199,300</w:t>
            </w:r>
          </w:p>
        </w:tc>
        <w:tc>
          <w:tcPr>
            <w:tcW w:w="1401" w:type="dxa"/>
            <w:tcBorders>
              <w:top w:val="nil"/>
              <w:left w:val="nil"/>
              <w:bottom w:val="single" w:sz="4" w:space="0" w:color="auto"/>
              <w:right w:val="single" w:sz="4" w:space="0" w:color="auto"/>
            </w:tcBorders>
            <w:vAlign w:val="center"/>
            <w:hideMark/>
          </w:tcPr>
          <w:p w14:paraId="173CF07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Прессование в кипы</w:t>
            </w:r>
          </w:p>
        </w:tc>
        <w:tc>
          <w:tcPr>
            <w:tcW w:w="1160" w:type="dxa"/>
            <w:tcBorders>
              <w:top w:val="nil"/>
              <w:left w:val="nil"/>
              <w:bottom w:val="single" w:sz="4" w:space="0" w:color="auto"/>
              <w:right w:val="single" w:sz="4" w:space="0" w:color="auto"/>
            </w:tcBorders>
            <w:vAlign w:val="center"/>
            <w:hideMark/>
          </w:tcPr>
          <w:p w14:paraId="17E198F0"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 после сортировки</w:t>
            </w:r>
          </w:p>
        </w:tc>
        <w:tc>
          <w:tcPr>
            <w:tcW w:w="1877" w:type="dxa"/>
            <w:tcBorders>
              <w:top w:val="nil"/>
              <w:left w:val="nil"/>
              <w:bottom w:val="single" w:sz="4" w:space="0" w:color="auto"/>
              <w:right w:val="single" w:sz="4" w:space="0" w:color="auto"/>
            </w:tcBorders>
            <w:vAlign w:val="center"/>
            <w:hideMark/>
          </w:tcPr>
          <w:p w14:paraId="44B5004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6ED7D25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w:t>
            </w:r>
          </w:p>
        </w:tc>
        <w:tc>
          <w:tcPr>
            <w:tcW w:w="1193" w:type="dxa"/>
            <w:tcBorders>
              <w:top w:val="nil"/>
              <w:left w:val="nil"/>
              <w:bottom w:val="single" w:sz="4" w:space="0" w:color="auto"/>
              <w:right w:val="single" w:sz="4" w:space="0" w:color="auto"/>
            </w:tcBorders>
            <w:vAlign w:val="center"/>
            <w:hideMark/>
          </w:tcPr>
          <w:p w14:paraId="68AD692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5FA8390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 ТОО "Фибратекс", ИП "Aktobe Plastic"</w:t>
            </w:r>
          </w:p>
        </w:tc>
      </w:tr>
      <w:tr w:rsidR="00646E54" w:rsidRPr="00646E54" w14:paraId="70B02332" w14:textId="77777777" w:rsidTr="00646E54">
        <w:tc>
          <w:tcPr>
            <w:tcW w:w="395" w:type="dxa"/>
            <w:tcBorders>
              <w:top w:val="nil"/>
              <w:left w:val="single" w:sz="4" w:space="0" w:color="auto"/>
              <w:bottom w:val="single" w:sz="4" w:space="0" w:color="auto"/>
              <w:right w:val="single" w:sz="4" w:space="0" w:color="auto"/>
            </w:tcBorders>
            <w:vAlign w:val="center"/>
            <w:hideMark/>
          </w:tcPr>
          <w:p w14:paraId="3E9BE06F"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7</w:t>
            </w:r>
          </w:p>
        </w:tc>
        <w:tc>
          <w:tcPr>
            <w:tcW w:w="1322" w:type="dxa"/>
            <w:tcBorders>
              <w:top w:val="nil"/>
              <w:left w:val="nil"/>
              <w:bottom w:val="single" w:sz="4" w:space="0" w:color="auto"/>
              <w:right w:val="single" w:sz="4" w:space="0" w:color="auto"/>
            </w:tcBorders>
            <w:vAlign w:val="center"/>
            <w:hideMark/>
          </w:tcPr>
          <w:p w14:paraId="7CFDC7D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Органическая фракция</w:t>
            </w:r>
          </w:p>
        </w:tc>
        <w:tc>
          <w:tcPr>
            <w:tcW w:w="972" w:type="dxa"/>
            <w:tcBorders>
              <w:top w:val="nil"/>
              <w:left w:val="nil"/>
              <w:bottom w:val="single" w:sz="4" w:space="0" w:color="auto"/>
              <w:right w:val="single" w:sz="4" w:space="0" w:color="auto"/>
            </w:tcBorders>
            <w:vAlign w:val="center"/>
            <w:hideMark/>
          </w:tcPr>
          <w:p w14:paraId="2EE90BFA"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19 12 12</w:t>
            </w:r>
          </w:p>
        </w:tc>
        <w:tc>
          <w:tcPr>
            <w:tcW w:w="1646" w:type="dxa"/>
            <w:tcBorders>
              <w:top w:val="nil"/>
              <w:left w:val="nil"/>
              <w:bottom w:val="single" w:sz="4" w:space="0" w:color="auto"/>
              <w:right w:val="single" w:sz="4" w:space="0" w:color="auto"/>
            </w:tcBorders>
            <w:vAlign w:val="center"/>
            <w:hideMark/>
          </w:tcPr>
          <w:p w14:paraId="3D7D538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Образуется при сортировке ТКО</w:t>
            </w:r>
          </w:p>
        </w:tc>
        <w:tc>
          <w:tcPr>
            <w:tcW w:w="1394" w:type="dxa"/>
            <w:tcBorders>
              <w:top w:val="nil"/>
              <w:left w:val="nil"/>
              <w:bottom w:val="single" w:sz="4" w:space="0" w:color="auto"/>
              <w:right w:val="single" w:sz="4" w:space="0" w:color="auto"/>
            </w:tcBorders>
            <w:vAlign w:val="center"/>
            <w:hideMark/>
          </w:tcPr>
          <w:p w14:paraId="0BFB515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45000,000</w:t>
            </w:r>
          </w:p>
        </w:tc>
        <w:tc>
          <w:tcPr>
            <w:tcW w:w="1401" w:type="dxa"/>
            <w:tcBorders>
              <w:top w:val="nil"/>
              <w:left w:val="nil"/>
              <w:bottom w:val="single" w:sz="4" w:space="0" w:color="auto"/>
              <w:right w:val="single" w:sz="4" w:space="0" w:color="auto"/>
            </w:tcBorders>
            <w:vAlign w:val="center"/>
            <w:hideMark/>
          </w:tcPr>
          <w:p w14:paraId="436C5FE1"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Накопление в бункере</w:t>
            </w:r>
          </w:p>
        </w:tc>
        <w:tc>
          <w:tcPr>
            <w:tcW w:w="1160" w:type="dxa"/>
            <w:tcBorders>
              <w:top w:val="nil"/>
              <w:left w:val="nil"/>
              <w:bottom w:val="single" w:sz="4" w:space="0" w:color="auto"/>
              <w:right w:val="single" w:sz="4" w:space="0" w:color="auto"/>
            </w:tcBorders>
            <w:vAlign w:val="center"/>
            <w:hideMark/>
          </w:tcPr>
          <w:p w14:paraId="2FA71C72"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Выделяется при сортировке</w:t>
            </w:r>
          </w:p>
        </w:tc>
        <w:tc>
          <w:tcPr>
            <w:tcW w:w="1877" w:type="dxa"/>
            <w:tcBorders>
              <w:top w:val="nil"/>
              <w:left w:val="nil"/>
              <w:bottom w:val="single" w:sz="4" w:space="0" w:color="auto"/>
              <w:right w:val="single" w:sz="4" w:space="0" w:color="auto"/>
            </w:tcBorders>
            <w:vAlign w:val="center"/>
            <w:hideMark/>
          </w:tcPr>
          <w:p w14:paraId="38FB15D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1382679A"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 (компостирование и др.)</w:t>
            </w:r>
          </w:p>
        </w:tc>
        <w:tc>
          <w:tcPr>
            <w:tcW w:w="1193" w:type="dxa"/>
            <w:tcBorders>
              <w:top w:val="nil"/>
              <w:left w:val="nil"/>
              <w:bottom w:val="single" w:sz="4" w:space="0" w:color="auto"/>
              <w:right w:val="single" w:sz="4" w:space="0" w:color="auto"/>
            </w:tcBorders>
            <w:vAlign w:val="center"/>
            <w:hideMark/>
          </w:tcPr>
          <w:p w14:paraId="0CCD27C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357BFD45"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w:t>
            </w:r>
          </w:p>
        </w:tc>
      </w:tr>
      <w:tr w:rsidR="00646E54" w:rsidRPr="00646E54" w14:paraId="593641FA" w14:textId="77777777" w:rsidTr="00646E54">
        <w:tc>
          <w:tcPr>
            <w:tcW w:w="395" w:type="dxa"/>
            <w:tcBorders>
              <w:top w:val="nil"/>
              <w:left w:val="single" w:sz="4" w:space="0" w:color="auto"/>
              <w:bottom w:val="single" w:sz="4" w:space="0" w:color="auto"/>
              <w:right w:val="single" w:sz="4" w:space="0" w:color="auto"/>
            </w:tcBorders>
            <w:vAlign w:val="center"/>
            <w:hideMark/>
          </w:tcPr>
          <w:p w14:paraId="30431AE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8</w:t>
            </w:r>
          </w:p>
        </w:tc>
        <w:tc>
          <w:tcPr>
            <w:tcW w:w="1322" w:type="dxa"/>
            <w:tcBorders>
              <w:top w:val="nil"/>
              <w:left w:val="nil"/>
              <w:bottom w:val="single" w:sz="4" w:space="0" w:color="auto"/>
              <w:right w:val="single" w:sz="4" w:space="0" w:color="auto"/>
            </w:tcBorders>
            <w:vAlign w:val="center"/>
            <w:hideMark/>
          </w:tcPr>
          <w:p w14:paraId="196C76A0"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Остатки после сортировки коммунальных отходов («хвосты»)</w:t>
            </w:r>
          </w:p>
        </w:tc>
        <w:tc>
          <w:tcPr>
            <w:tcW w:w="972" w:type="dxa"/>
            <w:tcBorders>
              <w:top w:val="nil"/>
              <w:left w:val="nil"/>
              <w:bottom w:val="single" w:sz="4" w:space="0" w:color="auto"/>
              <w:right w:val="single" w:sz="4" w:space="0" w:color="auto"/>
            </w:tcBorders>
            <w:vAlign w:val="center"/>
            <w:hideMark/>
          </w:tcPr>
          <w:p w14:paraId="710F960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19 12 12</w:t>
            </w:r>
          </w:p>
        </w:tc>
        <w:tc>
          <w:tcPr>
            <w:tcW w:w="1646" w:type="dxa"/>
            <w:tcBorders>
              <w:top w:val="nil"/>
              <w:left w:val="nil"/>
              <w:bottom w:val="single" w:sz="4" w:space="0" w:color="auto"/>
              <w:right w:val="single" w:sz="4" w:space="0" w:color="auto"/>
            </w:tcBorders>
            <w:vAlign w:val="center"/>
            <w:hideMark/>
          </w:tcPr>
          <w:p w14:paraId="7DFAF2A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Образуются после сортировки ТКО</w:t>
            </w:r>
          </w:p>
        </w:tc>
        <w:tc>
          <w:tcPr>
            <w:tcW w:w="1394" w:type="dxa"/>
            <w:tcBorders>
              <w:top w:val="nil"/>
              <w:left w:val="nil"/>
              <w:bottom w:val="single" w:sz="4" w:space="0" w:color="auto"/>
              <w:right w:val="single" w:sz="4" w:space="0" w:color="auto"/>
            </w:tcBorders>
            <w:vAlign w:val="center"/>
            <w:hideMark/>
          </w:tcPr>
          <w:p w14:paraId="1F3B59A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104134,680</w:t>
            </w:r>
          </w:p>
        </w:tc>
        <w:tc>
          <w:tcPr>
            <w:tcW w:w="1401" w:type="dxa"/>
            <w:tcBorders>
              <w:top w:val="nil"/>
              <w:left w:val="nil"/>
              <w:bottom w:val="single" w:sz="4" w:space="0" w:color="auto"/>
              <w:right w:val="single" w:sz="4" w:space="0" w:color="auto"/>
            </w:tcBorders>
            <w:vAlign w:val="center"/>
            <w:hideMark/>
          </w:tcPr>
          <w:p w14:paraId="42EBB1B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Накопление в бункерах, прессование</w:t>
            </w:r>
          </w:p>
        </w:tc>
        <w:tc>
          <w:tcPr>
            <w:tcW w:w="1160" w:type="dxa"/>
            <w:tcBorders>
              <w:top w:val="nil"/>
              <w:left w:val="nil"/>
              <w:bottom w:val="single" w:sz="4" w:space="0" w:color="auto"/>
              <w:right w:val="single" w:sz="4" w:space="0" w:color="auto"/>
            </w:tcBorders>
            <w:vAlign w:val="center"/>
            <w:hideMark/>
          </w:tcPr>
          <w:p w14:paraId="670E777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Выделяются после сортировки</w:t>
            </w:r>
          </w:p>
        </w:tc>
        <w:tc>
          <w:tcPr>
            <w:tcW w:w="1877" w:type="dxa"/>
            <w:tcBorders>
              <w:top w:val="nil"/>
              <w:left w:val="nil"/>
              <w:bottom w:val="single" w:sz="4" w:space="0" w:color="auto"/>
              <w:right w:val="single" w:sz="4" w:space="0" w:color="auto"/>
            </w:tcBorders>
            <w:vAlign w:val="center"/>
            <w:hideMark/>
          </w:tcPr>
          <w:p w14:paraId="310A58AA"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оператору полигона</w:t>
            </w:r>
          </w:p>
        </w:tc>
        <w:tc>
          <w:tcPr>
            <w:tcW w:w="1594" w:type="dxa"/>
            <w:tcBorders>
              <w:top w:val="nil"/>
              <w:left w:val="nil"/>
              <w:bottom w:val="single" w:sz="4" w:space="0" w:color="auto"/>
              <w:right w:val="single" w:sz="4" w:space="0" w:color="auto"/>
            </w:tcBorders>
            <w:vAlign w:val="center"/>
            <w:hideMark/>
          </w:tcPr>
          <w:p w14:paraId="74F8475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193" w:type="dxa"/>
            <w:tcBorders>
              <w:top w:val="nil"/>
              <w:left w:val="nil"/>
              <w:bottom w:val="single" w:sz="4" w:space="0" w:color="auto"/>
              <w:right w:val="single" w:sz="4" w:space="0" w:color="auto"/>
            </w:tcBorders>
            <w:vAlign w:val="center"/>
            <w:hideMark/>
          </w:tcPr>
          <w:p w14:paraId="73D5259F"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Захоронение</w:t>
            </w:r>
          </w:p>
        </w:tc>
        <w:tc>
          <w:tcPr>
            <w:tcW w:w="1925" w:type="dxa"/>
            <w:tcBorders>
              <w:top w:val="nil"/>
              <w:left w:val="nil"/>
              <w:bottom w:val="single" w:sz="4" w:space="0" w:color="auto"/>
              <w:right w:val="single" w:sz="4" w:space="0" w:color="auto"/>
            </w:tcBorders>
            <w:vAlign w:val="center"/>
            <w:hideMark/>
          </w:tcPr>
          <w:p w14:paraId="5311494F"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оператору полигона ТБО для захоронения</w:t>
            </w:r>
          </w:p>
        </w:tc>
      </w:tr>
      <w:tr w:rsidR="00646E54" w:rsidRPr="00646E54" w14:paraId="2A714307" w14:textId="77777777" w:rsidTr="00646E54">
        <w:tc>
          <w:tcPr>
            <w:tcW w:w="395" w:type="dxa"/>
            <w:tcBorders>
              <w:top w:val="nil"/>
              <w:left w:val="single" w:sz="4" w:space="0" w:color="auto"/>
              <w:bottom w:val="single" w:sz="4" w:space="0" w:color="auto"/>
              <w:right w:val="single" w:sz="4" w:space="0" w:color="auto"/>
            </w:tcBorders>
            <w:vAlign w:val="center"/>
          </w:tcPr>
          <w:p w14:paraId="23289E6E" w14:textId="77777777" w:rsidR="00646E54" w:rsidRPr="00646E54" w:rsidRDefault="00646E54" w:rsidP="00646E54">
            <w:pPr>
              <w:widowControl/>
              <w:autoSpaceDE/>
              <w:autoSpaceDN/>
              <w:jc w:val="center"/>
              <w:rPr>
                <w:rFonts w:ascii="Arial" w:hAnsi="Arial" w:cs="Arial"/>
                <w:b/>
                <w:bCs/>
                <w:color w:val="000000"/>
                <w:sz w:val="16"/>
                <w:szCs w:val="16"/>
                <w:u w:val="single"/>
                <w:lang w:eastAsia="ru-RU"/>
              </w:rPr>
            </w:pPr>
          </w:p>
        </w:tc>
        <w:tc>
          <w:tcPr>
            <w:tcW w:w="14484" w:type="dxa"/>
            <w:gridSpan w:val="10"/>
            <w:tcBorders>
              <w:top w:val="nil"/>
              <w:left w:val="nil"/>
              <w:bottom w:val="single" w:sz="4" w:space="0" w:color="auto"/>
              <w:right w:val="single" w:sz="4" w:space="0" w:color="auto"/>
            </w:tcBorders>
            <w:vAlign w:val="center"/>
          </w:tcPr>
          <w:p w14:paraId="4E4439FB" w14:textId="07B1C715" w:rsidR="00646E54" w:rsidRPr="00646E54" w:rsidRDefault="00646E54" w:rsidP="00646E54">
            <w:pPr>
              <w:widowControl/>
              <w:autoSpaceDE/>
              <w:autoSpaceDN/>
              <w:jc w:val="center"/>
              <w:rPr>
                <w:rFonts w:ascii="Arial" w:hAnsi="Arial" w:cs="Arial"/>
                <w:b/>
                <w:bCs/>
                <w:color w:val="000000"/>
                <w:sz w:val="16"/>
                <w:szCs w:val="16"/>
                <w:u w:val="single"/>
                <w:lang w:eastAsia="ru-RU"/>
              </w:rPr>
            </w:pPr>
            <w:r w:rsidRPr="00646E54">
              <w:rPr>
                <w:rFonts w:ascii="Arial" w:hAnsi="Arial" w:cs="Arial"/>
                <w:b/>
                <w:bCs/>
                <w:color w:val="000000"/>
                <w:sz w:val="16"/>
                <w:szCs w:val="16"/>
                <w:u w:val="single"/>
                <w:lang w:eastAsia="ru-RU"/>
              </w:rPr>
              <w:t>Отходы производства:</w:t>
            </w:r>
          </w:p>
        </w:tc>
      </w:tr>
      <w:tr w:rsidR="00646E54" w:rsidRPr="00646E54" w14:paraId="0CC0DF26" w14:textId="77777777" w:rsidTr="00646E54">
        <w:tc>
          <w:tcPr>
            <w:tcW w:w="395" w:type="dxa"/>
            <w:tcBorders>
              <w:top w:val="nil"/>
              <w:left w:val="single" w:sz="4" w:space="0" w:color="auto"/>
              <w:bottom w:val="single" w:sz="4" w:space="0" w:color="auto"/>
              <w:right w:val="single" w:sz="4" w:space="0" w:color="auto"/>
            </w:tcBorders>
            <w:vAlign w:val="center"/>
            <w:hideMark/>
          </w:tcPr>
          <w:p w14:paraId="118DEB5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9</w:t>
            </w:r>
          </w:p>
        </w:tc>
        <w:tc>
          <w:tcPr>
            <w:tcW w:w="1322" w:type="dxa"/>
            <w:tcBorders>
              <w:top w:val="nil"/>
              <w:left w:val="nil"/>
              <w:bottom w:val="single" w:sz="4" w:space="0" w:color="auto"/>
              <w:right w:val="single" w:sz="4" w:space="0" w:color="auto"/>
            </w:tcBorders>
            <w:vAlign w:val="center"/>
            <w:hideMark/>
          </w:tcPr>
          <w:p w14:paraId="0C8A2214"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Отработанные аккумуляторы</w:t>
            </w:r>
          </w:p>
        </w:tc>
        <w:tc>
          <w:tcPr>
            <w:tcW w:w="972" w:type="dxa"/>
            <w:tcBorders>
              <w:top w:val="nil"/>
              <w:left w:val="nil"/>
              <w:bottom w:val="single" w:sz="4" w:space="0" w:color="auto"/>
              <w:right w:val="single" w:sz="4" w:space="0" w:color="auto"/>
            </w:tcBorders>
            <w:vAlign w:val="center"/>
            <w:hideMark/>
          </w:tcPr>
          <w:p w14:paraId="2A4A18F5"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16 06 01*</w:t>
            </w:r>
          </w:p>
        </w:tc>
        <w:tc>
          <w:tcPr>
            <w:tcW w:w="1646" w:type="dxa"/>
            <w:tcBorders>
              <w:top w:val="nil"/>
              <w:left w:val="nil"/>
              <w:bottom w:val="single" w:sz="4" w:space="0" w:color="auto"/>
              <w:right w:val="single" w:sz="4" w:space="0" w:color="auto"/>
            </w:tcBorders>
            <w:vAlign w:val="center"/>
            <w:hideMark/>
          </w:tcPr>
          <w:p w14:paraId="77AC319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Техническое обслуживание автотранспорта и оборудования</w:t>
            </w:r>
          </w:p>
        </w:tc>
        <w:tc>
          <w:tcPr>
            <w:tcW w:w="1394" w:type="dxa"/>
            <w:tcBorders>
              <w:top w:val="nil"/>
              <w:left w:val="nil"/>
              <w:bottom w:val="single" w:sz="4" w:space="0" w:color="auto"/>
              <w:right w:val="single" w:sz="4" w:space="0" w:color="auto"/>
            </w:tcBorders>
            <w:vAlign w:val="center"/>
            <w:hideMark/>
          </w:tcPr>
          <w:p w14:paraId="23F8403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0,054</w:t>
            </w:r>
          </w:p>
        </w:tc>
        <w:tc>
          <w:tcPr>
            <w:tcW w:w="1401" w:type="dxa"/>
            <w:tcBorders>
              <w:top w:val="nil"/>
              <w:left w:val="nil"/>
              <w:bottom w:val="single" w:sz="4" w:space="0" w:color="auto"/>
              <w:right w:val="single" w:sz="4" w:space="0" w:color="auto"/>
            </w:tcBorders>
            <w:vAlign w:val="center"/>
            <w:hideMark/>
          </w:tcPr>
          <w:p w14:paraId="05C4FC5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Герметичный контейнер на площадке временного накопления</w:t>
            </w:r>
          </w:p>
        </w:tc>
        <w:tc>
          <w:tcPr>
            <w:tcW w:w="1160" w:type="dxa"/>
            <w:tcBorders>
              <w:top w:val="nil"/>
              <w:left w:val="nil"/>
              <w:bottom w:val="single" w:sz="4" w:space="0" w:color="auto"/>
              <w:right w:val="single" w:sz="4" w:space="0" w:color="auto"/>
            </w:tcBorders>
            <w:vAlign w:val="center"/>
            <w:hideMark/>
          </w:tcPr>
          <w:p w14:paraId="711248F5"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w:t>
            </w:r>
          </w:p>
        </w:tc>
        <w:tc>
          <w:tcPr>
            <w:tcW w:w="1877" w:type="dxa"/>
            <w:tcBorders>
              <w:top w:val="nil"/>
              <w:left w:val="nil"/>
              <w:bottom w:val="single" w:sz="4" w:space="0" w:color="auto"/>
              <w:right w:val="single" w:sz="4" w:space="0" w:color="auto"/>
            </w:tcBorders>
            <w:vAlign w:val="center"/>
            <w:hideMark/>
          </w:tcPr>
          <w:p w14:paraId="6585E2A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5C55000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w:t>
            </w:r>
          </w:p>
        </w:tc>
        <w:tc>
          <w:tcPr>
            <w:tcW w:w="1193" w:type="dxa"/>
            <w:tcBorders>
              <w:top w:val="nil"/>
              <w:left w:val="nil"/>
              <w:bottom w:val="single" w:sz="4" w:space="0" w:color="auto"/>
              <w:right w:val="single" w:sz="4" w:space="0" w:color="auto"/>
            </w:tcBorders>
            <w:vAlign w:val="center"/>
            <w:hideMark/>
          </w:tcPr>
          <w:p w14:paraId="43EFD554"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62D7D2DA" w14:textId="48EBE85F"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w:t>
            </w:r>
            <w:r w:rsidR="00B42B42">
              <w:rPr>
                <w:rFonts w:ascii="Arial" w:hAnsi="Arial" w:cs="Arial"/>
                <w:color w:val="000000"/>
                <w:sz w:val="16"/>
                <w:szCs w:val="16"/>
                <w:lang w:eastAsia="ru-RU"/>
              </w:rPr>
              <w:t xml:space="preserve"> </w:t>
            </w:r>
            <w:r w:rsidR="00B42B42" w:rsidRPr="00B42B42">
              <w:rPr>
                <w:rFonts w:ascii="Arial" w:hAnsi="Arial" w:cs="Arial"/>
                <w:sz w:val="16"/>
                <w:szCs w:val="16"/>
                <w:shd w:val="clear" w:color="auto" w:fill="FFFFFF"/>
              </w:rPr>
              <w:t>ТОО «</w:t>
            </w:r>
            <w:r w:rsidR="00B42B42" w:rsidRPr="00B42B42">
              <w:rPr>
                <w:rStyle w:val="ad"/>
                <w:rFonts w:ascii="Arial" w:hAnsi="Arial" w:cs="Arial"/>
                <w:i w:val="0"/>
                <w:iCs w:val="0"/>
                <w:sz w:val="16"/>
                <w:szCs w:val="16"/>
                <w:shd w:val="clear" w:color="auto" w:fill="FFFFFF"/>
              </w:rPr>
              <w:t>Вест Дала</w:t>
            </w:r>
            <w:r w:rsidR="00B42B42" w:rsidRPr="00B42B42">
              <w:rPr>
                <w:rFonts w:ascii="Arial" w:hAnsi="Arial" w:cs="Arial"/>
                <w:sz w:val="16"/>
                <w:szCs w:val="16"/>
                <w:shd w:val="clear" w:color="auto" w:fill="FFFFFF"/>
              </w:rPr>
              <w:t>»</w:t>
            </w:r>
          </w:p>
        </w:tc>
      </w:tr>
      <w:tr w:rsidR="00646E54" w:rsidRPr="00646E54" w14:paraId="583477CB" w14:textId="77777777" w:rsidTr="00646E54">
        <w:tc>
          <w:tcPr>
            <w:tcW w:w="395" w:type="dxa"/>
            <w:tcBorders>
              <w:top w:val="nil"/>
              <w:left w:val="single" w:sz="4" w:space="0" w:color="auto"/>
              <w:bottom w:val="single" w:sz="4" w:space="0" w:color="auto"/>
              <w:right w:val="single" w:sz="4" w:space="0" w:color="auto"/>
            </w:tcBorders>
            <w:vAlign w:val="center"/>
            <w:hideMark/>
          </w:tcPr>
          <w:p w14:paraId="5E3D622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10</w:t>
            </w:r>
          </w:p>
        </w:tc>
        <w:tc>
          <w:tcPr>
            <w:tcW w:w="1322" w:type="dxa"/>
            <w:tcBorders>
              <w:top w:val="nil"/>
              <w:left w:val="nil"/>
              <w:bottom w:val="single" w:sz="4" w:space="0" w:color="auto"/>
              <w:right w:val="single" w:sz="4" w:space="0" w:color="auto"/>
            </w:tcBorders>
            <w:vAlign w:val="center"/>
            <w:hideMark/>
          </w:tcPr>
          <w:p w14:paraId="73EAAE6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 xml:space="preserve">Отходы </w:t>
            </w:r>
            <w:r w:rsidRPr="00646E54">
              <w:rPr>
                <w:rFonts w:ascii="Arial" w:hAnsi="Arial" w:cs="Arial"/>
                <w:color w:val="000000"/>
                <w:sz w:val="16"/>
                <w:szCs w:val="16"/>
                <w:lang w:eastAsia="ru-RU"/>
              </w:rPr>
              <w:lastRenderedPageBreak/>
              <w:t>моторных и смазочных масел</w:t>
            </w:r>
          </w:p>
        </w:tc>
        <w:tc>
          <w:tcPr>
            <w:tcW w:w="972" w:type="dxa"/>
            <w:tcBorders>
              <w:top w:val="nil"/>
              <w:left w:val="nil"/>
              <w:bottom w:val="single" w:sz="4" w:space="0" w:color="auto"/>
              <w:right w:val="single" w:sz="4" w:space="0" w:color="auto"/>
            </w:tcBorders>
            <w:vAlign w:val="center"/>
            <w:hideMark/>
          </w:tcPr>
          <w:p w14:paraId="0D32AA60"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lastRenderedPageBreak/>
              <w:t>13 02 05*</w:t>
            </w:r>
          </w:p>
        </w:tc>
        <w:tc>
          <w:tcPr>
            <w:tcW w:w="1646" w:type="dxa"/>
            <w:tcBorders>
              <w:top w:val="nil"/>
              <w:left w:val="nil"/>
              <w:bottom w:val="single" w:sz="4" w:space="0" w:color="auto"/>
              <w:right w:val="single" w:sz="4" w:space="0" w:color="auto"/>
            </w:tcBorders>
            <w:vAlign w:val="center"/>
            <w:hideMark/>
          </w:tcPr>
          <w:p w14:paraId="6BBED474"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 xml:space="preserve">Замена масел при </w:t>
            </w:r>
            <w:r w:rsidRPr="00646E54">
              <w:rPr>
                <w:rFonts w:ascii="Arial" w:hAnsi="Arial" w:cs="Arial"/>
                <w:color w:val="000000"/>
                <w:sz w:val="16"/>
                <w:szCs w:val="16"/>
                <w:lang w:eastAsia="ru-RU"/>
              </w:rPr>
              <w:lastRenderedPageBreak/>
              <w:t>ТО техники</w:t>
            </w:r>
          </w:p>
        </w:tc>
        <w:tc>
          <w:tcPr>
            <w:tcW w:w="1394" w:type="dxa"/>
            <w:tcBorders>
              <w:top w:val="nil"/>
              <w:left w:val="nil"/>
              <w:bottom w:val="single" w:sz="4" w:space="0" w:color="auto"/>
              <w:right w:val="single" w:sz="4" w:space="0" w:color="auto"/>
            </w:tcBorders>
            <w:vAlign w:val="center"/>
            <w:hideMark/>
          </w:tcPr>
          <w:p w14:paraId="12E94D1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lastRenderedPageBreak/>
              <w:t>0,061</w:t>
            </w:r>
          </w:p>
        </w:tc>
        <w:tc>
          <w:tcPr>
            <w:tcW w:w="1401" w:type="dxa"/>
            <w:tcBorders>
              <w:top w:val="nil"/>
              <w:left w:val="nil"/>
              <w:bottom w:val="single" w:sz="4" w:space="0" w:color="auto"/>
              <w:right w:val="single" w:sz="4" w:space="0" w:color="auto"/>
            </w:tcBorders>
            <w:vAlign w:val="center"/>
            <w:hideMark/>
          </w:tcPr>
          <w:p w14:paraId="1B3F5B60" w14:textId="1A7B9753"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 xml:space="preserve">Герметичные </w:t>
            </w:r>
            <w:r w:rsidRPr="00646E54">
              <w:rPr>
                <w:rFonts w:ascii="Arial" w:hAnsi="Arial" w:cs="Arial"/>
                <w:color w:val="000000"/>
                <w:sz w:val="16"/>
                <w:szCs w:val="16"/>
                <w:lang w:eastAsia="ru-RU"/>
              </w:rPr>
              <w:lastRenderedPageBreak/>
              <w:t>емкости</w:t>
            </w:r>
            <w:r w:rsidR="00561F24">
              <w:rPr>
                <w:rFonts w:ascii="Arial" w:hAnsi="Arial" w:cs="Arial"/>
                <w:color w:val="000000"/>
                <w:sz w:val="16"/>
                <w:szCs w:val="16"/>
                <w:lang w:eastAsia="ru-RU"/>
              </w:rPr>
              <w:t xml:space="preserve"> </w:t>
            </w:r>
            <w:r w:rsidR="00561F24" w:rsidRPr="00646E54">
              <w:rPr>
                <w:rFonts w:ascii="Arial" w:hAnsi="Arial" w:cs="Arial"/>
                <w:color w:val="000000"/>
                <w:sz w:val="16"/>
                <w:szCs w:val="16"/>
                <w:lang w:eastAsia="ru-RU"/>
              </w:rPr>
              <w:t>на площадке временного накопления</w:t>
            </w:r>
          </w:p>
        </w:tc>
        <w:tc>
          <w:tcPr>
            <w:tcW w:w="1160" w:type="dxa"/>
            <w:tcBorders>
              <w:top w:val="nil"/>
              <w:left w:val="nil"/>
              <w:bottom w:val="single" w:sz="4" w:space="0" w:color="auto"/>
              <w:right w:val="single" w:sz="4" w:space="0" w:color="auto"/>
            </w:tcBorders>
            <w:vAlign w:val="center"/>
            <w:hideMark/>
          </w:tcPr>
          <w:p w14:paraId="68A13A8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lastRenderedPageBreak/>
              <w:t xml:space="preserve">Раздельный </w:t>
            </w:r>
            <w:r w:rsidRPr="00646E54">
              <w:rPr>
                <w:rFonts w:ascii="Arial" w:hAnsi="Arial" w:cs="Arial"/>
                <w:color w:val="000000"/>
                <w:sz w:val="16"/>
                <w:szCs w:val="16"/>
                <w:lang w:eastAsia="ru-RU"/>
              </w:rPr>
              <w:lastRenderedPageBreak/>
              <w:t>сбор</w:t>
            </w:r>
          </w:p>
        </w:tc>
        <w:tc>
          <w:tcPr>
            <w:tcW w:w="1877" w:type="dxa"/>
            <w:tcBorders>
              <w:top w:val="nil"/>
              <w:left w:val="nil"/>
              <w:bottom w:val="single" w:sz="4" w:space="0" w:color="auto"/>
              <w:right w:val="single" w:sz="4" w:space="0" w:color="auto"/>
            </w:tcBorders>
            <w:vAlign w:val="center"/>
            <w:hideMark/>
          </w:tcPr>
          <w:p w14:paraId="0C503AC5"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lastRenderedPageBreak/>
              <w:t xml:space="preserve">Специализированным </w:t>
            </w:r>
            <w:r w:rsidRPr="00646E54">
              <w:rPr>
                <w:rFonts w:ascii="Arial" w:hAnsi="Arial" w:cs="Arial"/>
                <w:color w:val="000000"/>
                <w:sz w:val="16"/>
                <w:szCs w:val="16"/>
                <w:lang w:eastAsia="ru-RU"/>
              </w:rPr>
              <w:lastRenderedPageBreak/>
              <w:t>транспортом</w:t>
            </w:r>
          </w:p>
        </w:tc>
        <w:tc>
          <w:tcPr>
            <w:tcW w:w="1594" w:type="dxa"/>
            <w:tcBorders>
              <w:top w:val="nil"/>
              <w:left w:val="nil"/>
              <w:bottom w:val="single" w:sz="4" w:space="0" w:color="auto"/>
              <w:right w:val="single" w:sz="4" w:space="0" w:color="auto"/>
            </w:tcBorders>
            <w:vAlign w:val="center"/>
            <w:hideMark/>
          </w:tcPr>
          <w:p w14:paraId="7CEB619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lastRenderedPageBreak/>
              <w:t xml:space="preserve">Регенерация (при </w:t>
            </w:r>
            <w:r w:rsidRPr="00646E54">
              <w:rPr>
                <w:rFonts w:ascii="Arial" w:hAnsi="Arial" w:cs="Arial"/>
                <w:color w:val="000000"/>
                <w:sz w:val="16"/>
                <w:szCs w:val="16"/>
                <w:lang w:eastAsia="ru-RU"/>
              </w:rPr>
              <w:lastRenderedPageBreak/>
              <w:t>наличии)</w:t>
            </w:r>
          </w:p>
        </w:tc>
        <w:tc>
          <w:tcPr>
            <w:tcW w:w="1193" w:type="dxa"/>
            <w:tcBorders>
              <w:top w:val="nil"/>
              <w:left w:val="nil"/>
              <w:bottom w:val="single" w:sz="4" w:space="0" w:color="auto"/>
              <w:right w:val="single" w:sz="4" w:space="0" w:color="auto"/>
            </w:tcBorders>
            <w:vAlign w:val="center"/>
            <w:hideMark/>
          </w:tcPr>
          <w:p w14:paraId="6D0BEFB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lastRenderedPageBreak/>
              <w:t>–</w:t>
            </w:r>
          </w:p>
        </w:tc>
        <w:tc>
          <w:tcPr>
            <w:tcW w:w="1925" w:type="dxa"/>
            <w:tcBorders>
              <w:top w:val="nil"/>
              <w:left w:val="nil"/>
              <w:bottom w:val="single" w:sz="4" w:space="0" w:color="auto"/>
              <w:right w:val="single" w:sz="4" w:space="0" w:color="auto"/>
            </w:tcBorders>
            <w:vAlign w:val="center"/>
            <w:hideMark/>
          </w:tcPr>
          <w:p w14:paraId="7DF918AC" w14:textId="7EA26B0D"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 xml:space="preserve">Передача </w:t>
            </w:r>
            <w:r w:rsidRPr="00646E54">
              <w:rPr>
                <w:rFonts w:ascii="Arial" w:hAnsi="Arial" w:cs="Arial"/>
                <w:color w:val="000000"/>
                <w:sz w:val="16"/>
                <w:szCs w:val="16"/>
                <w:lang w:eastAsia="ru-RU"/>
              </w:rPr>
              <w:lastRenderedPageBreak/>
              <w:t>специализированной организации</w:t>
            </w:r>
            <w:r w:rsidR="00B42B42">
              <w:rPr>
                <w:rFonts w:ascii="Arial" w:hAnsi="Arial" w:cs="Arial"/>
                <w:color w:val="000000"/>
                <w:sz w:val="16"/>
                <w:szCs w:val="16"/>
                <w:lang w:eastAsia="ru-RU"/>
              </w:rPr>
              <w:t xml:space="preserve"> </w:t>
            </w:r>
            <w:r w:rsidR="00B42B42" w:rsidRPr="00B42B42">
              <w:rPr>
                <w:rFonts w:ascii="Arial" w:hAnsi="Arial" w:cs="Arial"/>
                <w:sz w:val="16"/>
                <w:szCs w:val="16"/>
                <w:shd w:val="clear" w:color="auto" w:fill="FFFFFF"/>
              </w:rPr>
              <w:t>ТОО «</w:t>
            </w:r>
            <w:r w:rsidR="00B42B42" w:rsidRPr="00B42B42">
              <w:rPr>
                <w:rStyle w:val="ad"/>
                <w:rFonts w:ascii="Arial" w:hAnsi="Arial" w:cs="Arial"/>
                <w:i w:val="0"/>
                <w:iCs w:val="0"/>
                <w:sz w:val="16"/>
                <w:szCs w:val="16"/>
                <w:shd w:val="clear" w:color="auto" w:fill="FFFFFF"/>
              </w:rPr>
              <w:t>Вест Дала</w:t>
            </w:r>
            <w:r w:rsidR="00B42B42" w:rsidRPr="00B42B42">
              <w:rPr>
                <w:rFonts w:ascii="Arial" w:hAnsi="Arial" w:cs="Arial"/>
                <w:sz w:val="16"/>
                <w:szCs w:val="16"/>
                <w:shd w:val="clear" w:color="auto" w:fill="FFFFFF"/>
              </w:rPr>
              <w:t>»</w:t>
            </w:r>
          </w:p>
        </w:tc>
      </w:tr>
      <w:tr w:rsidR="00646E54" w:rsidRPr="00646E54" w14:paraId="65C4D284" w14:textId="77777777" w:rsidTr="00646E54">
        <w:tc>
          <w:tcPr>
            <w:tcW w:w="395" w:type="dxa"/>
            <w:tcBorders>
              <w:top w:val="nil"/>
              <w:left w:val="single" w:sz="4" w:space="0" w:color="auto"/>
              <w:bottom w:val="single" w:sz="4" w:space="0" w:color="auto"/>
              <w:right w:val="single" w:sz="4" w:space="0" w:color="auto"/>
            </w:tcBorders>
            <w:vAlign w:val="center"/>
            <w:hideMark/>
          </w:tcPr>
          <w:p w14:paraId="6FE48394"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lastRenderedPageBreak/>
              <w:t>11</w:t>
            </w:r>
          </w:p>
        </w:tc>
        <w:tc>
          <w:tcPr>
            <w:tcW w:w="1322" w:type="dxa"/>
            <w:tcBorders>
              <w:top w:val="nil"/>
              <w:left w:val="nil"/>
              <w:bottom w:val="single" w:sz="4" w:space="0" w:color="auto"/>
              <w:right w:val="single" w:sz="4" w:space="0" w:color="auto"/>
            </w:tcBorders>
            <w:vAlign w:val="center"/>
            <w:hideMark/>
          </w:tcPr>
          <w:p w14:paraId="2C98C6FE"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Ткани для вытирания (ветошь), загрязненная защитная одежда</w:t>
            </w:r>
          </w:p>
        </w:tc>
        <w:tc>
          <w:tcPr>
            <w:tcW w:w="972" w:type="dxa"/>
            <w:tcBorders>
              <w:top w:val="nil"/>
              <w:left w:val="nil"/>
              <w:bottom w:val="single" w:sz="4" w:space="0" w:color="auto"/>
              <w:right w:val="single" w:sz="4" w:space="0" w:color="auto"/>
            </w:tcBorders>
            <w:vAlign w:val="center"/>
            <w:hideMark/>
          </w:tcPr>
          <w:p w14:paraId="7C16CC6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15 02 02*</w:t>
            </w:r>
          </w:p>
        </w:tc>
        <w:tc>
          <w:tcPr>
            <w:tcW w:w="1646" w:type="dxa"/>
            <w:tcBorders>
              <w:top w:val="nil"/>
              <w:left w:val="nil"/>
              <w:bottom w:val="single" w:sz="4" w:space="0" w:color="auto"/>
              <w:right w:val="single" w:sz="4" w:space="0" w:color="auto"/>
            </w:tcBorders>
            <w:vAlign w:val="center"/>
            <w:hideMark/>
          </w:tcPr>
          <w:p w14:paraId="11AD366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Техническое обслуживание и ремонт оборудования</w:t>
            </w:r>
          </w:p>
        </w:tc>
        <w:tc>
          <w:tcPr>
            <w:tcW w:w="1394" w:type="dxa"/>
            <w:tcBorders>
              <w:top w:val="nil"/>
              <w:left w:val="nil"/>
              <w:bottom w:val="single" w:sz="4" w:space="0" w:color="auto"/>
              <w:right w:val="single" w:sz="4" w:space="0" w:color="auto"/>
            </w:tcBorders>
            <w:vAlign w:val="center"/>
            <w:hideMark/>
          </w:tcPr>
          <w:p w14:paraId="3D0C1DDA"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0,548</w:t>
            </w:r>
          </w:p>
        </w:tc>
        <w:tc>
          <w:tcPr>
            <w:tcW w:w="1401" w:type="dxa"/>
            <w:tcBorders>
              <w:top w:val="nil"/>
              <w:left w:val="nil"/>
              <w:bottom w:val="single" w:sz="4" w:space="0" w:color="auto"/>
              <w:right w:val="single" w:sz="4" w:space="0" w:color="auto"/>
            </w:tcBorders>
            <w:vAlign w:val="center"/>
            <w:hideMark/>
          </w:tcPr>
          <w:p w14:paraId="14E1FC47" w14:textId="635E9CBE"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Закрытый металлический контейнер</w:t>
            </w:r>
            <w:r w:rsidR="00561F24">
              <w:rPr>
                <w:rFonts w:ascii="Arial" w:hAnsi="Arial" w:cs="Arial"/>
                <w:color w:val="000000"/>
                <w:sz w:val="16"/>
                <w:szCs w:val="16"/>
                <w:lang w:eastAsia="ru-RU"/>
              </w:rPr>
              <w:t xml:space="preserve"> </w:t>
            </w:r>
            <w:r w:rsidR="00561F24" w:rsidRPr="00646E54">
              <w:rPr>
                <w:rFonts w:ascii="Arial" w:hAnsi="Arial" w:cs="Arial"/>
                <w:color w:val="000000"/>
                <w:sz w:val="16"/>
                <w:szCs w:val="16"/>
                <w:lang w:eastAsia="ru-RU"/>
              </w:rPr>
              <w:t>на площадке временного накопления</w:t>
            </w:r>
          </w:p>
        </w:tc>
        <w:tc>
          <w:tcPr>
            <w:tcW w:w="1160" w:type="dxa"/>
            <w:tcBorders>
              <w:top w:val="nil"/>
              <w:left w:val="nil"/>
              <w:bottom w:val="single" w:sz="4" w:space="0" w:color="auto"/>
              <w:right w:val="single" w:sz="4" w:space="0" w:color="auto"/>
            </w:tcBorders>
            <w:vAlign w:val="center"/>
            <w:hideMark/>
          </w:tcPr>
          <w:p w14:paraId="3C97FF9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w:t>
            </w:r>
          </w:p>
        </w:tc>
        <w:tc>
          <w:tcPr>
            <w:tcW w:w="1877" w:type="dxa"/>
            <w:tcBorders>
              <w:top w:val="nil"/>
              <w:left w:val="nil"/>
              <w:bottom w:val="single" w:sz="4" w:space="0" w:color="auto"/>
              <w:right w:val="single" w:sz="4" w:space="0" w:color="auto"/>
            </w:tcBorders>
            <w:vAlign w:val="center"/>
            <w:hideMark/>
          </w:tcPr>
          <w:p w14:paraId="2E352ED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495349B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Обезвреживание/восстановление</w:t>
            </w:r>
          </w:p>
        </w:tc>
        <w:tc>
          <w:tcPr>
            <w:tcW w:w="1193" w:type="dxa"/>
            <w:tcBorders>
              <w:top w:val="nil"/>
              <w:left w:val="nil"/>
              <w:bottom w:val="single" w:sz="4" w:space="0" w:color="auto"/>
              <w:right w:val="single" w:sz="4" w:space="0" w:color="auto"/>
            </w:tcBorders>
            <w:vAlign w:val="center"/>
            <w:hideMark/>
          </w:tcPr>
          <w:p w14:paraId="1B40009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01639E84" w14:textId="535FBF39"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w:t>
            </w:r>
            <w:r w:rsidR="00B42B42">
              <w:rPr>
                <w:rFonts w:ascii="Arial" w:hAnsi="Arial" w:cs="Arial"/>
                <w:color w:val="000000"/>
                <w:sz w:val="16"/>
                <w:szCs w:val="16"/>
                <w:lang w:eastAsia="ru-RU"/>
              </w:rPr>
              <w:t xml:space="preserve"> </w:t>
            </w:r>
            <w:r w:rsidR="00B42B42" w:rsidRPr="00B42B42">
              <w:rPr>
                <w:rFonts w:ascii="Arial" w:hAnsi="Arial" w:cs="Arial"/>
                <w:sz w:val="16"/>
                <w:szCs w:val="16"/>
                <w:shd w:val="clear" w:color="auto" w:fill="FFFFFF"/>
              </w:rPr>
              <w:t>ТОО «</w:t>
            </w:r>
            <w:r w:rsidR="00B42B42" w:rsidRPr="00B42B42">
              <w:rPr>
                <w:rStyle w:val="ad"/>
                <w:rFonts w:ascii="Arial" w:hAnsi="Arial" w:cs="Arial"/>
                <w:i w:val="0"/>
                <w:iCs w:val="0"/>
                <w:sz w:val="16"/>
                <w:szCs w:val="16"/>
                <w:shd w:val="clear" w:color="auto" w:fill="FFFFFF"/>
              </w:rPr>
              <w:t>Вест Дала</w:t>
            </w:r>
            <w:r w:rsidR="00B42B42" w:rsidRPr="00B42B42">
              <w:rPr>
                <w:rFonts w:ascii="Arial" w:hAnsi="Arial" w:cs="Arial"/>
                <w:sz w:val="16"/>
                <w:szCs w:val="16"/>
                <w:shd w:val="clear" w:color="auto" w:fill="FFFFFF"/>
              </w:rPr>
              <w:t>»</w:t>
            </w:r>
          </w:p>
        </w:tc>
      </w:tr>
      <w:tr w:rsidR="00646E54" w:rsidRPr="00646E54" w14:paraId="6776F0F9" w14:textId="77777777" w:rsidTr="00646E54">
        <w:tc>
          <w:tcPr>
            <w:tcW w:w="395" w:type="dxa"/>
            <w:tcBorders>
              <w:top w:val="nil"/>
              <w:left w:val="single" w:sz="4" w:space="0" w:color="auto"/>
              <w:bottom w:val="single" w:sz="4" w:space="0" w:color="auto"/>
              <w:right w:val="single" w:sz="4" w:space="0" w:color="auto"/>
            </w:tcBorders>
            <w:vAlign w:val="center"/>
            <w:hideMark/>
          </w:tcPr>
          <w:p w14:paraId="4ACD045F"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12</w:t>
            </w:r>
          </w:p>
        </w:tc>
        <w:tc>
          <w:tcPr>
            <w:tcW w:w="1322" w:type="dxa"/>
            <w:tcBorders>
              <w:top w:val="nil"/>
              <w:left w:val="nil"/>
              <w:bottom w:val="single" w:sz="4" w:space="0" w:color="auto"/>
              <w:right w:val="single" w:sz="4" w:space="0" w:color="auto"/>
            </w:tcBorders>
            <w:vAlign w:val="center"/>
            <w:hideMark/>
          </w:tcPr>
          <w:p w14:paraId="362D7D77"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Отработанные шины</w:t>
            </w:r>
          </w:p>
        </w:tc>
        <w:tc>
          <w:tcPr>
            <w:tcW w:w="972" w:type="dxa"/>
            <w:tcBorders>
              <w:top w:val="nil"/>
              <w:left w:val="nil"/>
              <w:bottom w:val="single" w:sz="4" w:space="0" w:color="auto"/>
              <w:right w:val="single" w:sz="4" w:space="0" w:color="auto"/>
            </w:tcBorders>
            <w:vAlign w:val="center"/>
            <w:hideMark/>
          </w:tcPr>
          <w:p w14:paraId="0A33069D"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16 01 03</w:t>
            </w:r>
          </w:p>
        </w:tc>
        <w:tc>
          <w:tcPr>
            <w:tcW w:w="1646" w:type="dxa"/>
            <w:tcBorders>
              <w:top w:val="nil"/>
              <w:left w:val="nil"/>
              <w:bottom w:val="single" w:sz="4" w:space="0" w:color="auto"/>
              <w:right w:val="single" w:sz="4" w:space="0" w:color="auto"/>
            </w:tcBorders>
            <w:vAlign w:val="center"/>
            <w:hideMark/>
          </w:tcPr>
          <w:p w14:paraId="62917A5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Замена шин автотранспорта и спецтехники</w:t>
            </w:r>
          </w:p>
        </w:tc>
        <w:tc>
          <w:tcPr>
            <w:tcW w:w="1394" w:type="dxa"/>
            <w:tcBorders>
              <w:top w:val="nil"/>
              <w:left w:val="nil"/>
              <w:bottom w:val="single" w:sz="4" w:space="0" w:color="auto"/>
              <w:right w:val="single" w:sz="4" w:space="0" w:color="auto"/>
            </w:tcBorders>
            <w:vAlign w:val="center"/>
            <w:hideMark/>
          </w:tcPr>
          <w:p w14:paraId="020F5C7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0,202</w:t>
            </w:r>
          </w:p>
        </w:tc>
        <w:tc>
          <w:tcPr>
            <w:tcW w:w="1401" w:type="dxa"/>
            <w:tcBorders>
              <w:top w:val="nil"/>
              <w:left w:val="nil"/>
              <w:bottom w:val="single" w:sz="4" w:space="0" w:color="auto"/>
              <w:right w:val="single" w:sz="4" w:space="0" w:color="auto"/>
            </w:tcBorders>
            <w:vAlign w:val="center"/>
            <w:hideMark/>
          </w:tcPr>
          <w:p w14:paraId="225BC4B6"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Открытая площадка временного накопления</w:t>
            </w:r>
          </w:p>
        </w:tc>
        <w:tc>
          <w:tcPr>
            <w:tcW w:w="1160" w:type="dxa"/>
            <w:tcBorders>
              <w:top w:val="nil"/>
              <w:left w:val="nil"/>
              <w:bottom w:val="single" w:sz="4" w:space="0" w:color="auto"/>
              <w:right w:val="single" w:sz="4" w:space="0" w:color="auto"/>
            </w:tcBorders>
            <w:vAlign w:val="center"/>
            <w:hideMark/>
          </w:tcPr>
          <w:p w14:paraId="35962E6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w:t>
            </w:r>
          </w:p>
        </w:tc>
        <w:tc>
          <w:tcPr>
            <w:tcW w:w="1877" w:type="dxa"/>
            <w:tcBorders>
              <w:top w:val="nil"/>
              <w:left w:val="nil"/>
              <w:bottom w:val="single" w:sz="4" w:space="0" w:color="auto"/>
              <w:right w:val="single" w:sz="4" w:space="0" w:color="auto"/>
            </w:tcBorders>
            <w:vAlign w:val="center"/>
            <w:hideMark/>
          </w:tcPr>
          <w:p w14:paraId="5D7FA778"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05489651"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Переработка/восстановление</w:t>
            </w:r>
          </w:p>
        </w:tc>
        <w:tc>
          <w:tcPr>
            <w:tcW w:w="1193" w:type="dxa"/>
            <w:tcBorders>
              <w:top w:val="nil"/>
              <w:left w:val="nil"/>
              <w:bottom w:val="single" w:sz="4" w:space="0" w:color="auto"/>
              <w:right w:val="single" w:sz="4" w:space="0" w:color="auto"/>
            </w:tcBorders>
            <w:vAlign w:val="center"/>
            <w:hideMark/>
          </w:tcPr>
          <w:p w14:paraId="4CBB4E3C"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48B51F19" w14:textId="46DDACCC"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w:t>
            </w:r>
            <w:r w:rsidR="00B42B42">
              <w:rPr>
                <w:rFonts w:ascii="Arial" w:hAnsi="Arial" w:cs="Arial"/>
                <w:color w:val="000000"/>
                <w:sz w:val="16"/>
                <w:szCs w:val="16"/>
                <w:lang w:eastAsia="ru-RU"/>
              </w:rPr>
              <w:t xml:space="preserve"> </w:t>
            </w:r>
            <w:r w:rsidR="00B42B42" w:rsidRPr="00B42B42">
              <w:rPr>
                <w:rFonts w:ascii="Arial" w:hAnsi="Arial" w:cs="Arial"/>
                <w:sz w:val="16"/>
                <w:szCs w:val="16"/>
                <w:shd w:val="clear" w:color="auto" w:fill="FFFFFF"/>
              </w:rPr>
              <w:t>ТОО «</w:t>
            </w:r>
            <w:r w:rsidR="00B42B42" w:rsidRPr="00B42B42">
              <w:rPr>
                <w:rStyle w:val="ad"/>
                <w:rFonts w:ascii="Arial" w:hAnsi="Arial" w:cs="Arial"/>
                <w:i w:val="0"/>
                <w:iCs w:val="0"/>
                <w:sz w:val="16"/>
                <w:szCs w:val="16"/>
                <w:shd w:val="clear" w:color="auto" w:fill="FFFFFF"/>
              </w:rPr>
              <w:t>Вест Дала</w:t>
            </w:r>
            <w:r w:rsidR="00B42B42" w:rsidRPr="00B42B42">
              <w:rPr>
                <w:rFonts w:ascii="Arial" w:hAnsi="Arial" w:cs="Arial"/>
                <w:sz w:val="16"/>
                <w:szCs w:val="16"/>
                <w:shd w:val="clear" w:color="auto" w:fill="FFFFFF"/>
              </w:rPr>
              <w:t>»</w:t>
            </w:r>
          </w:p>
        </w:tc>
      </w:tr>
      <w:tr w:rsidR="00646E54" w:rsidRPr="00646E54" w14:paraId="536A72EE" w14:textId="77777777" w:rsidTr="00646E54">
        <w:tc>
          <w:tcPr>
            <w:tcW w:w="395" w:type="dxa"/>
            <w:tcBorders>
              <w:top w:val="nil"/>
              <w:left w:val="single" w:sz="4" w:space="0" w:color="auto"/>
              <w:bottom w:val="single" w:sz="4" w:space="0" w:color="auto"/>
              <w:right w:val="single" w:sz="4" w:space="0" w:color="auto"/>
            </w:tcBorders>
            <w:vAlign w:val="center"/>
            <w:hideMark/>
          </w:tcPr>
          <w:p w14:paraId="59077A10"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13</w:t>
            </w:r>
          </w:p>
        </w:tc>
        <w:tc>
          <w:tcPr>
            <w:tcW w:w="1322" w:type="dxa"/>
            <w:tcBorders>
              <w:top w:val="nil"/>
              <w:left w:val="nil"/>
              <w:bottom w:val="single" w:sz="4" w:space="0" w:color="auto"/>
              <w:right w:val="single" w:sz="4" w:space="0" w:color="auto"/>
            </w:tcBorders>
            <w:vAlign w:val="center"/>
            <w:hideMark/>
          </w:tcPr>
          <w:p w14:paraId="0EE2B07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Отходы РТИ</w:t>
            </w:r>
          </w:p>
        </w:tc>
        <w:tc>
          <w:tcPr>
            <w:tcW w:w="972" w:type="dxa"/>
            <w:tcBorders>
              <w:top w:val="nil"/>
              <w:left w:val="nil"/>
              <w:bottom w:val="single" w:sz="4" w:space="0" w:color="auto"/>
              <w:right w:val="single" w:sz="4" w:space="0" w:color="auto"/>
            </w:tcBorders>
            <w:vAlign w:val="center"/>
            <w:hideMark/>
          </w:tcPr>
          <w:p w14:paraId="2997F030"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16 01 22</w:t>
            </w:r>
          </w:p>
        </w:tc>
        <w:tc>
          <w:tcPr>
            <w:tcW w:w="1646" w:type="dxa"/>
            <w:tcBorders>
              <w:top w:val="nil"/>
              <w:left w:val="nil"/>
              <w:bottom w:val="single" w:sz="4" w:space="0" w:color="auto"/>
              <w:right w:val="single" w:sz="4" w:space="0" w:color="auto"/>
            </w:tcBorders>
            <w:vAlign w:val="center"/>
            <w:hideMark/>
          </w:tcPr>
          <w:p w14:paraId="44E6350F"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Замена резинотехнических изделий техники и оборудования</w:t>
            </w:r>
          </w:p>
        </w:tc>
        <w:tc>
          <w:tcPr>
            <w:tcW w:w="1394" w:type="dxa"/>
            <w:tcBorders>
              <w:top w:val="nil"/>
              <w:left w:val="nil"/>
              <w:bottom w:val="single" w:sz="4" w:space="0" w:color="auto"/>
              <w:right w:val="single" w:sz="4" w:space="0" w:color="auto"/>
            </w:tcBorders>
            <w:vAlign w:val="center"/>
            <w:hideMark/>
          </w:tcPr>
          <w:p w14:paraId="4E8E4F33"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0,440</w:t>
            </w:r>
          </w:p>
        </w:tc>
        <w:tc>
          <w:tcPr>
            <w:tcW w:w="1401" w:type="dxa"/>
            <w:tcBorders>
              <w:top w:val="nil"/>
              <w:left w:val="nil"/>
              <w:bottom w:val="single" w:sz="4" w:space="0" w:color="auto"/>
              <w:right w:val="single" w:sz="4" w:space="0" w:color="auto"/>
            </w:tcBorders>
            <w:vAlign w:val="center"/>
            <w:hideMark/>
          </w:tcPr>
          <w:p w14:paraId="44812DB2"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Контейнер или площадка временного накопления</w:t>
            </w:r>
          </w:p>
        </w:tc>
        <w:tc>
          <w:tcPr>
            <w:tcW w:w="1160" w:type="dxa"/>
            <w:tcBorders>
              <w:top w:val="nil"/>
              <w:left w:val="nil"/>
              <w:bottom w:val="single" w:sz="4" w:space="0" w:color="auto"/>
              <w:right w:val="single" w:sz="4" w:space="0" w:color="auto"/>
            </w:tcBorders>
            <w:vAlign w:val="center"/>
            <w:hideMark/>
          </w:tcPr>
          <w:p w14:paraId="2AC2DB29"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Раздельный сбор</w:t>
            </w:r>
          </w:p>
        </w:tc>
        <w:tc>
          <w:tcPr>
            <w:tcW w:w="1877" w:type="dxa"/>
            <w:tcBorders>
              <w:top w:val="nil"/>
              <w:left w:val="nil"/>
              <w:bottom w:val="single" w:sz="4" w:space="0" w:color="auto"/>
              <w:right w:val="single" w:sz="4" w:space="0" w:color="auto"/>
            </w:tcBorders>
            <w:vAlign w:val="center"/>
            <w:hideMark/>
          </w:tcPr>
          <w:p w14:paraId="105E710A"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Специализированным транспортом</w:t>
            </w:r>
          </w:p>
        </w:tc>
        <w:tc>
          <w:tcPr>
            <w:tcW w:w="1594" w:type="dxa"/>
            <w:tcBorders>
              <w:top w:val="nil"/>
              <w:left w:val="nil"/>
              <w:bottom w:val="single" w:sz="4" w:space="0" w:color="auto"/>
              <w:right w:val="single" w:sz="4" w:space="0" w:color="auto"/>
            </w:tcBorders>
            <w:vAlign w:val="center"/>
            <w:hideMark/>
          </w:tcPr>
          <w:p w14:paraId="12234881"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на переработку</w:t>
            </w:r>
          </w:p>
        </w:tc>
        <w:tc>
          <w:tcPr>
            <w:tcW w:w="1193" w:type="dxa"/>
            <w:tcBorders>
              <w:top w:val="nil"/>
              <w:left w:val="nil"/>
              <w:bottom w:val="single" w:sz="4" w:space="0" w:color="auto"/>
              <w:right w:val="single" w:sz="4" w:space="0" w:color="auto"/>
            </w:tcBorders>
            <w:vAlign w:val="center"/>
            <w:hideMark/>
          </w:tcPr>
          <w:p w14:paraId="6EA1355B" w14:textId="77777777"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w:t>
            </w:r>
          </w:p>
        </w:tc>
        <w:tc>
          <w:tcPr>
            <w:tcW w:w="1925" w:type="dxa"/>
            <w:tcBorders>
              <w:top w:val="nil"/>
              <w:left w:val="nil"/>
              <w:bottom w:val="single" w:sz="4" w:space="0" w:color="auto"/>
              <w:right w:val="single" w:sz="4" w:space="0" w:color="auto"/>
            </w:tcBorders>
            <w:vAlign w:val="center"/>
            <w:hideMark/>
          </w:tcPr>
          <w:p w14:paraId="3988E29D" w14:textId="0C4B822B" w:rsidR="00646E54" w:rsidRPr="00646E54" w:rsidRDefault="00646E54" w:rsidP="00646E54">
            <w:pPr>
              <w:widowControl/>
              <w:autoSpaceDE/>
              <w:autoSpaceDN/>
              <w:jc w:val="center"/>
              <w:rPr>
                <w:rFonts w:ascii="Arial" w:hAnsi="Arial" w:cs="Arial"/>
                <w:color w:val="000000"/>
                <w:sz w:val="16"/>
                <w:szCs w:val="16"/>
                <w:lang w:eastAsia="ru-RU"/>
              </w:rPr>
            </w:pPr>
            <w:r w:rsidRPr="00646E54">
              <w:rPr>
                <w:rFonts w:ascii="Arial" w:hAnsi="Arial" w:cs="Arial"/>
                <w:color w:val="000000"/>
                <w:sz w:val="16"/>
                <w:szCs w:val="16"/>
                <w:lang w:eastAsia="ru-RU"/>
              </w:rPr>
              <w:t>Передача специализированной организации</w:t>
            </w:r>
            <w:r w:rsidR="00B42B42">
              <w:rPr>
                <w:rFonts w:ascii="Arial" w:hAnsi="Arial" w:cs="Arial"/>
                <w:color w:val="000000"/>
                <w:sz w:val="16"/>
                <w:szCs w:val="16"/>
                <w:lang w:eastAsia="ru-RU"/>
              </w:rPr>
              <w:t xml:space="preserve"> </w:t>
            </w:r>
            <w:r w:rsidR="00B42B42" w:rsidRPr="00B42B42">
              <w:rPr>
                <w:rFonts w:ascii="Arial" w:hAnsi="Arial" w:cs="Arial"/>
                <w:sz w:val="16"/>
                <w:szCs w:val="16"/>
                <w:shd w:val="clear" w:color="auto" w:fill="FFFFFF"/>
              </w:rPr>
              <w:t>ТОО «</w:t>
            </w:r>
            <w:r w:rsidR="00B42B42" w:rsidRPr="00B42B42">
              <w:rPr>
                <w:rStyle w:val="ad"/>
                <w:rFonts w:ascii="Arial" w:hAnsi="Arial" w:cs="Arial"/>
                <w:i w:val="0"/>
                <w:iCs w:val="0"/>
                <w:sz w:val="16"/>
                <w:szCs w:val="16"/>
                <w:shd w:val="clear" w:color="auto" w:fill="FFFFFF"/>
              </w:rPr>
              <w:t>Вест Дала</w:t>
            </w:r>
            <w:r w:rsidR="00B42B42" w:rsidRPr="00B42B42">
              <w:rPr>
                <w:rFonts w:ascii="Arial" w:hAnsi="Arial" w:cs="Arial"/>
                <w:sz w:val="16"/>
                <w:szCs w:val="16"/>
                <w:shd w:val="clear" w:color="auto" w:fill="FFFFFF"/>
              </w:rPr>
              <w:t>»</w:t>
            </w:r>
          </w:p>
        </w:tc>
      </w:tr>
    </w:tbl>
    <w:p w14:paraId="0E2CF168" w14:textId="6D35CDCA" w:rsidR="00E113B0" w:rsidRPr="00E113B0" w:rsidRDefault="00E113B0" w:rsidP="00E113B0">
      <w:pPr>
        <w:widowControl/>
        <w:autoSpaceDE/>
        <w:autoSpaceDN/>
        <w:spacing w:before="120" w:after="120"/>
        <w:rPr>
          <w:rFonts w:ascii="Arial" w:hAnsi="Arial" w:cs="Arial"/>
          <w:b/>
          <w:bCs/>
        </w:rPr>
      </w:pPr>
    </w:p>
    <w:p w14:paraId="4424A243" w14:textId="4C71C320" w:rsidR="00E113B0" w:rsidRPr="00E113B0" w:rsidRDefault="00E113B0" w:rsidP="00E113B0">
      <w:pPr>
        <w:widowControl/>
        <w:autoSpaceDE/>
        <w:autoSpaceDN/>
        <w:spacing w:before="120" w:after="120"/>
        <w:rPr>
          <w:rFonts w:ascii="Arial" w:hAnsi="Arial" w:cs="Arial"/>
          <w:b/>
          <w:bCs/>
        </w:rPr>
      </w:pPr>
    </w:p>
    <w:p w14:paraId="435773D9" w14:textId="0D0421C7" w:rsidR="00E113B0" w:rsidRPr="00E113B0" w:rsidRDefault="00E113B0" w:rsidP="00E113B0">
      <w:pPr>
        <w:widowControl/>
        <w:autoSpaceDE/>
        <w:autoSpaceDN/>
        <w:spacing w:before="120" w:after="120"/>
        <w:rPr>
          <w:rFonts w:ascii="Arial" w:hAnsi="Arial" w:cs="Arial"/>
          <w:b/>
          <w:bCs/>
        </w:rPr>
      </w:pPr>
    </w:p>
    <w:p w14:paraId="45F40D7E" w14:textId="77777777" w:rsidR="00E113B0" w:rsidRPr="00E113B0" w:rsidRDefault="00E113B0" w:rsidP="00E113B0">
      <w:pPr>
        <w:widowControl/>
        <w:autoSpaceDE/>
        <w:autoSpaceDN/>
        <w:spacing w:before="120" w:after="120"/>
        <w:rPr>
          <w:rFonts w:ascii="Arial" w:hAnsi="Arial" w:cs="Arial"/>
          <w:b/>
          <w:bCs/>
        </w:rPr>
        <w:sectPr w:rsidR="00E113B0" w:rsidRPr="00E113B0" w:rsidSect="00E113B0">
          <w:pgSz w:w="16840" w:h="11910" w:orient="landscape"/>
          <w:pgMar w:top="1701" w:right="1134" w:bottom="850" w:left="1134" w:header="709" w:footer="606" w:gutter="0"/>
          <w:cols w:space="720"/>
          <w:docGrid w:linePitch="299"/>
        </w:sectPr>
      </w:pPr>
    </w:p>
    <w:p w14:paraId="39E9C229" w14:textId="77777777" w:rsidR="003301A6" w:rsidRPr="003301A6" w:rsidRDefault="003301A6" w:rsidP="003301A6">
      <w:pPr>
        <w:spacing w:before="120" w:after="120"/>
        <w:jc w:val="both"/>
        <w:rPr>
          <w:rFonts w:ascii="Arial" w:hAnsi="Arial" w:cs="Arial"/>
          <w:b/>
          <w:bCs/>
          <w:i/>
          <w:iCs/>
        </w:rPr>
      </w:pPr>
      <w:r w:rsidRPr="003301A6">
        <w:rPr>
          <w:rFonts w:ascii="Arial" w:hAnsi="Arial" w:cs="Arial"/>
          <w:b/>
          <w:bCs/>
          <w:i/>
          <w:iCs/>
        </w:rPr>
        <w:lastRenderedPageBreak/>
        <w:t>Учёт и контроль образования, приема и передачи отходов</w:t>
      </w:r>
    </w:p>
    <w:p w14:paraId="484AFA7F" w14:textId="3421604A" w:rsidR="003301A6" w:rsidRPr="003301A6" w:rsidRDefault="003301A6" w:rsidP="003301A6">
      <w:pPr>
        <w:widowControl/>
        <w:autoSpaceDE/>
        <w:autoSpaceDN/>
        <w:spacing w:before="120" w:after="120"/>
        <w:jc w:val="both"/>
        <w:rPr>
          <w:rFonts w:ascii="Arial" w:hAnsi="Arial" w:cs="Arial"/>
          <w:lang w:eastAsia="ru-RU"/>
        </w:rPr>
      </w:pPr>
      <w:r w:rsidRPr="003301A6">
        <w:rPr>
          <w:rFonts w:ascii="Arial" w:hAnsi="Arial" w:cs="Arial"/>
          <w:lang w:eastAsia="ru-RU"/>
        </w:rPr>
        <w:t>На ТОО «</w:t>
      </w:r>
      <w:r w:rsidR="004C50BF">
        <w:rPr>
          <w:rFonts w:ascii="Arial" w:hAnsi="Arial" w:cs="Arial"/>
          <w:lang w:eastAsia="ru-RU"/>
        </w:rPr>
        <w:t>Спецавтобаза</w:t>
      </w:r>
      <w:r w:rsidRPr="003301A6">
        <w:rPr>
          <w:rFonts w:ascii="Arial" w:hAnsi="Arial" w:cs="Arial"/>
          <w:lang w:eastAsia="ru-RU"/>
        </w:rPr>
        <w:t>» организована система учёта и контроля операций по обращению с отходами, включающая учёт как отходов, поступающих на мусоросортировочный комплекс, так и отходов, образующихся в результате собственной производственной деятельности предприятия. Контроль соблюдения требований экологического законодательства Республики Казахстан в области обращения с отходами осуществляется ответственными лицами предприятия в рамках производственного экологического контроля.</w:t>
      </w:r>
    </w:p>
    <w:p w14:paraId="7F78C6EE" w14:textId="77777777" w:rsidR="003301A6" w:rsidRPr="003301A6" w:rsidRDefault="003301A6" w:rsidP="003301A6">
      <w:pPr>
        <w:widowControl/>
        <w:autoSpaceDE/>
        <w:autoSpaceDN/>
        <w:spacing w:before="120" w:after="120"/>
        <w:jc w:val="both"/>
        <w:rPr>
          <w:rFonts w:ascii="Arial" w:hAnsi="Arial" w:cs="Arial"/>
          <w:lang w:eastAsia="ru-RU"/>
        </w:rPr>
      </w:pPr>
      <w:r w:rsidRPr="003301A6">
        <w:rPr>
          <w:rFonts w:ascii="Arial" w:hAnsi="Arial" w:cs="Arial"/>
          <w:lang w:eastAsia="ru-RU"/>
        </w:rPr>
        <w:t>Учёт отходов включает:</w:t>
      </w:r>
    </w:p>
    <w:p w14:paraId="57748EC6" w14:textId="77777777" w:rsidR="003301A6" w:rsidRPr="003301A6" w:rsidRDefault="003301A6" w:rsidP="00752A22">
      <w:pPr>
        <w:widowControl/>
        <w:numPr>
          <w:ilvl w:val="0"/>
          <w:numId w:val="11"/>
        </w:numPr>
        <w:autoSpaceDE/>
        <w:autoSpaceDN/>
        <w:spacing w:before="120" w:after="120"/>
        <w:jc w:val="both"/>
        <w:rPr>
          <w:rFonts w:ascii="Arial" w:hAnsi="Arial" w:cs="Arial"/>
          <w:lang w:eastAsia="ru-RU"/>
        </w:rPr>
      </w:pPr>
      <w:r w:rsidRPr="003301A6">
        <w:rPr>
          <w:rFonts w:ascii="Arial" w:hAnsi="Arial" w:cs="Arial"/>
          <w:lang w:eastAsia="ru-RU"/>
        </w:rPr>
        <w:t xml:space="preserve">регистрацию объемов твердых коммунальных отходов, поступающих на мусоросортировочный комплекс; </w:t>
      </w:r>
    </w:p>
    <w:p w14:paraId="2D961494" w14:textId="77777777" w:rsidR="003301A6" w:rsidRPr="003301A6" w:rsidRDefault="003301A6" w:rsidP="00752A22">
      <w:pPr>
        <w:widowControl/>
        <w:numPr>
          <w:ilvl w:val="0"/>
          <w:numId w:val="11"/>
        </w:numPr>
        <w:autoSpaceDE/>
        <w:autoSpaceDN/>
        <w:spacing w:before="120" w:after="120"/>
        <w:jc w:val="both"/>
        <w:rPr>
          <w:rFonts w:ascii="Arial" w:hAnsi="Arial" w:cs="Arial"/>
          <w:lang w:eastAsia="ru-RU"/>
        </w:rPr>
      </w:pPr>
      <w:r w:rsidRPr="003301A6">
        <w:rPr>
          <w:rFonts w:ascii="Arial" w:hAnsi="Arial" w:cs="Arial"/>
          <w:lang w:eastAsia="ru-RU"/>
        </w:rPr>
        <w:t xml:space="preserve">учёт объемов вторичных материальных ресурсов, выделяемых в процессе сортировки (алюминиевая банка, картон, пластмассы, полиэтилен, ПЭТ-отходы и др.); </w:t>
      </w:r>
    </w:p>
    <w:p w14:paraId="71A032A7" w14:textId="77777777" w:rsidR="003301A6" w:rsidRPr="003301A6" w:rsidRDefault="003301A6" w:rsidP="00752A22">
      <w:pPr>
        <w:widowControl/>
        <w:numPr>
          <w:ilvl w:val="0"/>
          <w:numId w:val="11"/>
        </w:numPr>
        <w:autoSpaceDE/>
        <w:autoSpaceDN/>
        <w:spacing w:before="120" w:after="120"/>
        <w:jc w:val="both"/>
        <w:rPr>
          <w:rFonts w:ascii="Arial" w:hAnsi="Arial" w:cs="Arial"/>
          <w:lang w:eastAsia="ru-RU"/>
        </w:rPr>
      </w:pPr>
      <w:r w:rsidRPr="003301A6">
        <w:rPr>
          <w:rFonts w:ascii="Arial" w:hAnsi="Arial" w:cs="Arial"/>
          <w:lang w:eastAsia="ru-RU"/>
        </w:rPr>
        <w:t xml:space="preserve">учёт органической фракции, выделяемой при сортировке и передаваемой специализированной организации для дальнейшей переработки; </w:t>
      </w:r>
    </w:p>
    <w:p w14:paraId="29C4160C" w14:textId="77777777" w:rsidR="003301A6" w:rsidRPr="003301A6" w:rsidRDefault="003301A6" w:rsidP="00752A22">
      <w:pPr>
        <w:widowControl/>
        <w:numPr>
          <w:ilvl w:val="0"/>
          <w:numId w:val="11"/>
        </w:numPr>
        <w:autoSpaceDE/>
        <w:autoSpaceDN/>
        <w:spacing w:before="120" w:after="120"/>
        <w:jc w:val="both"/>
        <w:rPr>
          <w:rFonts w:ascii="Arial" w:hAnsi="Arial" w:cs="Arial"/>
          <w:lang w:eastAsia="ru-RU"/>
        </w:rPr>
      </w:pPr>
      <w:r w:rsidRPr="003301A6">
        <w:rPr>
          <w:rFonts w:ascii="Arial" w:hAnsi="Arial" w:cs="Arial"/>
          <w:lang w:eastAsia="ru-RU"/>
        </w:rPr>
        <w:t xml:space="preserve">учёт остатков после сортировки («хвостов»), передаваемых оператору полигона ТБО для дальнейшего захоронения; </w:t>
      </w:r>
    </w:p>
    <w:p w14:paraId="628E9B0E" w14:textId="77777777" w:rsidR="003301A6" w:rsidRPr="003301A6" w:rsidRDefault="003301A6" w:rsidP="00752A22">
      <w:pPr>
        <w:widowControl/>
        <w:numPr>
          <w:ilvl w:val="0"/>
          <w:numId w:val="11"/>
        </w:numPr>
        <w:autoSpaceDE/>
        <w:autoSpaceDN/>
        <w:spacing w:before="120" w:after="120"/>
        <w:jc w:val="both"/>
        <w:rPr>
          <w:rFonts w:ascii="Arial" w:hAnsi="Arial" w:cs="Arial"/>
          <w:lang w:eastAsia="ru-RU"/>
        </w:rPr>
      </w:pPr>
      <w:r w:rsidRPr="003301A6">
        <w:rPr>
          <w:rFonts w:ascii="Arial" w:hAnsi="Arial" w:cs="Arial"/>
          <w:lang w:eastAsia="ru-RU"/>
        </w:rPr>
        <w:t xml:space="preserve">учёт собственных отходов, образующихся при эксплуатации оборудования, автотранспорта и хозяйственной деятельности предприятия; </w:t>
      </w:r>
    </w:p>
    <w:p w14:paraId="13DF59FB" w14:textId="77777777" w:rsidR="003301A6" w:rsidRPr="003301A6" w:rsidRDefault="003301A6" w:rsidP="00752A22">
      <w:pPr>
        <w:widowControl/>
        <w:numPr>
          <w:ilvl w:val="0"/>
          <w:numId w:val="11"/>
        </w:numPr>
        <w:autoSpaceDE/>
        <w:autoSpaceDN/>
        <w:spacing w:before="120" w:after="120"/>
        <w:jc w:val="both"/>
        <w:rPr>
          <w:rFonts w:ascii="Arial" w:hAnsi="Arial" w:cs="Arial"/>
          <w:lang w:eastAsia="ru-RU"/>
        </w:rPr>
      </w:pPr>
      <w:r w:rsidRPr="003301A6">
        <w:rPr>
          <w:rFonts w:ascii="Arial" w:hAnsi="Arial" w:cs="Arial"/>
          <w:lang w:eastAsia="ru-RU"/>
        </w:rPr>
        <w:t xml:space="preserve">учёт отходов, передаваемых специализированным организациям для восстановления, переработки, обезвреживания или удаления; </w:t>
      </w:r>
    </w:p>
    <w:p w14:paraId="7A8BA941" w14:textId="77777777" w:rsidR="003301A6" w:rsidRPr="003301A6" w:rsidRDefault="003301A6" w:rsidP="00752A22">
      <w:pPr>
        <w:widowControl/>
        <w:numPr>
          <w:ilvl w:val="0"/>
          <w:numId w:val="11"/>
        </w:numPr>
        <w:autoSpaceDE/>
        <w:autoSpaceDN/>
        <w:spacing w:before="120" w:after="120"/>
        <w:jc w:val="both"/>
        <w:rPr>
          <w:rFonts w:ascii="Arial" w:hAnsi="Arial" w:cs="Arial"/>
          <w:lang w:eastAsia="ru-RU"/>
        </w:rPr>
      </w:pPr>
      <w:r w:rsidRPr="003301A6">
        <w:rPr>
          <w:rFonts w:ascii="Arial" w:hAnsi="Arial" w:cs="Arial"/>
          <w:lang w:eastAsia="ru-RU"/>
        </w:rPr>
        <w:t xml:space="preserve">ведение отчетности в области управления отходами в соответствии с требованиями экологического законодательства Республики Казахстан. </w:t>
      </w:r>
    </w:p>
    <w:p w14:paraId="5AE90FDC" w14:textId="77777777" w:rsidR="003301A6" w:rsidRPr="003301A6" w:rsidRDefault="003301A6" w:rsidP="003301A6">
      <w:pPr>
        <w:widowControl/>
        <w:autoSpaceDE/>
        <w:autoSpaceDN/>
        <w:spacing w:before="120" w:after="120"/>
        <w:jc w:val="both"/>
        <w:rPr>
          <w:rFonts w:ascii="Arial" w:hAnsi="Arial" w:cs="Arial"/>
          <w:lang w:eastAsia="ru-RU"/>
        </w:rPr>
      </w:pPr>
      <w:r w:rsidRPr="003301A6">
        <w:rPr>
          <w:rFonts w:ascii="Arial" w:hAnsi="Arial" w:cs="Arial"/>
          <w:lang w:eastAsia="ru-RU"/>
        </w:rPr>
        <w:t>Приём твердых коммунальных отходов осуществляется с обязательной регистрацией поступающих объемов, проведением весового контроля и оформлением соответствующих первичных документов. По результатам сортировки осуществляется количественный учет выделенных вторичных материальных ресурсов, органической фракции и остатков после сортировки. Передача отходов специализированным организациям, а также оператору полигона ТБО оформляется актами приема-передачи, товарно-транспортными накладными и иными документами, подтверждающими дальнейшее обращение с отходами. Документы хранятся на предприятии в порядке и сроки, установленные законодательством Республики Казахстан.</w:t>
      </w:r>
    </w:p>
    <w:p w14:paraId="3A123E78" w14:textId="77777777" w:rsidR="003301A6" w:rsidRPr="003301A6" w:rsidRDefault="003301A6" w:rsidP="003301A6">
      <w:pPr>
        <w:widowControl/>
        <w:autoSpaceDE/>
        <w:autoSpaceDN/>
        <w:spacing w:before="120" w:after="120"/>
        <w:jc w:val="both"/>
        <w:rPr>
          <w:rFonts w:ascii="Arial" w:hAnsi="Arial" w:cs="Arial"/>
          <w:lang w:eastAsia="ru-RU"/>
        </w:rPr>
      </w:pPr>
      <w:r w:rsidRPr="003301A6">
        <w:rPr>
          <w:rFonts w:ascii="Arial" w:hAnsi="Arial" w:cs="Arial"/>
          <w:lang w:eastAsia="ru-RU"/>
        </w:rPr>
        <w:t>Определение массы поступающих твердых коммунальных отходов, а также отходов, передаваемых специализированным организациям и оператору полигона ТБО, осуществляется с использованием автомобильных весов, прошедших государственную поверку в установленном законодательством порядке.</w:t>
      </w:r>
    </w:p>
    <w:p w14:paraId="68F3495F" w14:textId="2FFFB85E" w:rsidR="003301A6" w:rsidRPr="003301A6" w:rsidRDefault="003301A6" w:rsidP="003301A6">
      <w:pPr>
        <w:widowControl/>
        <w:autoSpaceDE/>
        <w:autoSpaceDN/>
        <w:spacing w:before="120" w:after="120"/>
        <w:jc w:val="both"/>
        <w:rPr>
          <w:rFonts w:ascii="Arial" w:hAnsi="Arial" w:cs="Arial"/>
          <w:lang w:eastAsia="ru-RU"/>
        </w:rPr>
      </w:pPr>
      <w:r w:rsidRPr="003301A6">
        <w:rPr>
          <w:rFonts w:ascii="Arial" w:hAnsi="Arial" w:cs="Arial"/>
          <w:lang w:eastAsia="ru-RU"/>
        </w:rPr>
        <w:t>Ответственность за организацию учёта отходов, достоверность сведений о движении отходов, своевременное ведение документации и соблюдение требований экологического законодательства Республики Казахстан в области обращения с отходами несёт руководство ТОО «</w:t>
      </w:r>
      <w:r w:rsidR="004C50BF">
        <w:rPr>
          <w:rFonts w:ascii="Arial" w:hAnsi="Arial" w:cs="Arial"/>
          <w:lang w:eastAsia="ru-RU"/>
        </w:rPr>
        <w:t>Спецавтобаза</w:t>
      </w:r>
      <w:r w:rsidRPr="003301A6">
        <w:rPr>
          <w:rFonts w:ascii="Arial" w:hAnsi="Arial" w:cs="Arial"/>
          <w:lang w:eastAsia="ru-RU"/>
        </w:rPr>
        <w:t>», а также назначенные приказом предприятия ответственные лица за обращение с отходами.</w:t>
      </w:r>
    </w:p>
    <w:p w14:paraId="6CE9FD41" w14:textId="433280CA" w:rsidR="00F742AF" w:rsidRDefault="00F742AF" w:rsidP="00752A22">
      <w:pPr>
        <w:pStyle w:val="2"/>
        <w:numPr>
          <w:ilvl w:val="1"/>
          <w:numId w:val="8"/>
        </w:numPr>
      </w:pPr>
      <w:bookmarkStart w:id="43" w:name="_Toc207876902"/>
      <w:bookmarkStart w:id="44" w:name="_Toc236737820"/>
      <w:bookmarkStart w:id="45" w:name="_Toc236738303"/>
      <w:bookmarkStart w:id="46" w:name="_Toc236738601"/>
      <w:bookmarkStart w:id="47" w:name="_Toc237181248"/>
      <w:r>
        <w:t>Количественные и качественные показатели текущей ситуации с отходами в динамике за последние 3 года</w:t>
      </w:r>
      <w:bookmarkEnd w:id="43"/>
      <w:bookmarkEnd w:id="44"/>
      <w:bookmarkEnd w:id="45"/>
      <w:bookmarkEnd w:id="46"/>
      <w:bookmarkEnd w:id="47"/>
    </w:p>
    <w:p w14:paraId="7BFC48D6" w14:textId="14C813D9" w:rsidR="000774CC" w:rsidRPr="000774CC" w:rsidRDefault="000774CC" w:rsidP="000774CC">
      <w:pPr>
        <w:widowControl/>
        <w:autoSpaceDE/>
        <w:autoSpaceDN/>
        <w:spacing w:before="120" w:after="120"/>
        <w:jc w:val="both"/>
        <w:rPr>
          <w:rFonts w:ascii="Arial" w:hAnsi="Arial" w:cs="Arial"/>
          <w:lang w:eastAsia="ru-RU"/>
        </w:rPr>
      </w:pPr>
      <w:r w:rsidRPr="000774CC">
        <w:rPr>
          <w:rFonts w:ascii="Arial" w:hAnsi="Arial" w:cs="Arial"/>
          <w:lang w:eastAsia="ru-RU"/>
        </w:rPr>
        <w:t>Количественные показатели деятельности мусоросортировочного комплекса характеризуются объемами вторичных материальных ресурсов, извлеченных из состава твердых коммунальных отходов в процессе сортировки. Анализ выполнен на основании производственных данных предприятия за 2024</w:t>
      </w:r>
      <w:r w:rsidR="00BA5DAB">
        <w:rPr>
          <w:rFonts w:ascii="Arial" w:hAnsi="Arial" w:cs="Arial"/>
          <w:lang w:eastAsia="ru-RU"/>
        </w:rPr>
        <w:t>-</w:t>
      </w:r>
      <w:r w:rsidRPr="000774CC">
        <w:rPr>
          <w:rFonts w:ascii="Arial" w:hAnsi="Arial" w:cs="Arial"/>
          <w:lang w:eastAsia="ru-RU"/>
        </w:rPr>
        <w:t>2026 годы.</w:t>
      </w:r>
    </w:p>
    <w:p w14:paraId="188340D7" w14:textId="638C9B89" w:rsidR="000774CC" w:rsidRPr="000774CC" w:rsidRDefault="000774CC" w:rsidP="000774CC">
      <w:pPr>
        <w:widowControl/>
        <w:autoSpaceDE/>
        <w:autoSpaceDN/>
        <w:spacing w:before="120" w:after="120"/>
        <w:jc w:val="both"/>
        <w:rPr>
          <w:rFonts w:ascii="Arial" w:hAnsi="Arial" w:cs="Arial"/>
          <w:lang w:eastAsia="ru-RU"/>
        </w:rPr>
      </w:pPr>
      <w:r w:rsidRPr="000774CC">
        <w:rPr>
          <w:rFonts w:ascii="Arial" w:hAnsi="Arial" w:cs="Arial"/>
          <w:lang w:eastAsia="ru-RU"/>
        </w:rPr>
        <w:lastRenderedPageBreak/>
        <w:t xml:space="preserve">В течение рассматриваемого периода наблюдается увеличение объемов извлекаемых вторичных ресурсов. В 2024 году общий объем отсортированных полезных компонентов составил 100,296 т, в 2025 году </w:t>
      </w:r>
      <w:r w:rsidR="00BA5DAB">
        <w:rPr>
          <w:rFonts w:ascii="Arial" w:hAnsi="Arial" w:cs="Arial"/>
          <w:lang w:eastAsia="ru-RU"/>
        </w:rPr>
        <w:t>-</w:t>
      </w:r>
      <w:r w:rsidRPr="000774CC">
        <w:rPr>
          <w:rFonts w:ascii="Arial" w:hAnsi="Arial" w:cs="Arial"/>
          <w:lang w:eastAsia="ru-RU"/>
        </w:rPr>
        <w:t xml:space="preserve"> 354,249 т, а за первое полугодие 2026 года уже достиг 432,660 т. Следует отметить, что показатели 2026 года отражают только первое полугодие и не являются итоговыми за календарный год.</w:t>
      </w:r>
    </w:p>
    <w:p w14:paraId="7E5B3EC2" w14:textId="77777777" w:rsidR="000774CC" w:rsidRPr="000774CC" w:rsidRDefault="000774CC" w:rsidP="000774CC">
      <w:pPr>
        <w:widowControl/>
        <w:autoSpaceDE/>
        <w:autoSpaceDN/>
        <w:spacing w:before="120" w:after="120"/>
        <w:jc w:val="both"/>
        <w:rPr>
          <w:rFonts w:ascii="Arial" w:hAnsi="Arial" w:cs="Arial"/>
          <w:lang w:eastAsia="ru-RU"/>
        </w:rPr>
      </w:pPr>
      <w:r w:rsidRPr="000774CC">
        <w:rPr>
          <w:rFonts w:ascii="Arial" w:hAnsi="Arial" w:cs="Arial"/>
          <w:lang w:eastAsia="ru-RU"/>
        </w:rPr>
        <w:t>Основную долю извлекаемых вторичных материальных ресурсов составляют картон, ПЭТ-отходы, полиэтиленовые пакеты и пластмассы. Наибольший объем ежегодно приходится на картон, что свидетельствует о его значительном содержании в составе поступающих твердых коммунальных отходов и устойчивом спросе со стороны перерабатывающих предприятий.</w:t>
      </w:r>
    </w:p>
    <w:p w14:paraId="0D83A3B2" w14:textId="77777777" w:rsidR="000774CC" w:rsidRPr="000774CC" w:rsidRDefault="000774CC" w:rsidP="000774CC">
      <w:pPr>
        <w:widowControl/>
        <w:autoSpaceDE/>
        <w:autoSpaceDN/>
        <w:spacing w:before="120" w:after="120"/>
        <w:jc w:val="both"/>
        <w:rPr>
          <w:rFonts w:ascii="Arial" w:hAnsi="Arial" w:cs="Arial"/>
          <w:lang w:eastAsia="ru-RU"/>
        </w:rPr>
      </w:pPr>
      <w:r w:rsidRPr="000774CC">
        <w:rPr>
          <w:rFonts w:ascii="Arial" w:hAnsi="Arial" w:cs="Arial"/>
          <w:lang w:eastAsia="ru-RU"/>
        </w:rPr>
        <w:t>Рост объемов извлекаемых вторичных ресурсов обусловлен постепенным увеличением эффективности сортировки, совершенствованием организации технологического процесса и увеличением объемов поступающих отходов на мусоросортировочный комплекс. При этом структура извлекаемых материалов остается стабильной и включает преимущественно бумажно-картонную продукцию, различные виды пластмасс и полимеров, а также алюминиевую тару.</w:t>
      </w:r>
    </w:p>
    <w:p w14:paraId="0E2BAA06" w14:textId="77777777" w:rsidR="000774CC" w:rsidRPr="000774CC" w:rsidRDefault="000774CC" w:rsidP="000774CC">
      <w:pPr>
        <w:widowControl/>
        <w:autoSpaceDE/>
        <w:autoSpaceDN/>
        <w:spacing w:before="120" w:after="120"/>
        <w:jc w:val="both"/>
        <w:rPr>
          <w:rFonts w:ascii="Arial" w:hAnsi="Arial" w:cs="Arial"/>
          <w:lang w:eastAsia="ru-RU"/>
        </w:rPr>
      </w:pPr>
      <w:r w:rsidRPr="000774CC">
        <w:rPr>
          <w:rFonts w:ascii="Arial" w:hAnsi="Arial" w:cs="Arial"/>
          <w:lang w:eastAsia="ru-RU"/>
        </w:rPr>
        <w:t>Динамика извлечения вторичных материальных ресурсов приведена в таблице 2.2-1.</w:t>
      </w:r>
    </w:p>
    <w:p w14:paraId="3C267129" w14:textId="2C5049D6" w:rsidR="000774CC" w:rsidRPr="000774CC" w:rsidRDefault="000774CC" w:rsidP="000774CC">
      <w:pPr>
        <w:widowControl/>
        <w:autoSpaceDE/>
        <w:autoSpaceDN/>
        <w:spacing w:before="120" w:after="120"/>
        <w:jc w:val="both"/>
        <w:rPr>
          <w:rFonts w:ascii="Arial" w:hAnsi="Arial" w:cs="Arial"/>
          <w:lang w:eastAsia="ru-RU"/>
        </w:rPr>
      </w:pPr>
      <w:r w:rsidRPr="000774CC">
        <w:rPr>
          <w:rFonts w:ascii="Arial" w:hAnsi="Arial" w:cs="Arial"/>
          <w:b/>
          <w:bCs/>
          <w:lang w:eastAsia="ru-RU"/>
        </w:rPr>
        <w:t>Таблица 2.2-1</w:t>
      </w:r>
      <w:r w:rsidR="00BA5DAB">
        <w:rPr>
          <w:rFonts w:ascii="Arial" w:hAnsi="Arial" w:cs="Arial"/>
          <w:b/>
          <w:bCs/>
          <w:lang w:eastAsia="ru-RU"/>
        </w:rPr>
        <w:t xml:space="preserve"> </w:t>
      </w:r>
      <w:r w:rsidRPr="000774CC">
        <w:rPr>
          <w:rFonts w:ascii="Arial" w:hAnsi="Arial" w:cs="Arial"/>
          <w:b/>
          <w:bCs/>
          <w:lang w:eastAsia="ru-RU"/>
        </w:rPr>
        <w:t>Динамика извлечения вторичных материальных ресурсов</w:t>
      </w:r>
    </w:p>
    <w:tbl>
      <w:tblPr>
        <w:tblW w:w="9351" w:type="dxa"/>
        <w:tblInd w:w="113" w:type="dxa"/>
        <w:tblLook w:val="04A0" w:firstRow="1" w:lastRow="0" w:firstColumn="1" w:lastColumn="0" w:noHBand="0" w:noVBand="1"/>
      </w:tblPr>
      <w:tblGrid>
        <w:gridCol w:w="2405"/>
        <w:gridCol w:w="4536"/>
        <w:gridCol w:w="2410"/>
      </w:tblGrid>
      <w:tr w:rsidR="000774CC" w:rsidRPr="000774CC" w14:paraId="7E8FDA71" w14:textId="77777777" w:rsidTr="00BA5DAB">
        <w:trPr>
          <w:trHeight w:val="377"/>
          <w:tblHeader/>
        </w:trPr>
        <w:tc>
          <w:tcPr>
            <w:tcW w:w="240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5271681" w14:textId="77777777" w:rsidR="000774CC" w:rsidRPr="000774CC" w:rsidRDefault="000774CC"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Год</w:t>
            </w:r>
          </w:p>
        </w:tc>
        <w:tc>
          <w:tcPr>
            <w:tcW w:w="453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7973B9E" w14:textId="77777777" w:rsidR="000774CC" w:rsidRPr="000774CC" w:rsidRDefault="000774CC"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Наименование</w:t>
            </w:r>
          </w:p>
        </w:tc>
        <w:tc>
          <w:tcPr>
            <w:tcW w:w="241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FD6CD53" w14:textId="77777777" w:rsidR="000774CC" w:rsidRPr="000774CC" w:rsidRDefault="000774CC"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т/год</w:t>
            </w:r>
          </w:p>
        </w:tc>
      </w:tr>
      <w:tr w:rsidR="00BA5DAB" w:rsidRPr="000774CC" w14:paraId="02D74E53" w14:textId="77777777" w:rsidTr="00BA5DAB">
        <w:tc>
          <w:tcPr>
            <w:tcW w:w="2405" w:type="dxa"/>
            <w:vMerge w:val="restart"/>
            <w:tcBorders>
              <w:top w:val="nil"/>
              <w:left w:val="single" w:sz="4" w:space="0" w:color="auto"/>
              <w:right w:val="single" w:sz="4" w:space="0" w:color="auto"/>
            </w:tcBorders>
            <w:vAlign w:val="center"/>
            <w:hideMark/>
          </w:tcPr>
          <w:p w14:paraId="6FBC1377" w14:textId="65A3EDB4" w:rsidR="00BA5DAB" w:rsidRPr="000774CC" w:rsidRDefault="00BA5DAB" w:rsidP="00BA5DAB">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2024</w:t>
            </w:r>
          </w:p>
        </w:tc>
        <w:tc>
          <w:tcPr>
            <w:tcW w:w="4536" w:type="dxa"/>
            <w:tcBorders>
              <w:top w:val="nil"/>
              <w:left w:val="nil"/>
              <w:bottom w:val="single" w:sz="4" w:space="0" w:color="auto"/>
              <w:right w:val="single" w:sz="4" w:space="0" w:color="auto"/>
            </w:tcBorders>
            <w:vAlign w:val="center"/>
            <w:hideMark/>
          </w:tcPr>
          <w:p w14:paraId="1D43A429"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PND пластик</w:t>
            </w:r>
          </w:p>
        </w:tc>
        <w:tc>
          <w:tcPr>
            <w:tcW w:w="2410" w:type="dxa"/>
            <w:tcBorders>
              <w:top w:val="nil"/>
              <w:left w:val="nil"/>
              <w:bottom w:val="single" w:sz="4" w:space="0" w:color="auto"/>
              <w:right w:val="single" w:sz="4" w:space="0" w:color="auto"/>
            </w:tcBorders>
            <w:vAlign w:val="center"/>
            <w:hideMark/>
          </w:tcPr>
          <w:p w14:paraId="46FD69F9"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1,923</w:t>
            </w:r>
          </w:p>
        </w:tc>
      </w:tr>
      <w:tr w:rsidR="00BA5DAB" w:rsidRPr="000774CC" w14:paraId="6FCB283E" w14:textId="77777777" w:rsidTr="00BA5DAB">
        <w:tc>
          <w:tcPr>
            <w:tcW w:w="2405" w:type="dxa"/>
            <w:vMerge/>
            <w:tcBorders>
              <w:left w:val="single" w:sz="4" w:space="0" w:color="auto"/>
              <w:right w:val="single" w:sz="4" w:space="0" w:color="auto"/>
            </w:tcBorders>
            <w:vAlign w:val="center"/>
            <w:hideMark/>
          </w:tcPr>
          <w:p w14:paraId="18E489F7" w14:textId="480EEA6D"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128D8AF9"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Картон</w:t>
            </w:r>
          </w:p>
        </w:tc>
        <w:tc>
          <w:tcPr>
            <w:tcW w:w="2410" w:type="dxa"/>
            <w:tcBorders>
              <w:top w:val="nil"/>
              <w:left w:val="nil"/>
              <w:bottom w:val="single" w:sz="4" w:space="0" w:color="auto"/>
              <w:right w:val="single" w:sz="4" w:space="0" w:color="auto"/>
            </w:tcBorders>
            <w:vAlign w:val="center"/>
            <w:hideMark/>
          </w:tcPr>
          <w:p w14:paraId="5B192C73"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56,857</w:t>
            </w:r>
          </w:p>
        </w:tc>
      </w:tr>
      <w:tr w:rsidR="00BA5DAB" w:rsidRPr="000774CC" w14:paraId="3DB25421" w14:textId="77777777" w:rsidTr="00BA5DAB">
        <w:tc>
          <w:tcPr>
            <w:tcW w:w="2405" w:type="dxa"/>
            <w:vMerge/>
            <w:tcBorders>
              <w:left w:val="single" w:sz="4" w:space="0" w:color="auto"/>
              <w:right w:val="single" w:sz="4" w:space="0" w:color="auto"/>
            </w:tcBorders>
            <w:vAlign w:val="center"/>
            <w:hideMark/>
          </w:tcPr>
          <w:p w14:paraId="5FD3C503" w14:textId="16003E49"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5A39F2E8"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Пластмасса</w:t>
            </w:r>
          </w:p>
        </w:tc>
        <w:tc>
          <w:tcPr>
            <w:tcW w:w="2410" w:type="dxa"/>
            <w:tcBorders>
              <w:top w:val="nil"/>
              <w:left w:val="nil"/>
              <w:bottom w:val="single" w:sz="4" w:space="0" w:color="auto"/>
              <w:right w:val="single" w:sz="4" w:space="0" w:color="auto"/>
            </w:tcBorders>
            <w:vAlign w:val="center"/>
            <w:hideMark/>
          </w:tcPr>
          <w:p w14:paraId="7C28A0EB"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3,426</w:t>
            </w:r>
          </w:p>
        </w:tc>
      </w:tr>
      <w:tr w:rsidR="00BA5DAB" w:rsidRPr="000774CC" w14:paraId="166F8FF1" w14:textId="77777777" w:rsidTr="00BA5DAB">
        <w:tc>
          <w:tcPr>
            <w:tcW w:w="2405" w:type="dxa"/>
            <w:vMerge/>
            <w:tcBorders>
              <w:left w:val="single" w:sz="4" w:space="0" w:color="auto"/>
              <w:right w:val="single" w:sz="4" w:space="0" w:color="auto"/>
            </w:tcBorders>
            <w:vAlign w:val="center"/>
            <w:hideMark/>
          </w:tcPr>
          <w:p w14:paraId="7D523A18" w14:textId="328AFFA1"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568BAF31"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Полиэтиленовые пакеты</w:t>
            </w:r>
          </w:p>
        </w:tc>
        <w:tc>
          <w:tcPr>
            <w:tcW w:w="2410" w:type="dxa"/>
            <w:tcBorders>
              <w:top w:val="nil"/>
              <w:left w:val="nil"/>
              <w:bottom w:val="single" w:sz="4" w:space="0" w:color="auto"/>
              <w:right w:val="single" w:sz="4" w:space="0" w:color="auto"/>
            </w:tcBorders>
            <w:vAlign w:val="center"/>
            <w:hideMark/>
          </w:tcPr>
          <w:p w14:paraId="47CCCA09"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2,6</w:t>
            </w:r>
          </w:p>
        </w:tc>
      </w:tr>
      <w:tr w:rsidR="00BA5DAB" w:rsidRPr="000774CC" w14:paraId="5E914218" w14:textId="77777777" w:rsidTr="00BA5DAB">
        <w:tc>
          <w:tcPr>
            <w:tcW w:w="2405" w:type="dxa"/>
            <w:vMerge/>
            <w:tcBorders>
              <w:left w:val="single" w:sz="4" w:space="0" w:color="auto"/>
              <w:right w:val="single" w:sz="4" w:space="0" w:color="auto"/>
            </w:tcBorders>
            <w:vAlign w:val="center"/>
            <w:hideMark/>
          </w:tcPr>
          <w:p w14:paraId="50F1CDC4" w14:textId="301FC278"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676FC166"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ПЭТ</w:t>
            </w:r>
          </w:p>
        </w:tc>
        <w:tc>
          <w:tcPr>
            <w:tcW w:w="2410" w:type="dxa"/>
            <w:tcBorders>
              <w:top w:val="nil"/>
              <w:left w:val="nil"/>
              <w:bottom w:val="single" w:sz="4" w:space="0" w:color="auto"/>
              <w:right w:val="single" w:sz="4" w:space="0" w:color="auto"/>
            </w:tcBorders>
            <w:vAlign w:val="center"/>
            <w:hideMark/>
          </w:tcPr>
          <w:p w14:paraId="455B6728"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35,49</w:t>
            </w:r>
          </w:p>
        </w:tc>
      </w:tr>
      <w:tr w:rsidR="00BA5DAB" w:rsidRPr="000774CC" w14:paraId="59B93AFB" w14:textId="77777777" w:rsidTr="00BA5DAB">
        <w:tc>
          <w:tcPr>
            <w:tcW w:w="2405" w:type="dxa"/>
            <w:vMerge/>
            <w:tcBorders>
              <w:left w:val="single" w:sz="4" w:space="0" w:color="auto"/>
              <w:bottom w:val="single" w:sz="4" w:space="0" w:color="auto"/>
              <w:right w:val="single" w:sz="4" w:space="0" w:color="auto"/>
            </w:tcBorders>
            <w:vAlign w:val="center"/>
            <w:hideMark/>
          </w:tcPr>
          <w:p w14:paraId="05A18763" w14:textId="30148B68"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20D38D53" w14:textId="4ADAD880" w:rsidR="00BA5DAB" w:rsidRPr="000774CC" w:rsidRDefault="00BA5DAB"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Всего</w:t>
            </w:r>
            <w:r>
              <w:rPr>
                <w:rFonts w:ascii="Arial" w:hAnsi="Arial" w:cs="Arial"/>
                <w:b/>
                <w:bCs/>
                <w:color w:val="000000"/>
                <w:sz w:val="18"/>
                <w:szCs w:val="18"/>
                <w:lang w:eastAsia="ru-RU"/>
              </w:rPr>
              <w:t>:</w:t>
            </w:r>
          </w:p>
        </w:tc>
        <w:tc>
          <w:tcPr>
            <w:tcW w:w="2410" w:type="dxa"/>
            <w:tcBorders>
              <w:top w:val="nil"/>
              <w:left w:val="nil"/>
              <w:bottom w:val="single" w:sz="4" w:space="0" w:color="auto"/>
              <w:right w:val="single" w:sz="4" w:space="0" w:color="auto"/>
            </w:tcBorders>
            <w:vAlign w:val="center"/>
            <w:hideMark/>
          </w:tcPr>
          <w:p w14:paraId="6EE17102" w14:textId="77777777" w:rsidR="00BA5DAB" w:rsidRPr="000774CC" w:rsidRDefault="00BA5DAB"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100,296</w:t>
            </w:r>
          </w:p>
        </w:tc>
      </w:tr>
      <w:tr w:rsidR="00BA5DAB" w:rsidRPr="000774CC" w14:paraId="4DB2A916" w14:textId="77777777" w:rsidTr="00BA5DAB">
        <w:tc>
          <w:tcPr>
            <w:tcW w:w="2405" w:type="dxa"/>
            <w:vMerge w:val="restart"/>
            <w:tcBorders>
              <w:top w:val="nil"/>
              <w:left w:val="single" w:sz="4" w:space="0" w:color="auto"/>
              <w:right w:val="single" w:sz="4" w:space="0" w:color="auto"/>
            </w:tcBorders>
            <w:vAlign w:val="center"/>
            <w:hideMark/>
          </w:tcPr>
          <w:p w14:paraId="3218A6B2" w14:textId="5CE2F43F" w:rsidR="00BA5DAB" w:rsidRPr="000774CC" w:rsidRDefault="00BA5DAB" w:rsidP="00BA5DAB">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2025</w:t>
            </w:r>
          </w:p>
        </w:tc>
        <w:tc>
          <w:tcPr>
            <w:tcW w:w="4536" w:type="dxa"/>
            <w:tcBorders>
              <w:top w:val="nil"/>
              <w:left w:val="nil"/>
              <w:bottom w:val="single" w:sz="4" w:space="0" w:color="auto"/>
              <w:right w:val="single" w:sz="4" w:space="0" w:color="auto"/>
            </w:tcBorders>
            <w:vAlign w:val="center"/>
            <w:hideMark/>
          </w:tcPr>
          <w:p w14:paraId="76BFC9A3"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PND пластик</w:t>
            </w:r>
          </w:p>
        </w:tc>
        <w:tc>
          <w:tcPr>
            <w:tcW w:w="2410" w:type="dxa"/>
            <w:tcBorders>
              <w:top w:val="nil"/>
              <w:left w:val="nil"/>
              <w:bottom w:val="single" w:sz="4" w:space="0" w:color="auto"/>
              <w:right w:val="single" w:sz="4" w:space="0" w:color="auto"/>
            </w:tcBorders>
            <w:vAlign w:val="center"/>
            <w:hideMark/>
          </w:tcPr>
          <w:p w14:paraId="36A75D4A"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38,242</w:t>
            </w:r>
          </w:p>
        </w:tc>
      </w:tr>
      <w:tr w:rsidR="00BA5DAB" w:rsidRPr="000774CC" w14:paraId="241C99D1" w14:textId="77777777" w:rsidTr="00BA5DAB">
        <w:tc>
          <w:tcPr>
            <w:tcW w:w="2405" w:type="dxa"/>
            <w:vMerge/>
            <w:tcBorders>
              <w:left w:val="single" w:sz="4" w:space="0" w:color="auto"/>
              <w:right w:val="single" w:sz="4" w:space="0" w:color="auto"/>
            </w:tcBorders>
            <w:vAlign w:val="center"/>
            <w:hideMark/>
          </w:tcPr>
          <w:p w14:paraId="5A0D9C97" w14:textId="4F90959B"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573D2066"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Алюминиевая банка</w:t>
            </w:r>
          </w:p>
        </w:tc>
        <w:tc>
          <w:tcPr>
            <w:tcW w:w="2410" w:type="dxa"/>
            <w:tcBorders>
              <w:top w:val="nil"/>
              <w:left w:val="nil"/>
              <w:bottom w:val="single" w:sz="4" w:space="0" w:color="auto"/>
              <w:right w:val="single" w:sz="4" w:space="0" w:color="auto"/>
            </w:tcBorders>
            <w:vAlign w:val="center"/>
            <w:hideMark/>
          </w:tcPr>
          <w:p w14:paraId="5F10D733"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7,565</w:t>
            </w:r>
          </w:p>
        </w:tc>
      </w:tr>
      <w:tr w:rsidR="00BA5DAB" w:rsidRPr="000774CC" w14:paraId="6FEA4286" w14:textId="77777777" w:rsidTr="00BA5DAB">
        <w:tc>
          <w:tcPr>
            <w:tcW w:w="2405" w:type="dxa"/>
            <w:vMerge/>
            <w:tcBorders>
              <w:left w:val="single" w:sz="4" w:space="0" w:color="auto"/>
              <w:right w:val="single" w:sz="4" w:space="0" w:color="auto"/>
            </w:tcBorders>
            <w:vAlign w:val="center"/>
            <w:hideMark/>
          </w:tcPr>
          <w:p w14:paraId="7845BC0B" w14:textId="56E72F03"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264BD906"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Жестяные банки</w:t>
            </w:r>
          </w:p>
        </w:tc>
        <w:tc>
          <w:tcPr>
            <w:tcW w:w="2410" w:type="dxa"/>
            <w:tcBorders>
              <w:top w:val="nil"/>
              <w:left w:val="nil"/>
              <w:bottom w:val="single" w:sz="4" w:space="0" w:color="auto"/>
              <w:right w:val="single" w:sz="4" w:space="0" w:color="auto"/>
            </w:tcBorders>
            <w:vAlign w:val="center"/>
            <w:hideMark/>
          </w:tcPr>
          <w:p w14:paraId="46D18BBA"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2,885</w:t>
            </w:r>
          </w:p>
        </w:tc>
      </w:tr>
      <w:tr w:rsidR="00BA5DAB" w:rsidRPr="000774CC" w14:paraId="41F69820" w14:textId="77777777" w:rsidTr="00BA5DAB">
        <w:tc>
          <w:tcPr>
            <w:tcW w:w="2405" w:type="dxa"/>
            <w:vMerge/>
            <w:tcBorders>
              <w:left w:val="single" w:sz="4" w:space="0" w:color="auto"/>
              <w:right w:val="single" w:sz="4" w:space="0" w:color="auto"/>
            </w:tcBorders>
            <w:vAlign w:val="center"/>
            <w:hideMark/>
          </w:tcPr>
          <w:p w14:paraId="0906F45C" w14:textId="488889B8"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6AD933A1"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Картон</w:t>
            </w:r>
          </w:p>
        </w:tc>
        <w:tc>
          <w:tcPr>
            <w:tcW w:w="2410" w:type="dxa"/>
            <w:tcBorders>
              <w:top w:val="nil"/>
              <w:left w:val="nil"/>
              <w:bottom w:val="single" w:sz="4" w:space="0" w:color="auto"/>
              <w:right w:val="single" w:sz="4" w:space="0" w:color="auto"/>
            </w:tcBorders>
            <w:vAlign w:val="center"/>
            <w:hideMark/>
          </w:tcPr>
          <w:p w14:paraId="299E88E6"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241,402</w:t>
            </w:r>
          </w:p>
        </w:tc>
      </w:tr>
      <w:tr w:rsidR="00BA5DAB" w:rsidRPr="000774CC" w14:paraId="1783C553" w14:textId="77777777" w:rsidTr="00BA5DAB">
        <w:tc>
          <w:tcPr>
            <w:tcW w:w="2405" w:type="dxa"/>
            <w:vMerge/>
            <w:tcBorders>
              <w:left w:val="single" w:sz="4" w:space="0" w:color="auto"/>
              <w:right w:val="single" w:sz="4" w:space="0" w:color="auto"/>
            </w:tcBorders>
            <w:vAlign w:val="center"/>
            <w:hideMark/>
          </w:tcPr>
          <w:p w14:paraId="2C36E2C9" w14:textId="4EF96CEA"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50A706B8"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Пластмасса</w:t>
            </w:r>
          </w:p>
        </w:tc>
        <w:tc>
          <w:tcPr>
            <w:tcW w:w="2410" w:type="dxa"/>
            <w:tcBorders>
              <w:top w:val="nil"/>
              <w:left w:val="nil"/>
              <w:bottom w:val="single" w:sz="4" w:space="0" w:color="auto"/>
              <w:right w:val="single" w:sz="4" w:space="0" w:color="auto"/>
            </w:tcBorders>
            <w:vAlign w:val="center"/>
            <w:hideMark/>
          </w:tcPr>
          <w:p w14:paraId="32B9A88C"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43,789</w:t>
            </w:r>
          </w:p>
        </w:tc>
      </w:tr>
      <w:tr w:rsidR="00BA5DAB" w:rsidRPr="000774CC" w14:paraId="04A106B6" w14:textId="77777777" w:rsidTr="00BA5DAB">
        <w:tc>
          <w:tcPr>
            <w:tcW w:w="2405" w:type="dxa"/>
            <w:vMerge/>
            <w:tcBorders>
              <w:left w:val="single" w:sz="4" w:space="0" w:color="auto"/>
              <w:right w:val="single" w:sz="4" w:space="0" w:color="auto"/>
            </w:tcBorders>
            <w:vAlign w:val="center"/>
            <w:hideMark/>
          </w:tcPr>
          <w:p w14:paraId="3535B90D" w14:textId="764B6D2E"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6908EE87"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Полиэтиленовые пакеты</w:t>
            </w:r>
          </w:p>
        </w:tc>
        <w:tc>
          <w:tcPr>
            <w:tcW w:w="2410" w:type="dxa"/>
            <w:tcBorders>
              <w:top w:val="nil"/>
              <w:left w:val="nil"/>
              <w:bottom w:val="single" w:sz="4" w:space="0" w:color="auto"/>
              <w:right w:val="single" w:sz="4" w:space="0" w:color="auto"/>
            </w:tcBorders>
            <w:vAlign w:val="center"/>
            <w:hideMark/>
          </w:tcPr>
          <w:p w14:paraId="16B3A3D6"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13,523</w:t>
            </w:r>
          </w:p>
        </w:tc>
      </w:tr>
      <w:tr w:rsidR="00BA5DAB" w:rsidRPr="000774CC" w14:paraId="30328814" w14:textId="77777777" w:rsidTr="00BA5DAB">
        <w:tc>
          <w:tcPr>
            <w:tcW w:w="2405" w:type="dxa"/>
            <w:vMerge/>
            <w:tcBorders>
              <w:left w:val="single" w:sz="4" w:space="0" w:color="auto"/>
              <w:right w:val="single" w:sz="4" w:space="0" w:color="auto"/>
            </w:tcBorders>
            <w:vAlign w:val="center"/>
            <w:hideMark/>
          </w:tcPr>
          <w:p w14:paraId="308B2FE9" w14:textId="05A3D1BB"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66B9D589"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Полиэтиленовые пакеты (микс)</w:t>
            </w:r>
          </w:p>
        </w:tc>
        <w:tc>
          <w:tcPr>
            <w:tcW w:w="2410" w:type="dxa"/>
            <w:tcBorders>
              <w:top w:val="nil"/>
              <w:left w:val="nil"/>
              <w:bottom w:val="single" w:sz="4" w:space="0" w:color="auto"/>
              <w:right w:val="single" w:sz="4" w:space="0" w:color="auto"/>
            </w:tcBorders>
            <w:vAlign w:val="center"/>
            <w:hideMark/>
          </w:tcPr>
          <w:p w14:paraId="0241C516"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6,843</w:t>
            </w:r>
          </w:p>
        </w:tc>
      </w:tr>
      <w:tr w:rsidR="00BA5DAB" w:rsidRPr="000774CC" w14:paraId="34CF4BC6" w14:textId="77777777" w:rsidTr="00BA5DAB">
        <w:tc>
          <w:tcPr>
            <w:tcW w:w="2405" w:type="dxa"/>
            <w:vMerge/>
            <w:tcBorders>
              <w:left w:val="single" w:sz="4" w:space="0" w:color="auto"/>
              <w:bottom w:val="single" w:sz="4" w:space="0" w:color="auto"/>
              <w:right w:val="single" w:sz="4" w:space="0" w:color="auto"/>
            </w:tcBorders>
            <w:vAlign w:val="center"/>
            <w:hideMark/>
          </w:tcPr>
          <w:p w14:paraId="1D9B2BC1" w14:textId="70D5088B" w:rsidR="00BA5DAB" w:rsidRPr="000774CC" w:rsidRDefault="00BA5DAB" w:rsidP="00BA5DAB">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64EA5657" w14:textId="48B07673" w:rsidR="00BA5DAB" w:rsidRPr="000774CC" w:rsidRDefault="00BA5DAB"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Всего</w:t>
            </w:r>
            <w:r>
              <w:rPr>
                <w:rFonts w:ascii="Arial" w:hAnsi="Arial" w:cs="Arial"/>
                <w:b/>
                <w:bCs/>
                <w:color w:val="000000"/>
                <w:sz w:val="18"/>
                <w:szCs w:val="18"/>
                <w:lang w:eastAsia="ru-RU"/>
              </w:rPr>
              <w:t>:</w:t>
            </w:r>
          </w:p>
        </w:tc>
        <w:tc>
          <w:tcPr>
            <w:tcW w:w="2410" w:type="dxa"/>
            <w:tcBorders>
              <w:top w:val="nil"/>
              <w:left w:val="nil"/>
              <w:bottom w:val="single" w:sz="4" w:space="0" w:color="auto"/>
              <w:right w:val="single" w:sz="4" w:space="0" w:color="auto"/>
            </w:tcBorders>
            <w:vAlign w:val="center"/>
            <w:hideMark/>
          </w:tcPr>
          <w:p w14:paraId="0CFF2F89" w14:textId="77777777" w:rsidR="00BA5DAB" w:rsidRPr="000774CC" w:rsidRDefault="00BA5DAB"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354,249</w:t>
            </w:r>
          </w:p>
        </w:tc>
      </w:tr>
      <w:tr w:rsidR="00BA5DAB" w:rsidRPr="000774CC" w14:paraId="1AB2C5F5" w14:textId="77777777" w:rsidTr="00BA5DAB">
        <w:tc>
          <w:tcPr>
            <w:tcW w:w="2405" w:type="dxa"/>
            <w:vMerge w:val="restart"/>
            <w:tcBorders>
              <w:top w:val="nil"/>
              <w:left w:val="single" w:sz="4" w:space="0" w:color="auto"/>
              <w:right w:val="single" w:sz="4" w:space="0" w:color="auto"/>
            </w:tcBorders>
            <w:vAlign w:val="center"/>
            <w:hideMark/>
          </w:tcPr>
          <w:p w14:paraId="0F9ABCD4" w14:textId="09C0F745" w:rsidR="00BA5DAB" w:rsidRPr="000774CC" w:rsidRDefault="00BA5DAB" w:rsidP="00BA5DAB">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2026 (1 полугодие)</w:t>
            </w:r>
          </w:p>
        </w:tc>
        <w:tc>
          <w:tcPr>
            <w:tcW w:w="4536" w:type="dxa"/>
            <w:tcBorders>
              <w:top w:val="nil"/>
              <w:left w:val="nil"/>
              <w:bottom w:val="single" w:sz="4" w:space="0" w:color="auto"/>
              <w:right w:val="single" w:sz="4" w:space="0" w:color="auto"/>
            </w:tcBorders>
            <w:vAlign w:val="center"/>
            <w:hideMark/>
          </w:tcPr>
          <w:p w14:paraId="3E4AD8F2"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PND пластик</w:t>
            </w:r>
          </w:p>
        </w:tc>
        <w:tc>
          <w:tcPr>
            <w:tcW w:w="2410" w:type="dxa"/>
            <w:tcBorders>
              <w:top w:val="nil"/>
              <w:left w:val="nil"/>
              <w:bottom w:val="single" w:sz="4" w:space="0" w:color="auto"/>
              <w:right w:val="single" w:sz="4" w:space="0" w:color="auto"/>
            </w:tcBorders>
            <w:vAlign w:val="center"/>
            <w:hideMark/>
          </w:tcPr>
          <w:p w14:paraId="5871A423"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20,259</w:t>
            </w:r>
          </w:p>
        </w:tc>
      </w:tr>
      <w:tr w:rsidR="00BA5DAB" w:rsidRPr="000774CC" w14:paraId="3F5D82B8" w14:textId="77777777" w:rsidTr="00FD62E7">
        <w:tc>
          <w:tcPr>
            <w:tcW w:w="2405" w:type="dxa"/>
            <w:vMerge/>
            <w:tcBorders>
              <w:left w:val="single" w:sz="4" w:space="0" w:color="auto"/>
              <w:right w:val="single" w:sz="4" w:space="0" w:color="auto"/>
            </w:tcBorders>
            <w:vAlign w:val="center"/>
            <w:hideMark/>
          </w:tcPr>
          <w:p w14:paraId="5761096A" w14:textId="45E2D4F4" w:rsidR="00BA5DAB" w:rsidRPr="000774CC" w:rsidRDefault="00BA5DAB" w:rsidP="000774CC">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40B3174D"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Алюминиевая банка</w:t>
            </w:r>
          </w:p>
        </w:tc>
        <w:tc>
          <w:tcPr>
            <w:tcW w:w="2410" w:type="dxa"/>
            <w:tcBorders>
              <w:top w:val="nil"/>
              <w:left w:val="nil"/>
              <w:bottom w:val="single" w:sz="4" w:space="0" w:color="auto"/>
              <w:right w:val="single" w:sz="4" w:space="0" w:color="auto"/>
            </w:tcBorders>
            <w:vAlign w:val="center"/>
            <w:hideMark/>
          </w:tcPr>
          <w:p w14:paraId="3191BF1D"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1,828</w:t>
            </w:r>
          </w:p>
        </w:tc>
      </w:tr>
      <w:tr w:rsidR="00BA5DAB" w:rsidRPr="000774CC" w14:paraId="6C6372A8" w14:textId="77777777" w:rsidTr="00FD62E7">
        <w:tc>
          <w:tcPr>
            <w:tcW w:w="2405" w:type="dxa"/>
            <w:vMerge/>
            <w:tcBorders>
              <w:left w:val="single" w:sz="4" w:space="0" w:color="auto"/>
              <w:right w:val="single" w:sz="4" w:space="0" w:color="auto"/>
            </w:tcBorders>
            <w:vAlign w:val="center"/>
            <w:hideMark/>
          </w:tcPr>
          <w:p w14:paraId="016C95C1" w14:textId="74D13EBF" w:rsidR="00BA5DAB" w:rsidRPr="000774CC" w:rsidRDefault="00BA5DAB" w:rsidP="000774CC">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3DB9B679"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Картон</w:t>
            </w:r>
          </w:p>
        </w:tc>
        <w:tc>
          <w:tcPr>
            <w:tcW w:w="2410" w:type="dxa"/>
            <w:tcBorders>
              <w:top w:val="nil"/>
              <w:left w:val="nil"/>
              <w:bottom w:val="single" w:sz="4" w:space="0" w:color="auto"/>
              <w:right w:val="single" w:sz="4" w:space="0" w:color="auto"/>
            </w:tcBorders>
            <w:vAlign w:val="center"/>
            <w:hideMark/>
          </w:tcPr>
          <w:p w14:paraId="189A23FD"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244,752</w:t>
            </w:r>
          </w:p>
        </w:tc>
      </w:tr>
      <w:tr w:rsidR="00BA5DAB" w:rsidRPr="000774CC" w14:paraId="6CA0BD60" w14:textId="77777777" w:rsidTr="00FD62E7">
        <w:tc>
          <w:tcPr>
            <w:tcW w:w="2405" w:type="dxa"/>
            <w:vMerge/>
            <w:tcBorders>
              <w:left w:val="single" w:sz="4" w:space="0" w:color="auto"/>
              <w:right w:val="single" w:sz="4" w:space="0" w:color="auto"/>
            </w:tcBorders>
            <w:vAlign w:val="center"/>
            <w:hideMark/>
          </w:tcPr>
          <w:p w14:paraId="3E327764" w14:textId="22BF624F" w:rsidR="00BA5DAB" w:rsidRPr="000774CC" w:rsidRDefault="00BA5DAB" w:rsidP="000774CC">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311B0195"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Пластмасса</w:t>
            </w:r>
          </w:p>
        </w:tc>
        <w:tc>
          <w:tcPr>
            <w:tcW w:w="2410" w:type="dxa"/>
            <w:tcBorders>
              <w:top w:val="nil"/>
              <w:left w:val="nil"/>
              <w:bottom w:val="single" w:sz="4" w:space="0" w:color="auto"/>
              <w:right w:val="single" w:sz="4" w:space="0" w:color="auto"/>
            </w:tcBorders>
            <w:vAlign w:val="center"/>
            <w:hideMark/>
          </w:tcPr>
          <w:p w14:paraId="74188B31"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25,372</w:t>
            </w:r>
          </w:p>
        </w:tc>
      </w:tr>
      <w:tr w:rsidR="00BA5DAB" w:rsidRPr="000774CC" w14:paraId="157B1F5C" w14:textId="77777777" w:rsidTr="00FD62E7">
        <w:tc>
          <w:tcPr>
            <w:tcW w:w="2405" w:type="dxa"/>
            <w:vMerge/>
            <w:tcBorders>
              <w:left w:val="single" w:sz="4" w:space="0" w:color="auto"/>
              <w:right w:val="single" w:sz="4" w:space="0" w:color="auto"/>
            </w:tcBorders>
            <w:vAlign w:val="center"/>
            <w:hideMark/>
          </w:tcPr>
          <w:p w14:paraId="6D8DFF56" w14:textId="5B8E16AE" w:rsidR="00BA5DAB" w:rsidRPr="000774CC" w:rsidRDefault="00BA5DAB" w:rsidP="000774CC">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7B8982FF"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Полиэтиленовые пакеты</w:t>
            </w:r>
          </w:p>
        </w:tc>
        <w:tc>
          <w:tcPr>
            <w:tcW w:w="2410" w:type="dxa"/>
            <w:tcBorders>
              <w:top w:val="nil"/>
              <w:left w:val="nil"/>
              <w:bottom w:val="single" w:sz="4" w:space="0" w:color="auto"/>
              <w:right w:val="single" w:sz="4" w:space="0" w:color="auto"/>
            </w:tcBorders>
            <w:vAlign w:val="center"/>
            <w:hideMark/>
          </w:tcPr>
          <w:p w14:paraId="65735B1C"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28,118</w:t>
            </w:r>
          </w:p>
        </w:tc>
      </w:tr>
      <w:tr w:rsidR="00BA5DAB" w:rsidRPr="000774CC" w14:paraId="5C045C8C" w14:textId="77777777" w:rsidTr="00FD62E7">
        <w:tc>
          <w:tcPr>
            <w:tcW w:w="2405" w:type="dxa"/>
            <w:vMerge/>
            <w:tcBorders>
              <w:left w:val="single" w:sz="4" w:space="0" w:color="auto"/>
              <w:right w:val="single" w:sz="4" w:space="0" w:color="auto"/>
            </w:tcBorders>
            <w:vAlign w:val="center"/>
            <w:hideMark/>
          </w:tcPr>
          <w:p w14:paraId="2F6ECC43" w14:textId="09D221AE" w:rsidR="00BA5DAB" w:rsidRPr="000774CC" w:rsidRDefault="00BA5DAB" w:rsidP="000774CC">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489EF6E3"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Полиэтиленовые пакеты (микс)</w:t>
            </w:r>
          </w:p>
        </w:tc>
        <w:tc>
          <w:tcPr>
            <w:tcW w:w="2410" w:type="dxa"/>
            <w:tcBorders>
              <w:top w:val="nil"/>
              <w:left w:val="nil"/>
              <w:bottom w:val="single" w:sz="4" w:space="0" w:color="auto"/>
              <w:right w:val="single" w:sz="4" w:space="0" w:color="auto"/>
            </w:tcBorders>
            <w:vAlign w:val="center"/>
            <w:hideMark/>
          </w:tcPr>
          <w:p w14:paraId="1572466C"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12,681</w:t>
            </w:r>
          </w:p>
        </w:tc>
      </w:tr>
      <w:tr w:rsidR="00BA5DAB" w:rsidRPr="000774CC" w14:paraId="15585997" w14:textId="77777777" w:rsidTr="00FD62E7">
        <w:tc>
          <w:tcPr>
            <w:tcW w:w="2405" w:type="dxa"/>
            <w:vMerge/>
            <w:tcBorders>
              <w:left w:val="single" w:sz="4" w:space="0" w:color="auto"/>
              <w:right w:val="single" w:sz="4" w:space="0" w:color="auto"/>
            </w:tcBorders>
            <w:vAlign w:val="center"/>
            <w:hideMark/>
          </w:tcPr>
          <w:p w14:paraId="2E5F535B" w14:textId="3D253C84" w:rsidR="00BA5DAB" w:rsidRPr="000774CC" w:rsidRDefault="00BA5DAB" w:rsidP="000774CC">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1A0DA480"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ПЭТ</w:t>
            </w:r>
          </w:p>
        </w:tc>
        <w:tc>
          <w:tcPr>
            <w:tcW w:w="2410" w:type="dxa"/>
            <w:tcBorders>
              <w:top w:val="nil"/>
              <w:left w:val="nil"/>
              <w:bottom w:val="single" w:sz="4" w:space="0" w:color="auto"/>
              <w:right w:val="single" w:sz="4" w:space="0" w:color="auto"/>
            </w:tcBorders>
            <w:vAlign w:val="center"/>
            <w:hideMark/>
          </w:tcPr>
          <w:p w14:paraId="186C7F32" w14:textId="77777777" w:rsidR="00BA5DAB" w:rsidRPr="000774CC" w:rsidRDefault="00BA5DAB" w:rsidP="000774CC">
            <w:pPr>
              <w:widowControl/>
              <w:autoSpaceDE/>
              <w:autoSpaceDN/>
              <w:jc w:val="center"/>
              <w:rPr>
                <w:rFonts w:ascii="Arial" w:hAnsi="Arial" w:cs="Arial"/>
                <w:color w:val="000000"/>
                <w:sz w:val="18"/>
                <w:szCs w:val="18"/>
                <w:lang w:eastAsia="ru-RU"/>
              </w:rPr>
            </w:pPr>
            <w:r w:rsidRPr="000774CC">
              <w:rPr>
                <w:rFonts w:ascii="Arial" w:hAnsi="Arial" w:cs="Arial"/>
                <w:color w:val="000000"/>
                <w:sz w:val="18"/>
                <w:szCs w:val="18"/>
                <w:lang w:eastAsia="ru-RU"/>
              </w:rPr>
              <w:t>99,65</w:t>
            </w:r>
          </w:p>
        </w:tc>
      </w:tr>
      <w:tr w:rsidR="00BA5DAB" w:rsidRPr="000774CC" w14:paraId="1379CAD1" w14:textId="77777777" w:rsidTr="00FD62E7">
        <w:tc>
          <w:tcPr>
            <w:tcW w:w="2405" w:type="dxa"/>
            <w:vMerge/>
            <w:tcBorders>
              <w:left w:val="single" w:sz="4" w:space="0" w:color="auto"/>
              <w:bottom w:val="single" w:sz="4" w:space="0" w:color="auto"/>
              <w:right w:val="single" w:sz="4" w:space="0" w:color="auto"/>
            </w:tcBorders>
            <w:vAlign w:val="center"/>
            <w:hideMark/>
          </w:tcPr>
          <w:p w14:paraId="7971A0B6" w14:textId="5111A96A" w:rsidR="00BA5DAB" w:rsidRPr="000774CC" w:rsidRDefault="00BA5DAB" w:rsidP="000774CC">
            <w:pPr>
              <w:widowControl/>
              <w:autoSpaceDE/>
              <w:autoSpaceDN/>
              <w:jc w:val="center"/>
              <w:rPr>
                <w:rFonts w:ascii="Arial" w:hAnsi="Arial" w:cs="Arial"/>
                <w:color w:val="000000"/>
                <w:sz w:val="18"/>
                <w:szCs w:val="18"/>
                <w:lang w:eastAsia="ru-RU"/>
              </w:rPr>
            </w:pPr>
          </w:p>
        </w:tc>
        <w:tc>
          <w:tcPr>
            <w:tcW w:w="4536" w:type="dxa"/>
            <w:tcBorders>
              <w:top w:val="nil"/>
              <w:left w:val="nil"/>
              <w:bottom w:val="single" w:sz="4" w:space="0" w:color="auto"/>
              <w:right w:val="single" w:sz="4" w:space="0" w:color="auto"/>
            </w:tcBorders>
            <w:vAlign w:val="center"/>
            <w:hideMark/>
          </w:tcPr>
          <w:p w14:paraId="172F626D" w14:textId="34BCEC59" w:rsidR="00BA5DAB" w:rsidRPr="000774CC" w:rsidRDefault="00BA5DAB"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Всего</w:t>
            </w:r>
            <w:r>
              <w:rPr>
                <w:rFonts w:ascii="Arial" w:hAnsi="Arial" w:cs="Arial"/>
                <w:b/>
                <w:bCs/>
                <w:color w:val="000000"/>
                <w:sz w:val="18"/>
                <w:szCs w:val="18"/>
                <w:lang w:eastAsia="ru-RU"/>
              </w:rPr>
              <w:t>:</w:t>
            </w:r>
          </w:p>
        </w:tc>
        <w:tc>
          <w:tcPr>
            <w:tcW w:w="2410" w:type="dxa"/>
            <w:tcBorders>
              <w:top w:val="nil"/>
              <w:left w:val="nil"/>
              <w:bottom w:val="single" w:sz="4" w:space="0" w:color="auto"/>
              <w:right w:val="single" w:sz="4" w:space="0" w:color="auto"/>
            </w:tcBorders>
            <w:vAlign w:val="center"/>
            <w:hideMark/>
          </w:tcPr>
          <w:p w14:paraId="0FDFB044" w14:textId="77777777" w:rsidR="00BA5DAB" w:rsidRPr="000774CC" w:rsidRDefault="00BA5DAB" w:rsidP="000774CC">
            <w:pPr>
              <w:widowControl/>
              <w:autoSpaceDE/>
              <w:autoSpaceDN/>
              <w:jc w:val="center"/>
              <w:rPr>
                <w:rFonts w:ascii="Arial" w:hAnsi="Arial" w:cs="Arial"/>
                <w:b/>
                <w:bCs/>
                <w:color w:val="000000"/>
                <w:sz w:val="18"/>
                <w:szCs w:val="18"/>
                <w:lang w:eastAsia="ru-RU"/>
              </w:rPr>
            </w:pPr>
            <w:r w:rsidRPr="000774CC">
              <w:rPr>
                <w:rFonts w:ascii="Arial" w:hAnsi="Arial" w:cs="Arial"/>
                <w:b/>
                <w:bCs/>
                <w:color w:val="000000"/>
                <w:sz w:val="18"/>
                <w:szCs w:val="18"/>
                <w:lang w:eastAsia="ru-RU"/>
              </w:rPr>
              <w:t>432,66</w:t>
            </w:r>
          </w:p>
        </w:tc>
      </w:tr>
    </w:tbl>
    <w:p w14:paraId="275DAAF1" w14:textId="782E2D7A" w:rsidR="000774CC" w:rsidRPr="00B31216" w:rsidRDefault="000774CC" w:rsidP="00B31216">
      <w:pPr>
        <w:widowControl/>
        <w:autoSpaceDE/>
        <w:autoSpaceDN/>
        <w:spacing w:before="120" w:after="120"/>
        <w:jc w:val="both"/>
        <w:rPr>
          <w:rFonts w:ascii="Arial" w:hAnsi="Arial" w:cs="Arial"/>
          <w:lang w:eastAsia="ru-RU"/>
        </w:rPr>
      </w:pPr>
      <w:r w:rsidRPr="000774CC">
        <w:rPr>
          <w:rFonts w:ascii="Arial" w:hAnsi="Arial" w:cs="Arial"/>
          <w:lang w:eastAsia="ru-RU"/>
        </w:rPr>
        <w:t>Для оценки эффективности работы мусоросортировочного комплекса выполнен расчет доли извлекаемых вторичных материальных ресурсов относительно общего объема поступивших твердых коммунальных отходов. Расчет произведен по формуле:</w:t>
      </w:r>
    </w:p>
    <w:p w14:paraId="1E938A72" w14:textId="1586EA31" w:rsidR="007355AD" w:rsidRPr="00B31216" w:rsidRDefault="00B31216" w:rsidP="00B31216">
      <w:pPr>
        <w:widowControl/>
        <w:autoSpaceDE/>
        <w:autoSpaceDN/>
        <w:spacing w:before="120" w:after="120"/>
        <w:jc w:val="both"/>
        <w:rPr>
          <w:rFonts w:ascii="Arial" w:hAnsi="Arial" w:cs="Arial"/>
          <w:lang w:eastAsia="ru-RU"/>
        </w:rPr>
      </w:pPr>
      <m:oMathPara>
        <m:oMath>
          <m:r>
            <m:rPr>
              <m:sty m:val="p"/>
            </m:rPr>
            <w:rPr>
              <w:rFonts w:ascii="Cambria Math" w:hAnsi="Cambria Math" w:cs="Arial"/>
              <w:lang w:eastAsia="ru-RU"/>
            </w:rPr>
            <m:t>Доля извлечения вторсырья, %=</m:t>
          </m:r>
          <m:f>
            <m:fPr>
              <m:ctrlPr>
                <w:rPr>
                  <w:rFonts w:ascii="Cambria Math" w:hAnsi="Cambria Math" w:cs="Arial"/>
                  <w:lang w:eastAsia="ru-RU"/>
                </w:rPr>
              </m:ctrlPr>
            </m:fPr>
            <m:num>
              <m:r>
                <m:rPr>
                  <m:sty m:val="p"/>
                </m:rPr>
                <w:rPr>
                  <w:rFonts w:ascii="Cambria Math" w:hAnsi="Cambria Math" w:cs="Arial"/>
                  <w:lang w:eastAsia="ru-RU"/>
                </w:rPr>
                <m:t>Объем извлеченного вторсырья</m:t>
              </m:r>
            </m:num>
            <m:den>
              <m:r>
                <m:rPr>
                  <m:sty m:val="p"/>
                </m:rPr>
                <w:rPr>
                  <w:rFonts w:ascii="Cambria Math" w:hAnsi="Cambria Math" w:cs="Arial"/>
                  <w:lang w:eastAsia="ru-RU"/>
                </w:rPr>
                <m:t>Объем поступивших ТКО</m:t>
              </m:r>
            </m:den>
          </m:f>
          <m:r>
            <w:rPr>
              <w:rFonts w:ascii="Cambria Math" w:hAnsi="Cambria Math" w:cs="Arial"/>
              <w:lang w:eastAsia="ru-RU"/>
            </w:rPr>
            <m:t xml:space="preserve"> х 100</m:t>
          </m:r>
        </m:oMath>
      </m:oMathPara>
    </w:p>
    <w:p w14:paraId="242C138E" w14:textId="12C26936" w:rsidR="000774CC" w:rsidRPr="000774CC" w:rsidRDefault="000774CC" w:rsidP="00B31216">
      <w:pPr>
        <w:widowControl/>
        <w:autoSpaceDE/>
        <w:autoSpaceDN/>
        <w:spacing w:before="120" w:after="120"/>
        <w:jc w:val="both"/>
        <w:rPr>
          <w:rFonts w:ascii="Arial" w:hAnsi="Arial" w:cs="Arial"/>
          <w:b/>
          <w:bCs/>
          <w:lang w:eastAsia="ru-RU"/>
        </w:rPr>
      </w:pPr>
      <w:r w:rsidRPr="000774CC">
        <w:rPr>
          <w:rFonts w:ascii="Arial" w:hAnsi="Arial" w:cs="Arial"/>
          <w:b/>
          <w:bCs/>
          <w:lang w:eastAsia="ru-RU"/>
        </w:rPr>
        <w:t xml:space="preserve">Таблица </w:t>
      </w:r>
      <w:r w:rsidR="00B31216">
        <w:rPr>
          <w:rFonts w:ascii="Arial" w:hAnsi="Arial" w:cs="Arial"/>
          <w:b/>
          <w:bCs/>
          <w:lang w:eastAsia="ru-RU"/>
        </w:rPr>
        <w:t>2.</w:t>
      </w:r>
      <w:r w:rsidRPr="000774CC">
        <w:rPr>
          <w:rFonts w:ascii="Arial" w:hAnsi="Arial" w:cs="Arial"/>
          <w:b/>
          <w:bCs/>
          <w:lang w:eastAsia="ru-RU"/>
        </w:rPr>
        <w:t>2-2</w:t>
      </w:r>
      <w:r w:rsidR="00B31216">
        <w:rPr>
          <w:rFonts w:ascii="Arial" w:hAnsi="Arial" w:cs="Arial"/>
          <w:b/>
          <w:bCs/>
          <w:lang w:eastAsia="ru-RU"/>
        </w:rPr>
        <w:t xml:space="preserve"> </w:t>
      </w:r>
      <w:r w:rsidRPr="000774CC">
        <w:rPr>
          <w:rFonts w:ascii="Arial" w:hAnsi="Arial" w:cs="Arial"/>
          <w:b/>
          <w:bCs/>
          <w:lang w:eastAsia="ru-RU"/>
        </w:rPr>
        <w:t>Доля извлечения вторичных материальных ресурсов из общего объема поступивших твердых коммунальных отходов</w:t>
      </w:r>
    </w:p>
    <w:tbl>
      <w:tblPr>
        <w:tblW w:w="9322" w:type="dxa"/>
        <w:tblInd w:w="113" w:type="dxa"/>
        <w:tblLook w:val="04A0" w:firstRow="1" w:lastRow="0" w:firstColumn="1" w:lastColumn="0" w:noHBand="0" w:noVBand="1"/>
      </w:tblPr>
      <w:tblGrid>
        <w:gridCol w:w="2263"/>
        <w:gridCol w:w="2127"/>
        <w:gridCol w:w="2693"/>
        <w:gridCol w:w="2239"/>
      </w:tblGrid>
      <w:tr w:rsidR="00B31216" w:rsidRPr="00B31216" w14:paraId="1D03925A" w14:textId="77777777" w:rsidTr="00B31216">
        <w:trPr>
          <w:tblHeader/>
        </w:trPr>
        <w:tc>
          <w:tcPr>
            <w:tcW w:w="226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2F3274E1" w14:textId="77777777" w:rsidR="00B31216" w:rsidRPr="00B31216" w:rsidRDefault="00B31216" w:rsidP="00B31216">
            <w:pPr>
              <w:widowControl/>
              <w:autoSpaceDE/>
              <w:autoSpaceDN/>
              <w:jc w:val="center"/>
              <w:rPr>
                <w:rFonts w:ascii="Arial" w:hAnsi="Arial" w:cs="Arial"/>
                <w:b/>
                <w:bCs/>
                <w:color w:val="000000"/>
                <w:sz w:val="18"/>
                <w:szCs w:val="18"/>
                <w:lang w:eastAsia="ru-RU"/>
              </w:rPr>
            </w:pPr>
            <w:r w:rsidRPr="00B31216">
              <w:rPr>
                <w:rFonts w:ascii="Arial" w:hAnsi="Arial" w:cs="Arial"/>
                <w:b/>
                <w:bCs/>
                <w:color w:val="000000"/>
                <w:sz w:val="18"/>
                <w:szCs w:val="18"/>
                <w:lang w:eastAsia="ru-RU"/>
              </w:rPr>
              <w:t>Год</w:t>
            </w:r>
          </w:p>
        </w:tc>
        <w:tc>
          <w:tcPr>
            <w:tcW w:w="212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DBA9C07" w14:textId="77777777" w:rsidR="00B31216" w:rsidRPr="00B31216" w:rsidRDefault="00B31216" w:rsidP="00B31216">
            <w:pPr>
              <w:widowControl/>
              <w:autoSpaceDE/>
              <w:autoSpaceDN/>
              <w:jc w:val="center"/>
              <w:rPr>
                <w:rFonts w:ascii="Arial" w:hAnsi="Arial" w:cs="Arial"/>
                <w:b/>
                <w:bCs/>
                <w:color w:val="000000"/>
                <w:sz w:val="18"/>
                <w:szCs w:val="18"/>
                <w:lang w:eastAsia="ru-RU"/>
              </w:rPr>
            </w:pPr>
            <w:r w:rsidRPr="00B31216">
              <w:rPr>
                <w:rFonts w:ascii="Arial" w:hAnsi="Arial" w:cs="Arial"/>
                <w:b/>
                <w:bCs/>
                <w:color w:val="000000"/>
                <w:sz w:val="18"/>
                <w:szCs w:val="18"/>
                <w:lang w:eastAsia="ru-RU"/>
              </w:rPr>
              <w:t>Объем поступивших ТКО, т/год</w:t>
            </w:r>
          </w:p>
        </w:tc>
        <w:tc>
          <w:tcPr>
            <w:tcW w:w="269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B008C8A" w14:textId="77777777" w:rsidR="00B31216" w:rsidRPr="00B31216" w:rsidRDefault="00B31216" w:rsidP="00B31216">
            <w:pPr>
              <w:widowControl/>
              <w:autoSpaceDE/>
              <w:autoSpaceDN/>
              <w:jc w:val="center"/>
              <w:rPr>
                <w:rFonts w:ascii="Arial" w:hAnsi="Arial" w:cs="Arial"/>
                <w:b/>
                <w:bCs/>
                <w:color w:val="000000"/>
                <w:sz w:val="18"/>
                <w:szCs w:val="18"/>
                <w:lang w:eastAsia="ru-RU"/>
              </w:rPr>
            </w:pPr>
            <w:r w:rsidRPr="00B31216">
              <w:rPr>
                <w:rFonts w:ascii="Arial" w:hAnsi="Arial" w:cs="Arial"/>
                <w:b/>
                <w:bCs/>
                <w:color w:val="000000"/>
                <w:sz w:val="18"/>
                <w:szCs w:val="18"/>
                <w:lang w:eastAsia="ru-RU"/>
              </w:rPr>
              <w:t>Извлечено вторичного сырья, т/год</w:t>
            </w:r>
          </w:p>
        </w:tc>
        <w:tc>
          <w:tcPr>
            <w:tcW w:w="223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F1C555D" w14:textId="77777777" w:rsidR="00B31216" w:rsidRPr="00B31216" w:rsidRDefault="00B31216" w:rsidP="00B31216">
            <w:pPr>
              <w:widowControl/>
              <w:autoSpaceDE/>
              <w:autoSpaceDN/>
              <w:jc w:val="center"/>
              <w:rPr>
                <w:rFonts w:ascii="Arial" w:hAnsi="Arial" w:cs="Arial"/>
                <w:b/>
                <w:bCs/>
                <w:color w:val="000000"/>
                <w:sz w:val="18"/>
                <w:szCs w:val="18"/>
                <w:lang w:eastAsia="ru-RU"/>
              </w:rPr>
            </w:pPr>
            <w:r w:rsidRPr="00B31216">
              <w:rPr>
                <w:rFonts w:ascii="Arial" w:hAnsi="Arial" w:cs="Arial"/>
                <w:b/>
                <w:bCs/>
                <w:color w:val="000000"/>
                <w:sz w:val="18"/>
                <w:szCs w:val="18"/>
                <w:lang w:eastAsia="ru-RU"/>
              </w:rPr>
              <w:t>Доля извлечения, %</w:t>
            </w:r>
          </w:p>
        </w:tc>
      </w:tr>
      <w:tr w:rsidR="004C5F63" w:rsidRPr="00B31216" w14:paraId="6261BD71" w14:textId="77777777" w:rsidTr="00B31216">
        <w:tc>
          <w:tcPr>
            <w:tcW w:w="2263" w:type="dxa"/>
            <w:tcBorders>
              <w:top w:val="nil"/>
              <w:left w:val="single" w:sz="4" w:space="0" w:color="auto"/>
              <w:bottom w:val="single" w:sz="4" w:space="0" w:color="auto"/>
              <w:right w:val="single" w:sz="4" w:space="0" w:color="auto"/>
            </w:tcBorders>
            <w:vAlign w:val="center"/>
            <w:hideMark/>
          </w:tcPr>
          <w:p w14:paraId="2D1237B3" w14:textId="77777777"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2024</w:t>
            </w:r>
          </w:p>
        </w:tc>
        <w:tc>
          <w:tcPr>
            <w:tcW w:w="2127" w:type="dxa"/>
            <w:tcBorders>
              <w:top w:val="nil"/>
              <w:left w:val="nil"/>
              <w:bottom w:val="single" w:sz="4" w:space="0" w:color="auto"/>
              <w:right w:val="single" w:sz="4" w:space="0" w:color="auto"/>
            </w:tcBorders>
            <w:vAlign w:val="center"/>
            <w:hideMark/>
          </w:tcPr>
          <w:p w14:paraId="2EEF9FED" w14:textId="55797F9E" w:rsidR="004C5F63" w:rsidRPr="004C5F63" w:rsidRDefault="004C5F63" w:rsidP="004C5F63">
            <w:pPr>
              <w:widowControl/>
              <w:autoSpaceDE/>
              <w:autoSpaceDN/>
              <w:jc w:val="center"/>
              <w:rPr>
                <w:rFonts w:ascii="Arial" w:hAnsi="Arial" w:cs="Arial"/>
                <w:color w:val="000000"/>
                <w:sz w:val="18"/>
                <w:szCs w:val="18"/>
                <w:lang w:eastAsia="ru-RU"/>
              </w:rPr>
            </w:pPr>
            <w:r w:rsidRPr="004C5F63">
              <w:rPr>
                <w:rFonts w:ascii="Arial" w:hAnsi="Arial" w:cs="Arial"/>
                <w:color w:val="000000"/>
                <w:sz w:val="18"/>
                <w:szCs w:val="18"/>
              </w:rPr>
              <w:t>128 310,20</w:t>
            </w:r>
          </w:p>
        </w:tc>
        <w:tc>
          <w:tcPr>
            <w:tcW w:w="2693" w:type="dxa"/>
            <w:tcBorders>
              <w:top w:val="nil"/>
              <w:left w:val="nil"/>
              <w:bottom w:val="single" w:sz="4" w:space="0" w:color="auto"/>
              <w:right w:val="single" w:sz="4" w:space="0" w:color="auto"/>
            </w:tcBorders>
            <w:vAlign w:val="center"/>
            <w:hideMark/>
          </w:tcPr>
          <w:p w14:paraId="39D70F08" w14:textId="77777777"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100,296</w:t>
            </w:r>
          </w:p>
        </w:tc>
        <w:tc>
          <w:tcPr>
            <w:tcW w:w="2239" w:type="dxa"/>
            <w:tcBorders>
              <w:top w:val="nil"/>
              <w:left w:val="nil"/>
              <w:bottom w:val="single" w:sz="4" w:space="0" w:color="auto"/>
              <w:right w:val="single" w:sz="4" w:space="0" w:color="auto"/>
            </w:tcBorders>
            <w:vAlign w:val="center"/>
            <w:hideMark/>
          </w:tcPr>
          <w:p w14:paraId="0A6867C6" w14:textId="3CD50ABD"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0,0</w:t>
            </w:r>
            <w:r>
              <w:rPr>
                <w:rFonts w:ascii="Arial" w:hAnsi="Arial" w:cs="Arial"/>
                <w:color w:val="000000"/>
                <w:sz w:val="18"/>
                <w:szCs w:val="18"/>
                <w:lang w:eastAsia="ru-RU"/>
              </w:rPr>
              <w:t>8</w:t>
            </w:r>
          </w:p>
        </w:tc>
      </w:tr>
      <w:tr w:rsidR="004C5F63" w:rsidRPr="00B31216" w14:paraId="501D8079" w14:textId="77777777" w:rsidTr="00B31216">
        <w:tc>
          <w:tcPr>
            <w:tcW w:w="2263" w:type="dxa"/>
            <w:tcBorders>
              <w:top w:val="nil"/>
              <w:left w:val="single" w:sz="4" w:space="0" w:color="auto"/>
              <w:bottom w:val="single" w:sz="4" w:space="0" w:color="auto"/>
              <w:right w:val="single" w:sz="4" w:space="0" w:color="auto"/>
            </w:tcBorders>
            <w:vAlign w:val="center"/>
            <w:hideMark/>
          </w:tcPr>
          <w:p w14:paraId="5AAD7FD3" w14:textId="77777777"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2025</w:t>
            </w:r>
          </w:p>
        </w:tc>
        <w:tc>
          <w:tcPr>
            <w:tcW w:w="2127" w:type="dxa"/>
            <w:tcBorders>
              <w:top w:val="nil"/>
              <w:left w:val="nil"/>
              <w:bottom w:val="single" w:sz="4" w:space="0" w:color="auto"/>
              <w:right w:val="single" w:sz="4" w:space="0" w:color="auto"/>
            </w:tcBorders>
            <w:vAlign w:val="center"/>
            <w:hideMark/>
          </w:tcPr>
          <w:p w14:paraId="4D0DB172" w14:textId="7261C547" w:rsidR="004C5F63" w:rsidRPr="004C5F63" w:rsidRDefault="004C5F63" w:rsidP="004C5F63">
            <w:pPr>
              <w:widowControl/>
              <w:autoSpaceDE/>
              <w:autoSpaceDN/>
              <w:jc w:val="center"/>
              <w:rPr>
                <w:rFonts w:ascii="Arial" w:hAnsi="Arial" w:cs="Arial"/>
                <w:color w:val="000000"/>
                <w:sz w:val="18"/>
                <w:szCs w:val="18"/>
                <w:lang w:eastAsia="ru-RU"/>
              </w:rPr>
            </w:pPr>
            <w:r w:rsidRPr="004C5F63">
              <w:rPr>
                <w:rFonts w:ascii="Arial" w:hAnsi="Arial" w:cs="Arial"/>
                <w:color w:val="000000"/>
                <w:sz w:val="18"/>
                <w:szCs w:val="18"/>
              </w:rPr>
              <w:t>86 539,00</w:t>
            </w:r>
          </w:p>
        </w:tc>
        <w:tc>
          <w:tcPr>
            <w:tcW w:w="2693" w:type="dxa"/>
            <w:tcBorders>
              <w:top w:val="nil"/>
              <w:left w:val="nil"/>
              <w:bottom w:val="single" w:sz="4" w:space="0" w:color="auto"/>
              <w:right w:val="single" w:sz="4" w:space="0" w:color="auto"/>
            </w:tcBorders>
            <w:vAlign w:val="center"/>
            <w:hideMark/>
          </w:tcPr>
          <w:p w14:paraId="215D3C8E" w14:textId="77777777"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354,249</w:t>
            </w:r>
          </w:p>
        </w:tc>
        <w:tc>
          <w:tcPr>
            <w:tcW w:w="2239" w:type="dxa"/>
            <w:tcBorders>
              <w:top w:val="nil"/>
              <w:left w:val="nil"/>
              <w:bottom w:val="single" w:sz="4" w:space="0" w:color="auto"/>
              <w:right w:val="single" w:sz="4" w:space="0" w:color="auto"/>
            </w:tcBorders>
            <w:vAlign w:val="center"/>
            <w:hideMark/>
          </w:tcPr>
          <w:p w14:paraId="10E8DAC5" w14:textId="2817BFA2"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0,</w:t>
            </w:r>
            <w:r>
              <w:rPr>
                <w:rFonts w:ascii="Arial" w:hAnsi="Arial" w:cs="Arial"/>
                <w:color w:val="000000"/>
                <w:sz w:val="18"/>
                <w:szCs w:val="18"/>
                <w:lang w:eastAsia="ru-RU"/>
              </w:rPr>
              <w:t>41</w:t>
            </w:r>
          </w:p>
        </w:tc>
      </w:tr>
      <w:tr w:rsidR="004C5F63" w:rsidRPr="00B31216" w14:paraId="11ECE16F" w14:textId="77777777" w:rsidTr="00B31216">
        <w:tc>
          <w:tcPr>
            <w:tcW w:w="2263" w:type="dxa"/>
            <w:tcBorders>
              <w:top w:val="nil"/>
              <w:left w:val="single" w:sz="4" w:space="0" w:color="auto"/>
              <w:bottom w:val="single" w:sz="4" w:space="0" w:color="auto"/>
              <w:right w:val="single" w:sz="4" w:space="0" w:color="auto"/>
            </w:tcBorders>
            <w:vAlign w:val="center"/>
            <w:hideMark/>
          </w:tcPr>
          <w:p w14:paraId="16D671AF" w14:textId="77777777"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2026 (1 полугодие)</w:t>
            </w:r>
          </w:p>
        </w:tc>
        <w:tc>
          <w:tcPr>
            <w:tcW w:w="2127" w:type="dxa"/>
            <w:tcBorders>
              <w:top w:val="nil"/>
              <w:left w:val="nil"/>
              <w:bottom w:val="single" w:sz="4" w:space="0" w:color="auto"/>
              <w:right w:val="single" w:sz="4" w:space="0" w:color="auto"/>
            </w:tcBorders>
            <w:vAlign w:val="center"/>
            <w:hideMark/>
          </w:tcPr>
          <w:p w14:paraId="3BD4043E" w14:textId="6E1BA1C7" w:rsidR="004C5F63" w:rsidRPr="004C5F63" w:rsidRDefault="004C5F63" w:rsidP="004C5F63">
            <w:pPr>
              <w:widowControl/>
              <w:autoSpaceDE/>
              <w:autoSpaceDN/>
              <w:jc w:val="center"/>
              <w:rPr>
                <w:rFonts w:ascii="Arial" w:hAnsi="Arial" w:cs="Arial"/>
                <w:color w:val="000000"/>
                <w:sz w:val="18"/>
                <w:szCs w:val="18"/>
                <w:lang w:eastAsia="ru-RU"/>
              </w:rPr>
            </w:pPr>
            <w:r w:rsidRPr="004C5F63">
              <w:rPr>
                <w:rFonts w:ascii="Arial" w:hAnsi="Arial" w:cs="Arial"/>
                <w:color w:val="000000"/>
                <w:sz w:val="18"/>
                <w:szCs w:val="18"/>
              </w:rPr>
              <w:t>74 000,00</w:t>
            </w:r>
          </w:p>
        </w:tc>
        <w:tc>
          <w:tcPr>
            <w:tcW w:w="2693" w:type="dxa"/>
            <w:tcBorders>
              <w:top w:val="nil"/>
              <w:left w:val="nil"/>
              <w:bottom w:val="single" w:sz="4" w:space="0" w:color="auto"/>
              <w:right w:val="single" w:sz="4" w:space="0" w:color="auto"/>
            </w:tcBorders>
            <w:vAlign w:val="center"/>
            <w:hideMark/>
          </w:tcPr>
          <w:p w14:paraId="4FB384CE" w14:textId="77777777"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432,66</w:t>
            </w:r>
          </w:p>
        </w:tc>
        <w:tc>
          <w:tcPr>
            <w:tcW w:w="2239" w:type="dxa"/>
            <w:tcBorders>
              <w:top w:val="nil"/>
              <w:left w:val="nil"/>
              <w:bottom w:val="single" w:sz="4" w:space="0" w:color="auto"/>
              <w:right w:val="single" w:sz="4" w:space="0" w:color="auto"/>
            </w:tcBorders>
            <w:vAlign w:val="center"/>
            <w:hideMark/>
          </w:tcPr>
          <w:p w14:paraId="34FABB36" w14:textId="78E48A54" w:rsidR="004C5F63" w:rsidRPr="00B31216" w:rsidRDefault="004C5F63" w:rsidP="004C5F63">
            <w:pPr>
              <w:widowControl/>
              <w:autoSpaceDE/>
              <w:autoSpaceDN/>
              <w:jc w:val="center"/>
              <w:rPr>
                <w:rFonts w:ascii="Arial" w:hAnsi="Arial" w:cs="Arial"/>
                <w:color w:val="000000"/>
                <w:sz w:val="18"/>
                <w:szCs w:val="18"/>
                <w:lang w:eastAsia="ru-RU"/>
              </w:rPr>
            </w:pPr>
            <w:r w:rsidRPr="00B31216">
              <w:rPr>
                <w:rFonts w:ascii="Arial" w:hAnsi="Arial" w:cs="Arial"/>
                <w:color w:val="000000"/>
                <w:sz w:val="18"/>
                <w:szCs w:val="18"/>
                <w:lang w:eastAsia="ru-RU"/>
              </w:rPr>
              <w:t>0,5</w:t>
            </w:r>
            <w:r>
              <w:rPr>
                <w:rFonts w:ascii="Arial" w:hAnsi="Arial" w:cs="Arial"/>
                <w:color w:val="000000"/>
                <w:sz w:val="18"/>
                <w:szCs w:val="18"/>
                <w:lang w:eastAsia="ru-RU"/>
              </w:rPr>
              <w:t>9</w:t>
            </w:r>
          </w:p>
        </w:tc>
      </w:tr>
    </w:tbl>
    <w:p w14:paraId="45644C92" w14:textId="4E0350E4" w:rsidR="000774CC" w:rsidRPr="000774CC" w:rsidRDefault="000774CC" w:rsidP="00B31216">
      <w:pPr>
        <w:widowControl/>
        <w:autoSpaceDE/>
        <w:autoSpaceDN/>
        <w:spacing w:before="120" w:after="120"/>
        <w:jc w:val="both"/>
        <w:rPr>
          <w:rFonts w:ascii="Arial" w:hAnsi="Arial" w:cs="Arial"/>
          <w:lang w:eastAsia="ru-RU"/>
        </w:rPr>
      </w:pPr>
      <w:r w:rsidRPr="000774CC">
        <w:rPr>
          <w:rFonts w:ascii="Arial" w:hAnsi="Arial" w:cs="Arial"/>
          <w:lang w:eastAsia="ru-RU"/>
        </w:rPr>
        <w:lastRenderedPageBreak/>
        <w:t>Анализ представленных данных показывает, что доля извлечения вторичных материальных ресурсов остается крайне низкой и не превышает 1% от общего объема поступающих твердых коммунальных отходов. При этом наблюдается положительная динамика: показатель увеличился с 0,0</w:t>
      </w:r>
      <w:r w:rsidR="00461183">
        <w:rPr>
          <w:rFonts w:ascii="Arial" w:hAnsi="Arial" w:cs="Arial"/>
          <w:lang w:eastAsia="ru-RU"/>
        </w:rPr>
        <w:t>8</w:t>
      </w:r>
      <w:r w:rsidRPr="000774CC">
        <w:rPr>
          <w:rFonts w:ascii="Arial" w:hAnsi="Arial" w:cs="Arial"/>
          <w:lang w:eastAsia="ru-RU"/>
        </w:rPr>
        <w:t>% в 2024 году до 0,</w:t>
      </w:r>
      <w:r w:rsidR="00461183">
        <w:rPr>
          <w:rFonts w:ascii="Arial" w:hAnsi="Arial" w:cs="Arial"/>
          <w:lang w:eastAsia="ru-RU"/>
        </w:rPr>
        <w:t>41</w:t>
      </w:r>
      <w:r w:rsidRPr="000774CC">
        <w:rPr>
          <w:rFonts w:ascii="Arial" w:hAnsi="Arial" w:cs="Arial"/>
          <w:lang w:eastAsia="ru-RU"/>
        </w:rPr>
        <w:t>% в 2025 году, а за первое полугодие 2026 года достиг 0,5</w:t>
      </w:r>
      <w:r w:rsidR="00461183">
        <w:rPr>
          <w:rFonts w:ascii="Arial" w:hAnsi="Arial" w:cs="Arial"/>
          <w:lang w:eastAsia="ru-RU"/>
        </w:rPr>
        <w:t>9</w:t>
      </w:r>
      <w:r w:rsidRPr="000774CC">
        <w:rPr>
          <w:rFonts w:ascii="Arial" w:hAnsi="Arial" w:cs="Arial"/>
          <w:lang w:eastAsia="ru-RU"/>
        </w:rPr>
        <w:t>%. Несмотря на рост, эффективность извлечения вторичного сырья остается недостаточной по отношению к проектной производительности мусоросортировочного комплекса и общему объему поступающих отходов. Основная масса твердых коммунальных отходов после сортировки представлена органической фракцией и остатками сортировки («хвостами»), которые направляются соответственно на переработку и захоронение. Повышение степени извлечения вторичных материальных ресурсов является одним из приоритетных направлений совершенствования системы обращения с отходами на предприятии.</w:t>
      </w:r>
    </w:p>
    <w:p w14:paraId="38C713C2" w14:textId="759BBD39" w:rsidR="000774CC" w:rsidRPr="00B31216" w:rsidRDefault="000774CC" w:rsidP="00B31216">
      <w:pPr>
        <w:widowControl/>
        <w:autoSpaceDE/>
        <w:autoSpaceDN/>
        <w:spacing w:before="120" w:after="120"/>
        <w:jc w:val="both"/>
        <w:rPr>
          <w:rFonts w:ascii="Arial" w:hAnsi="Arial" w:cs="Arial"/>
          <w:lang w:eastAsia="ru-RU"/>
        </w:rPr>
      </w:pPr>
      <w:r w:rsidRPr="00B31216">
        <w:rPr>
          <w:rFonts w:ascii="Arial" w:hAnsi="Arial" w:cs="Arial"/>
          <w:lang w:eastAsia="ru-RU"/>
        </w:rPr>
        <w:t>Таким образом, результаты деятельности мусоросортировочного комплекса свидетельствуют о положительной динамике извлечения вторичных материальных ресурсов из общего потока твердых коммунальных отходов. Дальнейшее увеличение объемов сортировки и повышение глубины извлечения полезных компонентов позволит сократить количество отходов, направляемых на захоронение, и повысить долю отходов, вовлекаемых во вторичный хозяйственный оборот в соответствии с принципами иерархии управления отходами, установленными Экологическим кодексом Республики Казахстан.</w:t>
      </w:r>
    </w:p>
    <w:p w14:paraId="67A5877E" w14:textId="48CE4DC2" w:rsidR="00F742AF" w:rsidRDefault="00F742AF" w:rsidP="00752A22">
      <w:pPr>
        <w:pStyle w:val="2"/>
        <w:numPr>
          <w:ilvl w:val="1"/>
          <w:numId w:val="8"/>
        </w:numPr>
      </w:pPr>
      <w:bookmarkStart w:id="48" w:name="_Toc207876903"/>
      <w:bookmarkStart w:id="49" w:name="_Toc236737821"/>
      <w:bookmarkStart w:id="50" w:name="_Toc236738304"/>
      <w:bookmarkStart w:id="51" w:name="_Toc236738602"/>
      <w:bookmarkStart w:id="52" w:name="_Toc237181249"/>
      <w:r>
        <w:t>Анализ управления отходами за последние три года: тенденции, проблемы, предпосылки</w:t>
      </w:r>
      <w:bookmarkEnd w:id="48"/>
      <w:r>
        <w:t xml:space="preserve"> </w:t>
      </w:r>
      <w:r w:rsidRPr="002F32E8">
        <w:t>на основе предварительного анализа сильных и слабых сторон, возможностей и угроз в сфере управления отходами</w:t>
      </w:r>
      <w:bookmarkEnd w:id="49"/>
      <w:bookmarkEnd w:id="50"/>
      <w:bookmarkEnd w:id="51"/>
      <w:bookmarkEnd w:id="52"/>
    </w:p>
    <w:p w14:paraId="61B76536" w14:textId="77777777" w:rsidR="00186B83" w:rsidRPr="00186B83" w:rsidRDefault="00186B83" w:rsidP="00186B83">
      <w:pPr>
        <w:widowControl/>
        <w:autoSpaceDE/>
        <w:autoSpaceDN/>
        <w:spacing w:before="120" w:after="120"/>
        <w:jc w:val="both"/>
        <w:rPr>
          <w:rFonts w:ascii="Arial" w:hAnsi="Arial" w:cs="Arial"/>
          <w:lang w:eastAsia="ru-RU"/>
        </w:rPr>
      </w:pPr>
      <w:r w:rsidRPr="00186B83">
        <w:rPr>
          <w:rFonts w:ascii="Arial" w:hAnsi="Arial" w:cs="Arial"/>
          <w:lang w:eastAsia="ru-RU"/>
        </w:rPr>
        <w:t>Анализ деятельности мусоросортировочного комплекса за последние три года показывает, что на предприятии сформирована устойчивая система приема, сортировки и передачи вторичных материальных ресурсов специализированным организациям. За рассматриваемый период наблюдается увеличение объемов извлекаемого вторичного сырья, что свидетельствует о постепенном совершенствовании технологического процесса сортировки и повышении эффективности работы комплекса.</w:t>
      </w:r>
    </w:p>
    <w:p w14:paraId="53B2B723" w14:textId="77777777" w:rsidR="00186B83" w:rsidRPr="00186B83" w:rsidRDefault="00186B83" w:rsidP="00186B83">
      <w:pPr>
        <w:widowControl/>
        <w:autoSpaceDE/>
        <w:autoSpaceDN/>
        <w:spacing w:before="120" w:after="120"/>
        <w:jc w:val="both"/>
        <w:rPr>
          <w:rFonts w:ascii="Arial" w:hAnsi="Arial" w:cs="Arial"/>
          <w:lang w:eastAsia="ru-RU"/>
        </w:rPr>
      </w:pPr>
      <w:r w:rsidRPr="00186B83">
        <w:rPr>
          <w:rFonts w:ascii="Arial" w:hAnsi="Arial" w:cs="Arial"/>
          <w:lang w:eastAsia="ru-RU"/>
        </w:rPr>
        <w:t>В 2024 году объем извлеченного вторичного сырья составил 100,296 т, в 2025 году увеличился до 354,249 т, а по итогам первого полугодия 2026 года достиг 432,660 т. При этом производственная мощность мусоросортировочного комплекса составляет 150 000 т/год, что свидетельствует о значительном потенциале для дальнейшего увеличения объемов извлекаемых вторичных материальных ресурсов.</w:t>
      </w:r>
    </w:p>
    <w:p w14:paraId="0A28907C" w14:textId="77777777" w:rsidR="00186B83" w:rsidRPr="00186B83" w:rsidRDefault="00186B83" w:rsidP="00186B83">
      <w:pPr>
        <w:widowControl/>
        <w:autoSpaceDE/>
        <w:autoSpaceDN/>
        <w:spacing w:before="120" w:after="120"/>
        <w:jc w:val="both"/>
        <w:rPr>
          <w:rFonts w:ascii="Arial" w:hAnsi="Arial" w:cs="Arial"/>
          <w:lang w:eastAsia="ru-RU"/>
        </w:rPr>
      </w:pPr>
      <w:r w:rsidRPr="00186B83">
        <w:rPr>
          <w:rFonts w:ascii="Arial" w:hAnsi="Arial" w:cs="Arial"/>
          <w:lang w:eastAsia="ru-RU"/>
        </w:rPr>
        <w:t>Несмотря на положительную динамику, анализ показывает, что доля извлекаемого вторичного сырья остается низкой по отношению к общему объему поступающих твердых коммунальных отходов. Основная масса поступающих отходов представлена смешанными коммунальными отходами, характеризующимися высоким содержанием загрязненных и трудноизвлекаемых компонентов. Существенную долю общего потока составляет органическая фракция, а также остатки после сортировки («хвосты»), которые не пригодны для дальнейшего восстановления и передаются оператору полигона ТБО для захоронения.</w:t>
      </w:r>
    </w:p>
    <w:p w14:paraId="513BA58F" w14:textId="77777777" w:rsidR="00186B83" w:rsidRPr="00186B83" w:rsidRDefault="00186B83" w:rsidP="00186B83">
      <w:pPr>
        <w:widowControl/>
        <w:autoSpaceDE/>
        <w:autoSpaceDN/>
        <w:spacing w:before="120" w:after="120"/>
        <w:jc w:val="both"/>
        <w:rPr>
          <w:rFonts w:ascii="Arial" w:hAnsi="Arial" w:cs="Arial"/>
          <w:lang w:eastAsia="ru-RU"/>
        </w:rPr>
      </w:pPr>
      <w:r w:rsidRPr="00186B83">
        <w:rPr>
          <w:rFonts w:ascii="Arial" w:hAnsi="Arial" w:cs="Arial"/>
          <w:lang w:eastAsia="ru-RU"/>
        </w:rPr>
        <w:t>Положительным фактором является наличие на предприятии технологической линии сортировки, позволяющей выделять наиболее востребованные вторичные материальные ресурсы: картон, ПЭТ-отходы, полиэтилен, пластмассы и алюминиевую банку. Извлеченные материалы временно накапливаются раздельно и передаются специализированным организациям для дальнейшего восстановления (переработки), что соответствует требованиям статей 323 и 333 Экологического кодекса Республики Казахстан.</w:t>
      </w:r>
    </w:p>
    <w:p w14:paraId="784B47D9" w14:textId="77777777" w:rsidR="00186B83" w:rsidRPr="00186B83" w:rsidRDefault="00186B83" w:rsidP="00186B83">
      <w:pPr>
        <w:widowControl/>
        <w:autoSpaceDE/>
        <w:autoSpaceDN/>
        <w:spacing w:before="120" w:after="120"/>
        <w:jc w:val="both"/>
        <w:rPr>
          <w:rFonts w:ascii="Arial" w:hAnsi="Arial" w:cs="Arial"/>
          <w:lang w:eastAsia="ru-RU"/>
        </w:rPr>
      </w:pPr>
      <w:r w:rsidRPr="00186B83">
        <w:rPr>
          <w:rFonts w:ascii="Arial" w:hAnsi="Arial" w:cs="Arial"/>
          <w:lang w:eastAsia="ru-RU"/>
        </w:rPr>
        <w:t>Вместе с тем анализ текущего состояния выявил ряд факторов, ограничивающих эффективность сортировки:</w:t>
      </w:r>
    </w:p>
    <w:p w14:paraId="7B10350F" w14:textId="77777777" w:rsidR="00186B83" w:rsidRPr="00186B83" w:rsidRDefault="00186B83" w:rsidP="00752A22">
      <w:pPr>
        <w:widowControl/>
        <w:numPr>
          <w:ilvl w:val="0"/>
          <w:numId w:val="12"/>
        </w:numPr>
        <w:autoSpaceDE/>
        <w:autoSpaceDN/>
        <w:spacing w:before="120" w:after="120"/>
        <w:jc w:val="both"/>
        <w:rPr>
          <w:rFonts w:ascii="Arial" w:hAnsi="Arial" w:cs="Arial"/>
          <w:lang w:eastAsia="ru-RU"/>
        </w:rPr>
      </w:pPr>
      <w:r w:rsidRPr="00186B83">
        <w:rPr>
          <w:rFonts w:ascii="Arial" w:hAnsi="Arial" w:cs="Arial"/>
          <w:lang w:eastAsia="ru-RU"/>
        </w:rPr>
        <w:t xml:space="preserve">поступление отходов преимущественно в смешанном виде без предварительного раздельного накопления у источников образования; </w:t>
      </w:r>
    </w:p>
    <w:p w14:paraId="37D06993" w14:textId="77777777" w:rsidR="00186B83" w:rsidRPr="00186B83" w:rsidRDefault="00186B83" w:rsidP="00752A22">
      <w:pPr>
        <w:widowControl/>
        <w:numPr>
          <w:ilvl w:val="0"/>
          <w:numId w:val="12"/>
        </w:numPr>
        <w:autoSpaceDE/>
        <w:autoSpaceDN/>
        <w:spacing w:before="120" w:after="120"/>
        <w:jc w:val="both"/>
        <w:rPr>
          <w:rFonts w:ascii="Arial" w:hAnsi="Arial" w:cs="Arial"/>
          <w:lang w:eastAsia="ru-RU"/>
        </w:rPr>
      </w:pPr>
      <w:r w:rsidRPr="00186B83">
        <w:rPr>
          <w:rFonts w:ascii="Arial" w:hAnsi="Arial" w:cs="Arial"/>
          <w:lang w:eastAsia="ru-RU"/>
        </w:rPr>
        <w:lastRenderedPageBreak/>
        <w:t xml:space="preserve">высокая степень загрязнения вторичного сырья органическими остатками; </w:t>
      </w:r>
    </w:p>
    <w:p w14:paraId="516F003F" w14:textId="77777777" w:rsidR="00186B83" w:rsidRPr="00186B83" w:rsidRDefault="00186B83" w:rsidP="00752A22">
      <w:pPr>
        <w:widowControl/>
        <w:numPr>
          <w:ilvl w:val="0"/>
          <w:numId w:val="12"/>
        </w:numPr>
        <w:autoSpaceDE/>
        <w:autoSpaceDN/>
        <w:spacing w:before="120" w:after="120"/>
        <w:jc w:val="both"/>
        <w:rPr>
          <w:rFonts w:ascii="Arial" w:hAnsi="Arial" w:cs="Arial"/>
          <w:lang w:eastAsia="ru-RU"/>
        </w:rPr>
      </w:pPr>
      <w:r w:rsidRPr="00186B83">
        <w:rPr>
          <w:rFonts w:ascii="Arial" w:hAnsi="Arial" w:cs="Arial"/>
          <w:lang w:eastAsia="ru-RU"/>
        </w:rPr>
        <w:t xml:space="preserve">значительная доля органической фракции в составе поступающих отходов; </w:t>
      </w:r>
    </w:p>
    <w:p w14:paraId="2A69548B" w14:textId="77777777" w:rsidR="00186B83" w:rsidRPr="00186B83" w:rsidRDefault="00186B83" w:rsidP="00752A22">
      <w:pPr>
        <w:widowControl/>
        <w:numPr>
          <w:ilvl w:val="0"/>
          <w:numId w:val="12"/>
        </w:numPr>
        <w:autoSpaceDE/>
        <w:autoSpaceDN/>
        <w:spacing w:before="120" w:after="120"/>
        <w:jc w:val="both"/>
        <w:rPr>
          <w:rFonts w:ascii="Arial" w:hAnsi="Arial" w:cs="Arial"/>
          <w:lang w:eastAsia="ru-RU"/>
        </w:rPr>
      </w:pPr>
      <w:r w:rsidRPr="00186B83">
        <w:rPr>
          <w:rFonts w:ascii="Arial" w:hAnsi="Arial" w:cs="Arial"/>
          <w:lang w:eastAsia="ru-RU"/>
        </w:rPr>
        <w:t xml:space="preserve">ограниченный перечень извлекаемых вторичных материальных ресурсов; </w:t>
      </w:r>
    </w:p>
    <w:p w14:paraId="25DD224D" w14:textId="77777777" w:rsidR="00186B83" w:rsidRPr="00186B83" w:rsidRDefault="00186B83" w:rsidP="00752A22">
      <w:pPr>
        <w:widowControl/>
        <w:numPr>
          <w:ilvl w:val="0"/>
          <w:numId w:val="12"/>
        </w:numPr>
        <w:autoSpaceDE/>
        <w:autoSpaceDN/>
        <w:spacing w:before="120" w:after="120"/>
        <w:jc w:val="both"/>
        <w:rPr>
          <w:rFonts w:ascii="Arial" w:hAnsi="Arial" w:cs="Arial"/>
          <w:lang w:eastAsia="ru-RU"/>
        </w:rPr>
      </w:pPr>
      <w:r w:rsidRPr="00186B83">
        <w:rPr>
          <w:rFonts w:ascii="Arial" w:hAnsi="Arial" w:cs="Arial"/>
          <w:lang w:eastAsia="ru-RU"/>
        </w:rPr>
        <w:t xml:space="preserve">высокий объем остатков сортировки, направляемых на захоронение. </w:t>
      </w:r>
    </w:p>
    <w:p w14:paraId="2F79BA97" w14:textId="086A69F9" w:rsidR="00186B83" w:rsidRDefault="00186B83" w:rsidP="00186B83">
      <w:pPr>
        <w:widowControl/>
        <w:autoSpaceDE/>
        <w:autoSpaceDN/>
        <w:spacing w:before="120" w:after="120"/>
        <w:jc w:val="both"/>
        <w:rPr>
          <w:rFonts w:ascii="Arial" w:hAnsi="Arial" w:cs="Arial"/>
          <w:lang w:eastAsia="ru-RU"/>
        </w:rPr>
      </w:pPr>
      <w:r w:rsidRPr="00186B83">
        <w:rPr>
          <w:rFonts w:ascii="Arial" w:hAnsi="Arial" w:cs="Arial"/>
          <w:lang w:eastAsia="ru-RU"/>
        </w:rPr>
        <w:t>В целях оценки текущего состояния системы управления отходами проведен предварительный SWOT-анализ.</w:t>
      </w:r>
    </w:p>
    <w:tbl>
      <w:tblPr>
        <w:tblStyle w:val="ac"/>
        <w:tblW w:w="9356" w:type="dxa"/>
        <w:tblInd w:w="108" w:type="dxa"/>
        <w:tblLook w:val="04A0" w:firstRow="1" w:lastRow="0" w:firstColumn="1" w:lastColumn="0" w:noHBand="0" w:noVBand="1"/>
      </w:tblPr>
      <w:tblGrid>
        <w:gridCol w:w="4787"/>
        <w:gridCol w:w="4569"/>
      </w:tblGrid>
      <w:tr w:rsidR="00122795" w:rsidRPr="00122795" w14:paraId="6DD62390" w14:textId="77777777" w:rsidTr="00122795">
        <w:tc>
          <w:tcPr>
            <w:tcW w:w="4787" w:type="dxa"/>
          </w:tcPr>
          <w:p w14:paraId="741F5B11" w14:textId="77777777" w:rsidR="00122795" w:rsidRPr="00186B83" w:rsidRDefault="00122795" w:rsidP="00122795">
            <w:pPr>
              <w:widowControl/>
              <w:autoSpaceDE/>
              <w:autoSpaceDN/>
              <w:spacing w:before="40" w:after="40"/>
              <w:jc w:val="both"/>
              <w:rPr>
                <w:rFonts w:ascii="Arial" w:hAnsi="Arial" w:cs="Arial"/>
                <w:sz w:val="20"/>
                <w:szCs w:val="20"/>
                <w:lang w:eastAsia="ru-RU"/>
              </w:rPr>
            </w:pPr>
            <w:r w:rsidRPr="00186B83">
              <w:rPr>
                <w:rFonts w:ascii="Arial" w:hAnsi="Arial" w:cs="Arial"/>
                <w:b/>
                <w:bCs/>
                <w:sz w:val="20"/>
                <w:szCs w:val="20"/>
                <w:lang w:eastAsia="ru-RU"/>
              </w:rPr>
              <w:t>Сильные стороны:</w:t>
            </w:r>
          </w:p>
          <w:p w14:paraId="71F5874B" w14:textId="77777777" w:rsidR="00122795" w:rsidRPr="00186B83" w:rsidRDefault="00122795" w:rsidP="00752A22">
            <w:pPr>
              <w:widowControl/>
              <w:numPr>
                <w:ilvl w:val="0"/>
                <w:numId w:val="13"/>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наличие действующего мусоросортировочного комплекса проектной мощностью 150 тыс. т/год; </w:t>
            </w:r>
          </w:p>
          <w:p w14:paraId="73544CA4" w14:textId="77777777" w:rsidR="00122795" w:rsidRPr="00186B83" w:rsidRDefault="00122795" w:rsidP="00752A22">
            <w:pPr>
              <w:widowControl/>
              <w:numPr>
                <w:ilvl w:val="0"/>
                <w:numId w:val="13"/>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организованный прием, учет и контроль поступающих отходов; </w:t>
            </w:r>
          </w:p>
          <w:p w14:paraId="040D2E49" w14:textId="77777777" w:rsidR="00122795" w:rsidRPr="00186B83" w:rsidRDefault="00122795" w:rsidP="00752A22">
            <w:pPr>
              <w:widowControl/>
              <w:numPr>
                <w:ilvl w:val="0"/>
                <w:numId w:val="13"/>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наличие технологической линии выделения основных видов вторичного сырья; </w:t>
            </w:r>
          </w:p>
          <w:p w14:paraId="160900D0" w14:textId="5FBFBD3C" w:rsidR="00122795" w:rsidRPr="00122795" w:rsidRDefault="00122795" w:rsidP="00752A22">
            <w:pPr>
              <w:widowControl/>
              <w:numPr>
                <w:ilvl w:val="0"/>
                <w:numId w:val="13"/>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выполнение требований экологического законодательства по раздельному накоплению и передаче отходов специализированным организациям. </w:t>
            </w:r>
          </w:p>
        </w:tc>
        <w:tc>
          <w:tcPr>
            <w:tcW w:w="4569" w:type="dxa"/>
          </w:tcPr>
          <w:p w14:paraId="2E164FB0" w14:textId="77777777" w:rsidR="00122795" w:rsidRPr="00186B83" w:rsidRDefault="00122795" w:rsidP="00122795">
            <w:pPr>
              <w:widowControl/>
              <w:autoSpaceDE/>
              <w:autoSpaceDN/>
              <w:spacing w:before="40" w:after="40"/>
              <w:jc w:val="both"/>
              <w:rPr>
                <w:rFonts w:ascii="Arial" w:hAnsi="Arial" w:cs="Arial"/>
                <w:sz w:val="20"/>
                <w:szCs w:val="20"/>
                <w:lang w:eastAsia="ru-RU"/>
              </w:rPr>
            </w:pPr>
            <w:r w:rsidRPr="00186B83">
              <w:rPr>
                <w:rFonts w:ascii="Arial" w:hAnsi="Arial" w:cs="Arial"/>
                <w:b/>
                <w:bCs/>
                <w:sz w:val="20"/>
                <w:szCs w:val="20"/>
                <w:lang w:eastAsia="ru-RU"/>
              </w:rPr>
              <w:t>Возможности:</w:t>
            </w:r>
          </w:p>
          <w:p w14:paraId="28FBF0F9" w14:textId="77777777" w:rsidR="00122795" w:rsidRPr="00186B83" w:rsidRDefault="00122795" w:rsidP="00752A22">
            <w:pPr>
              <w:widowControl/>
              <w:numPr>
                <w:ilvl w:val="0"/>
                <w:numId w:val="15"/>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развитие системы раздельного сбора коммунальных отходов на территории города; </w:t>
            </w:r>
          </w:p>
          <w:p w14:paraId="645858B8" w14:textId="77777777" w:rsidR="00122795" w:rsidRPr="00186B83" w:rsidRDefault="00122795" w:rsidP="00752A22">
            <w:pPr>
              <w:widowControl/>
              <w:numPr>
                <w:ilvl w:val="0"/>
                <w:numId w:val="15"/>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модернизация оборудования мусоросортировочного комплекса; </w:t>
            </w:r>
          </w:p>
          <w:p w14:paraId="2C508A00" w14:textId="77777777" w:rsidR="00122795" w:rsidRPr="00186B83" w:rsidRDefault="00122795" w:rsidP="00752A22">
            <w:pPr>
              <w:widowControl/>
              <w:numPr>
                <w:ilvl w:val="0"/>
                <w:numId w:val="15"/>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увеличение перечня извлекаемых вторичных материальных ресурсов; </w:t>
            </w:r>
          </w:p>
          <w:p w14:paraId="28CADED8" w14:textId="77777777" w:rsidR="00122795" w:rsidRPr="00186B83" w:rsidRDefault="00122795" w:rsidP="00752A22">
            <w:pPr>
              <w:widowControl/>
              <w:numPr>
                <w:ilvl w:val="0"/>
                <w:numId w:val="15"/>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расширение сотрудничества с перерабатывающими предприятиями; </w:t>
            </w:r>
          </w:p>
          <w:p w14:paraId="7270D632" w14:textId="6AA36E62" w:rsidR="00122795" w:rsidRPr="00122795" w:rsidRDefault="00122795" w:rsidP="00752A22">
            <w:pPr>
              <w:widowControl/>
              <w:numPr>
                <w:ilvl w:val="0"/>
                <w:numId w:val="15"/>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внедрение мероприятий, предусмотренных справочником по наилучшим доступным техникам «Захоронение отходов». </w:t>
            </w:r>
          </w:p>
        </w:tc>
      </w:tr>
      <w:tr w:rsidR="00122795" w:rsidRPr="00122795" w14:paraId="40570631" w14:textId="77777777" w:rsidTr="00122795">
        <w:tc>
          <w:tcPr>
            <w:tcW w:w="4787" w:type="dxa"/>
          </w:tcPr>
          <w:p w14:paraId="12977781" w14:textId="77777777" w:rsidR="00122795" w:rsidRPr="00186B83" w:rsidRDefault="00122795" w:rsidP="00122795">
            <w:pPr>
              <w:widowControl/>
              <w:autoSpaceDE/>
              <w:autoSpaceDN/>
              <w:spacing w:before="40" w:after="40"/>
              <w:jc w:val="both"/>
              <w:rPr>
                <w:rFonts w:ascii="Arial" w:hAnsi="Arial" w:cs="Arial"/>
                <w:sz w:val="20"/>
                <w:szCs w:val="20"/>
                <w:lang w:eastAsia="ru-RU"/>
              </w:rPr>
            </w:pPr>
            <w:r w:rsidRPr="00186B83">
              <w:rPr>
                <w:rFonts w:ascii="Arial" w:hAnsi="Arial" w:cs="Arial"/>
                <w:b/>
                <w:bCs/>
                <w:sz w:val="20"/>
                <w:szCs w:val="20"/>
                <w:lang w:eastAsia="ru-RU"/>
              </w:rPr>
              <w:t>Слабые стороны:</w:t>
            </w:r>
          </w:p>
          <w:p w14:paraId="57D05865" w14:textId="77777777" w:rsidR="00122795" w:rsidRPr="00186B83" w:rsidRDefault="00122795" w:rsidP="00752A22">
            <w:pPr>
              <w:widowControl/>
              <w:numPr>
                <w:ilvl w:val="0"/>
                <w:numId w:val="14"/>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низкая доля извлечения вторичных материальных ресурсов из общего потока ТКО; </w:t>
            </w:r>
          </w:p>
          <w:p w14:paraId="6EDBFC4D" w14:textId="77777777" w:rsidR="00122795" w:rsidRPr="00186B83" w:rsidRDefault="00122795" w:rsidP="00752A22">
            <w:pPr>
              <w:widowControl/>
              <w:numPr>
                <w:ilvl w:val="0"/>
                <w:numId w:val="14"/>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отсутствие предварительной сортировки отходов у источников образования; </w:t>
            </w:r>
          </w:p>
          <w:p w14:paraId="086B11AF" w14:textId="77777777" w:rsidR="00122795" w:rsidRPr="00186B83" w:rsidRDefault="00122795" w:rsidP="00752A22">
            <w:pPr>
              <w:widowControl/>
              <w:numPr>
                <w:ilvl w:val="0"/>
                <w:numId w:val="14"/>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значительный объем органической фракции и остатков сортировки; </w:t>
            </w:r>
          </w:p>
          <w:p w14:paraId="4B1F3EA0" w14:textId="1FD15461" w:rsidR="00122795" w:rsidRPr="00122795" w:rsidRDefault="00122795" w:rsidP="00752A22">
            <w:pPr>
              <w:widowControl/>
              <w:numPr>
                <w:ilvl w:val="0"/>
                <w:numId w:val="14"/>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зависимость эффективности сортировки от морфологического состава поступающих отходов. </w:t>
            </w:r>
          </w:p>
        </w:tc>
        <w:tc>
          <w:tcPr>
            <w:tcW w:w="4569" w:type="dxa"/>
          </w:tcPr>
          <w:p w14:paraId="0F73CC8D" w14:textId="77777777" w:rsidR="00122795" w:rsidRPr="00186B83" w:rsidRDefault="00122795" w:rsidP="00122795">
            <w:pPr>
              <w:widowControl/>
              <w:autoSpaceDE/>
              <w:autoSpaceDN/>
              <w:spacing w:before="40" w:after="40"/>
              <w:jc w:val="both"/>
              <w:rPr>
                <w:rFonts w:ascii="Arial" w:hAnsi="Arial" w:cs="Arial"/>
                <w:sz w:val="20"/>
                <w:szCs w:val="20"/>
                <w:lang w:eastAsia="ru-RU"/>
              </w:rPr>
            </w:pPr>
            <w:r w:rsidRPr="00186B83">
              <w:rPr>
                <w:rFonts w:ascii="Arial" w:hAnsi="Arial" w:cs="Arial"/>
                <w:b/>
                <w:bCs/>
                <w:sz w:val="20"/>
                <w:szCs w:val="20"/>
                <w:lang w:eastAsia="ru-RU"/>
              </w:rPr>
              <w:t>Угрозы:</w:t>
            </w:r>
          </w:p>
          <w:p w14:paraId="687AF3B2" w14:textId="77777777" w:rsidR="00122795" w:rsidRPr="00186B83" w:rsidRDefault="00122795" w:rsidP="00752A22">
            <w:pPr>
              <w:widowControl/>
              <w:numPr>
                <w:ilvl w:val="0"/>
                <w:numId w:val="16"/>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рост объемов образования коммунальных отходов; </w:t>
            </w:r>
          </w:p>
          <w:p w14:paraId="4FE3CF87" w14:textId="77777777" w:rsidR="00122795" w:rsidRPr="00186B83" w:rsidRDefault="00122795" w:rsidP="00752A22">
            <w:pPr>
              <w:widowControl/>
              <w:numPr>
                <w:ilvl w:val="0"/>
                <w:numId w:val="16"/>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недостаточное развитие рынка вторичных материальных ресурсов; </w:t>
            </w:r>
          </w:p>
          <w:p w14:paraId="719D3C0A" w14:textId="77777777" w:rsidR="00122795" w:rsidRPr="00186B83" w:rsidRDefault="00122795" w:rsidP="00752A22">
            <w:pPr>
              <w:widowControl/>
              <w:numPr>
                <w:ilvl w:val="0"/>
                <w:numId w:val="16"/>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колебания спроса на вторичное сырье; </w:t>
            </w:r>
          </w:p>
          <w:p w14:paraId="38154F35" w14:textId="77777777" w:rsidR="00122795" w:rsidRPr="00186B83" w:rsidRDefault="00122795" w:rsidP="00752A22">
            <w:pPr>
              <w:widowControl/>
              <w:numPr>
                <w:ilvl w:val="0"/>
                <w:numId w:val="16"/>
              </w:numPr>
              <w:autoSpaceDE/>
              <w:autoSpaceDN/>
              <w:spacing w:before="40" w:after="40"/>
              <w:jc w:val="both"/>
              <w:rPr>
                <w:rFonts w:ascii="Arial" w:hAnsi="Arial" w:cs="Arial"/>
                <w:sz w:val="20"/>
                <w:szCs w:val="20"/>
                <w:lang w:eastAsia="ru-RU"/>
              </w:rPr>
            </w:pPr>
            <w:r w:rsidRPr="00186B83">
              <w:rPr>
                <w:rFonts w:ascii="Arial" w:hAnsi="Arial" w:cs="Arial"/>
                <w:sz w:val="20"/>
                <w:szCs w:val="20"/>
                <w:lang w:eastAsia="ru-RU"/>
              </w:rPr>
              <w:t xml:space="preserve">увеличение объемов отходов, подлежащих захоронению при отсутствии развития инфраструктуры переработки. </w:t>
            </w:r>
          </w:p>
          <w:p w14:paraId="08B26EF3" w14:textId="77777777" w:rsidR="00122795" w:rsidRPr="00122795" w:rsidRDefault="00122795" w:rsidP="00122795">
            <w:pPr>
              <w:widowControl/>
              <w:autoSpaceDE/>
              <w:autoSpaceDN/>
              <w:spacing w:before="40" w:after="40"/>
              <w:jc w:val="both"/>
              <w:rPr>
                <w:rFonts w:ascii="Arial" w:hAnsi="Arial" w:cs="Arial"/>
                <w:sz w:val="20"/>
                <w:szCs w:val="20"/>
                <w:lang w:eastAsia="ru-RU"/>
              </w:rPr>
            </w:pPr>
          </w:p>
        </w:tc>
      </w:tr>
    </w:tbl>
    <w:p w14:paraId="2230CF1A" w14:textId="77777777" w:rsidR="00186B83" w:rsidRPr="00186B83" w:rsidRDefault="00186B83" w:rsidP="00186B83">
      <w:pPr>
        <w:widowControl/>
        <w:autoSpaceDE/>
        <w:autoSpaceDN/>
        <w:spacing w:before="120" w:after="120"/>
        <w:jc w:val="both"/>
        <w:rPr>
          <w:rFonts w:ascii="Arial" w:hAnsi="Arial" w:cs="Arial"/>
          <w:lang w:eastAsia="ru-RU"/>
        </w:rPr>
      </w:pPr>
      <w:r w:rsidRPr="00186B83">
        <w:rPr>
          <w:rFonts w:ascii="Arial" w:hAnsi="Arial" w:cs="Arial"/>
          <w:lang w:eastAsia="ru-RU"/>
        </w:rPr>
        <w:t>Проведенный анализ показывает, что действующая система управления отходами обеспечивает выполнение требований экологического законодательства Республики Казахстан, однако обладает существенным потенциалом для дальнейшего совершенствования. Основными направлениями развития являются увеличение доли отходов, направляемых на восстановление, совершенствование технологии сортировки, развитие раздельного сбора отходов у источников образования и сокращение объемов остатков сортировки, направляемых на захоронение.</w:t>
      </w:r>
    </w:p>
    <w:p w14:paraId="544BE7BB" w14:textId="77777777" w:rsidR="00F742AF" w:rsidRDefault="00F742AF" w:rsidP="00752A22">
      <w:pPr>
        <w:pStyle w:val="2"/>
        <w:numPr>
          <w:ilvl w:val="1"/>
          <w:numId w:val="8"/>
        </w:numPr>
      </w:pPr>
      <w:bookmarkStart w:id="53" w:name="_Toc207876904"/>
      <w:bookmarkStart w:id="54" w:name="_Toc236737822"/>
      <w:bookmarkStart w:id="55" w:name="_Toc236738305"/>
      <w:bookmarkStart w:id="56" w:name="_Toc236738603"/>
      <w:bookmarkStart w:id="57" w:name="_Toc237181250"/>
      <w:r>
        <w:t>Определение приоритетных видов отходов для разработки мероприятий</w:t>
      </w:r>
      <w:bookmarkEnd w:id="53"/>
      <w:bookmarkEnd w:id="54"/>
      <w:bookmarkEnd w:id="55"/>
      <w:bookmarkEnd w:id="56"/>
      <w:bookmarkEnd w:id="57"/>
    </w:p>
    <w:p w14:paraId="3A030503" w14:textId="77777777" w:rsidR="00402226" w:rsidRPr="00402226" w:rsidRDefault="00402226" w:rsidP="00402226">
      <w:pPr>
        <w:widowControl/>
        <w:autoSpaceDE/>
        <w:autoSpaceDN/>
        <w:spacing w:before="120" w:after="120"/>
        <w:jc w:val="both"/>
        <w:rPr>
          <w:rFonts w:ascii="Arial" w:hAnsi="Arial" w:cs="Arial"/>
          <w:lang w:eastAsia="ru-RU"/>
        </w:rPr>
      </w:pPr>
      <w:r w:rsidRPr="00402226">
        <w:rPr>
          <w:rFonts w:ascii="Arial" w:hAnsi="Arial" w:cs="Arial"/>
          <w:lang w:eastAsia="ru-RU"/>
        </w:rPr>
        <w:t>Приоритетные виды отходов определены с учетом объемов их образования (поступления), экологической значимости, потенциала восстановления, требований законодательства Республики Казахстан и возможности сокращения объемов захоронения.</w:t>
      </w:r>
    </w:p>
    <w:p w14:paraId="20E4085A" w14:textId="77777777" w:rsidR="00402226" w:rsidRPr="00402226" w:rsidRDefault="00402226" w:rsidP="00402226">
      <w:pPr>
        <w:widowControl/>
        <w:autoSpaceDE/>
        <w:autoSpaceDN/>
        <w:spacing w:before="120" w:after="120"/>
        <w:jc w:val="both"/>
        <w:rPr>
          <w:rFonts w:ascii="Arial" w:hAnsi="Arial" w:cs="Arial"/>
          <w:lang w:eastAsia="ru-RU"/>
        </w:rPr>
      </w:pPr>
      <w:r w:rsidRPr="00402226">
        <w:rPr>
          <w:rFonts w:ascii="Arial" w:hAnsi="Arial" w:cs="Arial"/>
          <w:lang w:eastAsia="ru-RU"/>
        </w:rPr>
        <w:t>К приоритетным видам отходов относятся:</w:t>
      </w:r>
    </w:p>
    <w:p w14:paraId="67212A60" w14:textId="77777777" w:rsidR="00402226" w:rsidRPr="00402226" w:rsidRDefault="00402226" w:rsidP="00752A22">
      <w:pPr>
        <w:widowControl/>
        <w:numPr>
          <w:ilvl w:val="0"/>
          <w:numId w:val="17"/>
        </w:numPr>
        <w:autoSpaceDE/>
        <w:autoSpaceDN/>
        <w:spacing w:before="120" w:after="120"/>
        <w:jc w:val="both"/>
        <w:rPr>
          <w:rFonts w:ascii="Arial" w:hAnsi="Arial" w:cs="Arial"/>
          <w:lang w:eastAsia="ru-RU"/>
        </w:rPr>
      </w:pPr>
      <w:r w:rsidRPr="00402226">
        <w:rPr>
          <w:rFonts w:ascii="Arial" w:hAnsi="Arial" w:cs="Arial"/>
          <w:lang w:eastAsia="ru-RU"/>
        </w:rPr>
        <w:t xml:space="preserve">смешанные коммунальные отходы, поступающие на сортировку, как основной поток отходов предприятия; </w:t>
      </w:r>
    </w:p>
    <w:p w14:paraId="7E63A23A" w14:textId="77777777" w:rsidR="00402226" w:rsidRPr="00402226" w:rsidRDefault="00402226" w:rsidP="00752A22">
      <w:pPr>
        <w:widowControl/>
        <w:numPr>
          <w:ilvl w:val="0"/>
          <w:numId w:val="17"/>
        </w:numPr>
        <w:autoSpaceDE/>
        <w:autoSpaceDN/>
        <w:spacing w:before="120" w:after="120"/>
        <w:jc w:val="both"/>
        <w:rPr>
          <w:rFonts w:ascii="Arial" w:hAnsi="Arial" w:cs="Arial"/>
          <w:lang w:eastAsia="ru-RU"/>
        </w:rPr>
      </w:pPr>
      <w:r w:rsidRPr="00402226">
        <w:rPr>
          <w:rFonts w:ascii="Arial" w:hAnsi="Arial" w:cs="Arial"/>
          <w:lang w:eastAsia="ru-RU"/>
        </w:rPr>
        <w:t xml:space="preserve">вторичные материальные ресурсы, извлекаемые в процессе сортировки (картон, алюминиевая банка, пластмассы, полиэтилен, ПЭТ-отходы), поскольку их </w:t>
      </w:r>
      <w:r w:rsidRPr="00402226">
        <w:rPr>
          <w:rFonts w:ascii="Arial" w:hAnsi="Arial" w:cs="Arial"/>
          <w:lang w:eastAsia="ru-RU"/>
        </w:rPr>
        <w:lastRenderedPageBreak/>
        <w:t xml:space="preserve">максимальное извлечение позволяет сократить объемы отходов, направляемых на захоронение, и увеличить долю отходов, передаваемых на восстановление; </w:t>
      </w:r>
    </w:p>
    <w:p w14:paraId="4F5386DA" w14:textId="77777777" w:rsidR="00402226" w:rsidRPr="00402226" w:rsidRDefault="00402226" w:rsidP="00752A22">
      <w:pPr>
        <w:widowControl/>
        <w:numPr>
          <w:ilvl w:val="0"/>
          <w:numId w:val="17"/>
        </w:numPr>
        <w:autoSpaceDE/>
        <w:autoSpaceDN/>
        <w:spacing w:before="120" w:after="120"/>
        <w:jc w:val="both"/>
        <w:rPr>
          <w:rFonts w:ascii="Arial" w:hAnsi="Arial" w:cs="Arial"/>
          <w:lang w:eastAsia="ru-RU"/>
        </w:rPr>
      </w:pPr>
      <w:r w:rsidRPr="00402226">
        <w:rPr>
          <w:rFonts w:ascii="Arial" w:hAnsi="Arial" w:cs="Arial"/>
          <w:lang w:eastAsia="ru-RU"/>
        </w:rPr>
        <w:t xml:space="preserve">органическая фракция, направляемая на переработку специализированной организации; </w:t>
      </w:r>
    </w:p>
    <w:p w14:paraId="526935BB" w14:textId="77777777" w:rsidR="00402226" w:rsidRPr="00402226" w:rsidRDefault="00402226" w:rsidP="00752A22">
      <w:pPr>
        <w:widowControl/>
        <w:numPr>
          <w:ilvl w:val="0"/>
          <w:numId w:val="17"/>
        </w:numPr>
        <w:autoSpaceDE/>
        <w:autoSpaceDN/>
        <w:spacing w:before="120" w:after="120"/>
        <w:jc w:val="both"/>
        <w:rPr>
          <w:rFonts w:ascii="Arial" w:hAnsi="Arial" w:cs="Arial"/>
          <w:lang w:eastAsia="ru-RU"/>
        </w:rPr>
      </w:pPr>
      <w:r w:rsidRPr="00402226">
        <w:rPr>
          <w:rFonts w:ascii="Arial" w:hAnsi="Arial" w:cs="Arial"/>
          <w:lang w:eastAsia="ru-RU"/>
        </w:rPr>
        <w:t xml:space="preserve">остатки после сортировки коммунальных отходов («хвосты»), являющиеся основным видом отходов, подлежащим дальнейшему захоронению на полигоне ТБО; </w:t>
      </w:r>
    </w:p>
    <w:p w14:paraId="293F2D4A" w14:textId="77777777" w:rsidR="00402226" w:rsidRPr="00402226" w:rsidRDefault="00402226" w:rsidP="00752A22">
      <w:pPr>
        <w:widowControl/>
        <w:numPr>
          <w:ilvl w:val="0"/>
          <w:numId w:val="17"/>
        </w:numPr>
        <w:autoSpaceDE/>
        <w:autoSpaceDN/>
        <w:spacing w:before="120" w:after="120"/>
        <w:jc w:val="both"/>
        <w:rPr>
          <w:rFonts w:ascii="Arial" w:hAnsi="Arial" w:cs="Arial"/>
          <w:lang w:eastAsia="ru-RU"/>
        </w:rPr>
      </w:pPr>
      <w:r w:rsidRPr="00402226">
        <w:rPr>
          <w:rFonts w:ascii="Arial" w:hAnsi="Arial" w:cs="Arial"/>
          <w:lang w:eastAsia="ru-RU"/>
        </w:rPr>
        <w:t xml:space="preserve">опасные отходы, образующиеся при эксплуатации оборудования и автотранспорта (отработанные масла, аккумуляторы, загрязненная ветошь), требующие раздельного накопления и передачи специализированным организациям. </w:t>
      </w:r>
    </w:p>
    <w:p w14:paraId="77B92800" w14:textId="2013D7BB" w:rsidR="00402226" w:rsidRDefault="00402226" w:rsidP="00402226">
      <w:pPr>
        <w:widowControl/>
        <w:autoSpaceDE/>
        <w:autoSpaceDN/>
        <w:spacing w:before="120" w:after="120"/>
        <w:jc w:val="both"/>
        <w:rPr>
          <w:rFonts w:ascii="Arial" w:hAnsi="Arial" w:cs="Arial"/>
          <w:lang w:eastAsia="ru-RU"/>
        </w:rPr>
      </w:pPr>
      <w:r w:rsidRPr="00402226">
        <w:rPr>
          <w:rFonts w:ascii="Arial" w:hAnsi="Arial" w:cs="Arial"/>
          <w:lang w:eastAsia="ru-RU"/>
        </w:rPr>
        <w:t>Реализация мероприятий Программы управления отходами направлена на увеличение доли извлекаемых вторичных материальных ресурсов, сокращение образования остатков после сортировки, обеспечение безопасного обращения с опасными отходами и соблюдение требований экологического законодательства Республики Казахстан.</w:t>
      </w:r>
    </w:p>
    <w:p w14:paraId="5AE01960" w14:textId="38E3B90B" w:rsidR="00B31677" w:rsidRPr="00F95D99" w:rsidRDefault="00B31677" w:rsidP="00B31677">
      <w:pPr>
        <w:pStyle w:val="2"/>
        <w:numPr>
          <w:ilvl w:val="1"/>
          <w:numId w:val="8"/>
        </w:numPr>
      </w:pPr>
      <w:bookmarkStart w:id="58" w:name="_Toc236737823"/>
      <w:bookmarkStart w:id="59" w:name="_Toc236738306"/>
      <w:bookmarkStart w:id="60" w:name="_Toc237180931"/>
      <w:bookmarkStart w:id="61" w:name="_Toc237181251"/>
      <w:r>
        <w:t>Применение наилучших доступных техник НДТ</w:t>
      </w:r>
      <w:bookmarkEnd w:id="58"/>
      <w:bookmarkEnd w:id="59"/>
      <w:bookmarkEnd w:id="60"/>
      <w:bookmarkEnd w:id="61"/>
    </w:p>
    <w:p w14:paraId="26EA43B9" w14:textId="77777777" w:rsidR="00B31677" w:rsidRPr="00B31677" w:rsidRDefault="00B31677" w:rsidP="00B31677">
      <w:pPr>
        <w:widowControl/>
        <w:autoSpaceDE/>
        <w:autoSpaceDN/>
        <w:spacing w:before="120" w:after="120"/>
        <w:jc w:val="both"/>
        <w:rPr>
          <w:rFonts w:ascii="Arial" w:hAnsi="Arial" w:cs="Arial"/>
          <w:lang w:eastAsia="ru-RU"/>
        </w:rPr>
      </w:pPr>
      <w:r w:rsidRPr="00B31677">
        <w:rPr>
          <w:rFonts w:ascii="Arial" w:hAnsi="Arial" w:cs="Arial"/>
          <w:lang w:eastAsia="ru-RU"/>
        </w:rPr>
        <w:t>При эксплуатации мусоросортировочного комплекса ТОО «Спецавтобаза» учитываются положения Справочника по наилучшим доступным техникам «Захоронение отходов», утвержденного постановлением Правительства Республики Казахстан от 2 июня 2026 года № 207.</w:t>
      </w:r>
    </w:p>
    <w:p w14:paraId="0434CDF4" w14:textId="66EF229F" w:rsidR="00B31677" w:rsidRPr="00B31677" w:rsidRDefault="00B31677" w:rsidP="00B31677">
      <w:pPr>
        <w:widowControl/>
        <w:autoSpaceDE/>
        <w:autoSpaceDN/>
        <w:spacing w:before="120" w:after="120"/>
        <w:jc w:val="both"/>
        <w:rPr>
          <w:rFonts w:ascii="Arial" w:hAnsi="Arial" w:cs="Arial"/>
          <w:lang w:eastAsia="ru-RU"/>
        </w:rPr>
      </w:pPr>
      <w:r w:rsidRPr="00B31677">
        <w:rPr>
          <w:rFonts w:ascii="Arial" w:hAnsi="Arial" w:cs="Arial"/>
          <w:lang w:eastAsia="ru-RU"/>
        </w:rPr>
        <w:t xml:space="preserve">В соответствии с НДТ 19 Справочника для сокращения количества отходов, направляемых на захоронение, предусматривается применение приоритетного порядка обращения с отходами: предотвращение их образования, подготовка к повторному использованию, переработка и иное восстановление, и только после этого </w:t>
      </w:r>
      <w:r>
        <w:rPr>
          <w:rFonts w:ascii="Arial" w:hAnsi="Arial" w:cs="Arial"/>
          <w:lang w:eastAsia="ru-RU"/>
        </w:rPr>
        <w:t>-</w:t>
      </w:r>
      <w:r w:rsidRPr="00B31677">
        <w:rPr>
          <w:rFonts w:ascii="Arial" w:hAnsi="Arial" w:cs="Arial"/>
          <w:lang w:eastAsia="ru-RU"/>
        </w:rPr>
        <w:t xml:space="preserve"> удаление путем захоронения.</w:t>
      </w:r>
    </w:p>
    <w:p w14:paraId="78CDB086" w14:textId="77777777" w:rsidR="00B31677" w:rsidRPr="00B31677" w:rsidRDefault="00B31677" w:rsidP="00B31677">
      <w:pPr>
        <w:widowControl/>
        <w:autoSpaceDE/>
        <w:autoSpaceDN/>
        <w:spacing w:before="120" w:after="120"/>
        <w:jc w:val="both"/>
        <w:rPr>
          <w:rFonts w:ascii="Arial" w:hAnsi="Arial" w:cs="Arial"/>
          <w:lang w:eastAsia="ru-RU"/>
        </w:rPr>
      </w:pPr>
      <w:r w:rsidRPr="00B31677">
        <w:rPr>
          <w:rFonts w:ascii="Arial" w:hAnsi="Arial" w:cs="Arial"/>
          <w:lang w:eastAsia="ru-RU"/>
        </w:rPr>
        <w:t>На мусоросортировочном комплексе ТОО «Спецавтобаза» осуществляется сортировка поступающих твердых коммунальных отходов с выделением компонентов, пригодных для дальнейшего восстановления и переработки. В процессе сортировки извлекаются вторичные материальные ресурсы, в том числе алюминиевые банки, картон, пластмассы, полиэтилен, ПЭТ-отходы, а также выделяется органическая фракция, которая передается специализированной организации для дальнейшей переработки.</w:t>
      </w:r>
    </w:p>
    <w:p w14:paraId="05FA0F4D" w14:textId="77777777" w:rsidR="00B31677" w:rsidRPr="00B31677" w:rsidRDefault="00B31677" w:rsidP="00B31677">
      <w:pPr>
        <w:widowControl/>
        <w:autoSpaceDE/>
        <w:autoSpaceDN/>
        <w:spacing w:before="120" w:after="120"/>
        <w:jc w:val="both"/>
        <w:rPr>
          <w:rFonts w:ascii="Arial" w:hAnsi="Arial" w:cs="Arial"/>
          <w:lang w:eastAsia="ru-RU"/>
        </w:rPr>
      </w:pPr>
      <w:r w:rsidRPr="00B31677">
        <w:rPr>
          <w:rFonts w:ascii="Arial" w:hAnsi="Arial" w:cs="Arial"/>
          <w:lang w:eastAsia="ru-RU"/>
        </w:rPr>
        <w:t>Извлеченные вторичные материальные ресурсы накапливаются раздельно и передаются специализированным организациям для дальнейшего восстановления (переработки). После завершения сортировки формируется остаточный поток («хвосты»), не пригодный для дальнейшего восстановления, который передается оператору полигона ТБО для захоронения.</w:t>
      </w:r>
    </w:p>
    <w:p w14:paraId="6529B1F2" w14:textId="77777777" w:rsidR="00B31677" w:rsidRPr="00B31677" w:rsidRDefault="00B31677" w:rsidP="00B31677">
      <w:pPr>
        <w:widowControl/>
        <w:autoSpaceDE/>
        <w:autoSpaceDN/>
        <w:spacing w:before="120" w:after="120"/>
        <w:jc w:val="both"/>
        <w:rPr>
          <w:rFonts w:ascii="Arial" w:hAnsi="Arial" w:cs="Arial"/>
          <w:lang w:eastAsia="ru-RU"/>
        </w:rPr>
      </w:pPr>
      <w:r w:rsidRPr="00B31677">
        <w:rPr>
          <w:rFonts w:ascii="Arial" w:hAnsi="Arial" w:cs="Arial"/>
          <w:lang w:eastAsia="ru-RU"/>
        </w:rPr>
        <w:t>Таким образом, на МСК применяется подход, соответствующий НДТ 19, при котором максимальное количество пригодных для восстановления компонентов извлекается из поступающего потока ТКО до его передачи на захоронение. Реализация указанного подхода обеспечивает сокращение объемов отходов, направляемых на полигон, увеличение доли отходов, вовлекаемых в восстановление и переработку, и снижение нагрузки на объекты захоронения отходов.</w:t>
      </w:r>
    </w:p>
    <w:p w14:paraId="06CB1973" w14:textId="77777777" w:rsidR="00774359" w:rsidRPr="00402226" w:rsidRDefault="00774359" w:rsidP="00402226">
      <w:pPr>
        <w:widowControl/>
        <w:autoSpaceDE/>
        <w:autoSpaceDN/>
        <w:spacing w:before="120" w:after="120"/>
        <w:jc w:val="both"/>
        <w:rPr>
          <w:rFonts w:ascii="Arial" w:hAnsi="Arial" w:cs="Arial"/>
          <w:lang w:eastAsia="ru-RU"/>
        </w:rPr>
      </w:pPr>
    </w:p>
    <w:p w14:paraId="63B3FA82" w14:textId="77777777" w:rsidR="004C011A" w:rsidRDefault="004C011A" w:rsidP="003301A6">
      <w:pPr>
        <w:widowControl/>
        <w:autoSpaceDE/>
        <w:autoSpaceDN/>
        <w:spacing w:before="120" w:after="120"/>
        <w:jc w:val="both"/>
        <w:rPr>
          <w:rFonts w:ascii="Arial" w:hAnsi="Arial" w:cs="Arial"/>
          <w:b/>
          <w:bCs/>
        </w:rPr>
        <w:sectPr w:rsidR="004C011A" w:rsidSect="00B80FEA">
          <w:pgSz w:w="11910" w:h="16840"/>
          <w:pgMar w:top="1134" w:right="850" w:bottom="1134" w:left="1701" w:header="709" w:footer="606" w:gutter="0"/>
          <w:cols w:space="720"/>
        </w:sectPr>
      </w:pPr>
    </w:p>
    <w:p w14:paraId="1A89691B" w14:textId="291792AA" w:rsidR="004C011A" w:rsidRPr="004C011A" w:rsidRDefault="004C011A" w:rsidP="004C011A">
      <w:pPr>
        <w:pStyle w:val="1"/>
        <w:tabs>
          <w:tab w:val="left" w:pos="850"/>
        </w:tabs>
      </w:pPr>
      <w:bookmarkStart w:id="62" w:name="_Toc236737824"/>
      <w:bookmarkStart w:id="63" w:name="_Toc236738307"/>
      <w:bookmarkStart w:id="64" w:name="_Toc236738605"/>
      <w:bookmarkStart w:id="65" w:name="_Toc237181252"/>
      <w:r>
        <w:lastRenderedPageBreak/>
        <w:t>3.</w:t>
      </w:r>
      <w:r w:rsidRPr="004C011A">
        <w:t>ЦЕЛЬ, ЗАДАЧИ И ЦЕЛЕВЫЕ ПОКАЗАТЕЛИ</w:t>
      </w:r>
      <w:bookmarkEnd w:id="62"/>
      <w:bookmarkEnd w:id="63"/>
      <w:bookmarkEnd w:id="64"/>
      <w:bookmarkEnd w:id="65"/>
    </w:p>
    <w:p w14:paraId="2491DF57" w14:textId="492F1BB1" w:rsidR="004C011A" w:rsidRPr="004818F9" w:rsidRDefault="004C011A" w:rsidP="00752A22">
      <w:pPr>
        <w:pStyle w:val="2"/>
        <w:numPr>
          <w:ilvl w:val="1"/>
          <w:numId w:val="18"/>
        </w:numPr>
      </w:pPr>
      <w:bookmarkStart w:id="66" w:name="_Toc207876906"/>
      <w:bookmarkStart w:id="67" w:name="_Toc236737825"/>
      <w:bookmarkStart w:id="68" w:name="_Toc236738308"/>
      <w:bookmarkStart w:id="69" w:name="_Toc236738606"/>
      <w:bookmarkStart w:id="70" w:name="_Toc237181253"/>
      <w:r w:rsidRPr="004818F9">
        <w:t>Цель программы</w:t>
      </w:r>
      <w:bookmarkEnd w:id="66"/>
      <w:bookmarkEnd w:id="67"/>
      <w:bookmarkEnd w:id="68"/>
      <w:bookmarkEnd w:id="69"/>
      <w:bookmarkEnd w:id="70"/>
    </w:p>
    <w:p w14:paraId="4011E582" w14:textId="331E28BA" w:rsidR="004C011A" w:rsidRPr="004C011A" w:rsidRDefault="004C011A" w:rsidP="004C011A">
      <w:pPr>
        <w:widowControl/>
        <w:autoSpaceDE/>
        <w:autoSpaceDN/>
        <w:spacing w:before="120" w:after="120"/>
        <w:jc w:val="both"/>
        <w:rPr>
          <w:rFonts w:ascii="Arial" w:hAnsi="Arial" w:cs="Arial"/>
          <w:lang w:eastAsia="ru-RU"/>
        </w:rPr>
      </w:pPr>
      <w:r w:rsidRPr="004C011A">
        <w:rPr>
          <w:rFonts w:ascii="Arial" w:hAnsi="Arial" w:cs="Arial"/>
          <w:lang w:eastAsia="ru-RU"/>
        </w:rPr>
        <w:t>Целью Программы управления отходами ТОО «</w:t>
      </w:r>
      <w:r w:rsidR="004C50BF">
        <w:rPr>
          <w:rFonts w:ascii="Arial" w:hAnsi="Arial" w:cs="Arial"/>
          <w:lang w:eastAsia="ru-RU"/>
        </w:rPr>
        <w:t>Спецавтобаза</w:t>
      </w:r>
      <w:r w:rsidRPr="004C011A">
        <w:rPr>
          <w:rFonts w:ascii="Arial" w:hAnsi="Arial" w:cs="Arial"/>
          <w:lang w:eastAsia="ru-RU"/>
        </w:rPr>
        <w:t>» является обеспечение экологически безопасного и эффективного обращения с отходами, поступающими на мусоросортировочный комплекс и образующимися в процессе его эксплуатации, в соответствии с требованиями Экологического кодекса Республики Казахстан и принципами иерархии управления отходами.</w:t>
      </w:r>
    </w:p>
    <w:p w14:paraId="099E6FE4" w14:textId="77777777" w:rsidR="004C011A" w:rsidRPr="004C011A" w:rsidRDefault="004C011A" w:rsidP="004C011A">
      <w:pPr>
        <w:widowControl/>
        <w:autoSpaceDE/>
        <w:autoSpaceDN/>
        <w:spacing w:before="120" w:after="120"/>
        <w:jc w:val="both"/>
        <w:rPr>
          <w:rFonts w:ascii="Arial" w:hAnsi="Arial" w:cs="Arial"/>
          <w:lang w:eastAsia="ru-RU"/>
        </w:rPr>
      </w:pPr>
      <w:r w:rsidRPr="004C011A">
        <w:rPr>
          <w:rFonts w:ascii="Arial" w:hAnsi="Arial" w:cs="Arial"/>
          <w:lang w:eastAsia="ru-RU"/>
        </w:rPr>
        <w:t>Программа направлена на совершенствование системы сортировки твердых коммунальных отходов, увеличение доли извлекаемых вторичных материальных ресурсов, сокращение объемов отходов, направляемых на захоронение, обеспечение безопасного накопления, хранения и передачи отсортированных отходов специализированным организациям для дальнейшего восстановления (переработки), а также минимизацию негативного воздействия на окружающую среду.</w:t>
      </w:r>
    </w:p>
    <w:p w14:paraId="1E373221" w14:textId="77777777" w:rsidR="004C011A" w:rsidRPr="004C011A" w:rsidRDefault="004C011A" w:rsidP="004C011A">
      <w:pPr>
        <w:widowControl/>
        <w:autoSpaceDE/>
        <w:autoSpaceDN/>
        <w:spacing w:before="120" w:after="120"/>
        <w:jc w:val="both"/>
        <w:rPr>
          <w:rFonts w:ascii="Arial" w:hAnsi="Arial" w:cs="Arial"/>
          <w:lang w:eastAsia="ru-RU"/>
        </w:rPr>
      </w:pPr>
      <w:r w:rsidRPr="004C011A">
        <w:rPr>
          <w:rFonts w:ascii="Arial" w:hAnsi="Arial" w:cs="Arial"/>
          <w:lang w:eastAsia="ru-RU"/>
        </w:rPr>
        <w:t>Достижение поставленной цели обеспечивается посредством организации приема и контроля поступающих отходов, их сортировки с выделением вторичных материальных ресурсов, раздельного накопления извлеченных компонентов, передачи вторичного сырья и органической фракции специализированным организациям, а также соблюдения требований экологического и санитарного законодательства Республики Казахстан на всех этапах обращения с отходами.</w:t>
      </w:r>
    </w:p>
    <w:p w14:paraId="468AED96" w14:textId="77777777" w:rsidR="004C011A" w:rsidRPr="004C011A" w:rsidRDefault="004C011A" w:rsidP="004C011A">
      <w:pPr>
        <w:widowControl/>
        <w:autoSpaceDE/>
        <w:autoSpaceDN/>
        <w:spacing w:before="120" w:after="120"/>
        <w:jc w:val="both"/>
        <w:rPr>
          <w:rFonts w:ascii="Arial" w:hAnsi="Arial" w:cs="Arial"/>
          <w:lang w:eastAsia="ru-RU"/>
        </w:rPr>
      </w:pPr>
      <w:r w:rsidRPr="004C011A">
        <w:rPr>
          <w:rFonts w:ascii="Arial" w:hAnsi="Arial" w:cs="Arial"/>
          <w:lang w:eastAsia="ru-RU"/>
        </w:rPr>
        <w:t>При реализации Программы применяется принцип иерархии управления отходами, установленный статьей 329 Экологического кодекса Республики Казахстан, предусматривающий приоритет предотвращения образования отходов, подготовки отходов к повторному использованию, их восстановления (переработки) и лишь затем удаления. Основной задачей мусоросортировочного комплекса является максимальное извлечение вторичных материальных ресурсов из общего потока твердых коммунальных отходов и сокращение количества остатков сортировки, направляемых на захоронение.</w:t>
      </w:r>
    </w:p>
    <w:p w14:paraId="661E380A" w14:textId="0931DED7" w:rsidR="004C011A" w:rsidRDefault="004C011A" w:rsidP="00752A22">
      <w:pPr>
        <w:pStyle w:val="2"/>
        <w:numPr>
          <w:ilvl w:val="1"/>
          <w:numId w:val="18"/>
        </w:numPr>
      </w:pPr>
      <w:bookmarkStart w:id="71" w:name="_Toc97730449"/>
      <w:bookmarkStart w:id="72" w:name="_Toc145874952"/>
      <w:bookmarkStart w:id="73" w:name="_Toc207876907"/>
      <w:bookmarkStart w:id="74" w:name="_Toc236737826"/>
      <w:bookmarkStart w:id="75" w:name="_Toc236738309"/>
      <w:bookmarkStart w:id="76" w:name="_Toc236738607"/>
      <w:bookmarkStart w:id="77" w:name="_Toc237181254"/>
      <w:r>
        <w:rPr>
          <w:lang w:val="x-none"/>
        </w:rPr>
        <w:t>Задачи</w:t>
      </w:r>
      <w:bookmarkEnd w:id="71"/>
      <w:bookmarkEnd w:id="72"/>
      <w:r>
        <w:t xml:space="preserve"> программы</w:t>
      </w:r>
      <w:bookmarkEnd w:id="73"/>
      <w:bookmarkEnd w:id="74"/>
      <w:bookmarkEnd w:id="75"/>
      <w:bookmarkEnd w:id="76"/>
      <w:bookmarkEnd w:id="77"/>
    </w:p>
    <w:p w14:paraId="3B444ADB" w14:textId="77777777" w:rsidR="008A1E8D" w:rsidRPr="004C011A" w:rsidRDefault="008A1E8D" w:rsidP="008A1E8D">
      <w:pPr>
        <w:widowControl/>
        <w:autoSpaceDE/>
        <w:autoSpaceDN/>
        <w:spacing w:before="120" w:after="120"/>
        <w:jc w:val="both"/>
        <w:rPr>
          <w:rFonts w:ascii="Arial" w:hAnsi="Arial" w:cs="Arial"/>
          <w:lang w:eastAsia="ru-RU"/>
        </w:rPr>
      </w:pPr>
      <w:bookmarkStart w:id="78" w:name="_Toc145874953"/>
      <w:bookmarkStart w:id="79" w:name="_Toc207876908"/>
      <w:bookmarkStart w:id="80" w:name="_Toc236737827"/>
      <w:bookmarkStart w:id="81" w:name="_Toc236738310"/>
      <w:bookmarkStart w:id="82" w:name="_Toc236738608"/>
      <w:r w:rsidRPr="004C011A">
        <w:rPr>
          <w:rFonts w:ascii="Arial" w:hAnsi="Arial" w:cs="Arial"/>
          <w:lang w:eastAsia="ru-RU"/>
        </w:rPr>
        <w:t>Задачами Программы управления отходами являются определение и реализация мероприятий, направленных на обеспечение экологически безопасного обращения с отходами, поступающими на мусоросортировочный комплекс и образующимися в процессе его эксплуатации, повышение эффективности извлечения вторичных материальных ресурсов и сокращение объемов отходов, направляемых на захоронение.</w:t>
      </w:r>
    </w:p>
    <w:p w14:paraId="45F87B0A" w14:textId="77777777" w:rsidR="008A1E8D" w:rsidRPr="004C011A" w:rsidRDefault="008A1E8D" w:rsidP="008A1E8D">
      <w:pPr>
        <w:widowControl/>
        <w:autoSpaceDE/>
        <w:autoSpaceDN/>
        <w:spacing w:before="120" w:after="120"/>
        <w:jc w:val="both"/>
        <w:rPr>
          <w:rFonts w:ascii="Arial" w:hAnsi="Arial" w:cs="Arial"/>
          <w:lang w:eastAsia="ru-RU"/>
        </w:rPr>
      </w:pPr>
      <w:r w:rsidRPr="004C011A">
        <w:rPr>
          <w:rFonts w:ascii="Arial" w:hAnsi="Arial" w:cs="Arial"/>
          <w:lang w:eastAsia="ru-RU"/>
        </w:rPr>
        <w:t>Для достижения поставленной цели предусматривается решение следующих задач:</w:t>
      </w:r>
    </w:p>
    <w:p w14:paraId="68951369"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t xml:space="preserve">обеспечение соблюдения требований экологического законодательства Республики Казахстан при осуществлении операций по приему, сортировке, накоплению и передаче отходов; </w:t>
      </w:r>
    </w:p>
    <w:p w14:paraId="3A1688BF"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t xml:space="preserve">организация эффективной системы приема, учета и контроля поступающих твердых коммунальных отходов; </w:t>
      </w:r>
    </w:p>
    <w:p w14:paraId="0D88ECEB"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t xml:space="preserve">обеспечение максимального извлечения вторичных материальных ресурсов из общего потока твердых коммунальных отходов; </w:t>
      </w:r>
    </w:p>
    <w:p w14:paraId="58F5AB91"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t xml:space="preserve">организация раздельного накопления отсортированных отходов и вторичных материальных ресурсов; </w:t>
      </w:r>
    </w:p>
    <w:p w14:paraId="63C3BC5B"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t xml:space="preserve">обеспечение безопасного накопления, хранения и передачи вторичного сырья и опасных отходов специализированным организациям для дальнейшего восстановления (переработки) или удаления; </w:t>
      </w:r>
    </w:p>
    <w:p w14:paraId="671DD15D"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t xml:space="preserve">сокращение объемов остатков после сортировки («хвостов»), направляемых на захоронение; </w:t>
      </w:r>
    </w:p>
    <w:p w14:paraId="7DF5C29C"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lastRenderedPageBreak/>
        <w:t xml:space="preserve">ведение учета поступления, сортировки, накопления и передачи отходов в соответствии с требованиями экологического законодательства; </w:t>
      </w:r>
    </w:p>
    <w:p w14:paraId="5837D51B" w14:textId="77777777" w:rsidR="008A1E8D" w:rsidRPr="004C011A" w:rsidRDefault="008A1E8D" w:rsidP="00752A22">
      <w:pPr>
        <w:widowControl/>
        <w:numPr>
          <w:ilvl w:val="0"/>
          <w:numId w:val="19"/>
        </w:numPr>
        <w:autoSpaceDE/>
        <w:autoSpaceDN/>
        <w:spacing w:before="120" w:after="120"/>
        <w:jc w:val="both"/>
        <w:rPr>
          <w:rFonts w:ascii="Arial" w:hAnsi="Arial" w:cs="Arial"/>
          <w:lang w:eastAsia="ru-RU"/>
        </w:rPr>
      </w:pPr>
      <w:r w:rsidRPr="004C011A">
        <w:rPr>
          <w:rFonts w:ascii="Arial" w:hAnsi="Arial" w:cs="Arial"/>
          <w:lang w:eastAsia="ru-RU"/>
        </w:rPr>
        <w:t xml:space="preserve">минимизация негативного воздействия деятельности мусоросортировочного комплекса на окружающую среду. </w:t>
      </w:r>
    </w:p>
    <w:p w14:paraId="70F73F27" w14:textId="77777777" w:rsidR="008A1E8D" w:rsidRPr="004C011A" w:rsidRDefault="008A1E8D" w:rsidP="008A1E8D">
      <w:pPr>
        <w:widowControl/>
        <w:autoSpaceDE/>
        <w:autoSpaceDN/>
        <w:spacing w:before="120" w:after="120"/>
        <w:jc w:val="both"/>
        <w:rPr>
          <w:rFonts w:ascii="Arial" w:hAnsi="Arial" w:cs="Arial"/>
          <w:lang w:eastAsia="ru-RU"/>
        </w:rPr>
      </w:pPr>
      <w:r w:rsidRPr="004C011A">
        <w:rPr>
          <w:rFonts w:ascii="Arial" w:hAnsi="Arial" w:cs="Arial"/>
          <w:lang w:eastAsia="ru-RU"/>
        </w:rPr>
        <w:t>В соответствии со статьей 331 Экологического кодекса Республики Казахстан предприятие несет ответственность за обеспечение надлежащего управления отходами с момента их приема на мусоросортировочный комплекс до момента передачи специализированным организациям для восстановления (переработки), удаления либо передачи оператору полигона ТБО для захоронения остатков после сортировки.</w:t>
      </w:r>
    </w:p>
    <w:p w14:paraId="583EACE8" w14:textId="77777777" w:rsidR="008A1E8D" w:rsidRPr="004C011A" w:rsidRDefault="008A1E8D" w:rsidP="008A1E8D">
      <w:pPr>
        <w:widowControl/>
        <w:autoSpaceDE/>
        <w:autoSpaceDN/>
        <w:spacing w:before="120" w:after="120"/>
        <w:jc w:val="both"/>
        <w:rPr>
          <w:rFonts w:ascii="Arial" w:hAnsi="Arial" w:cs="Arial"/>
          <w:lang w:eastAsia="ru-RU"/>
        </w:rPr>
      </w:pPr>
      <w:r w:rsidRPr="004C011A">
        <w:rPr>
          <w:rFonts w:ascii="Arial" w:hAnsi="Arial" w:cs="Arial"/>
          <w:lang w:eastAsia="ru-RU"/>
        </w:rPr>
        <w:t>Передача отходов для восстановления, обезвреживания или удаления осуществляется специализированным организациям, имеющим соответствующие разрешительные документы, а в случаях, установленных законодательством, лицензию на выполнение работ и оказание услуг в области охраны окружающей среды (статья 336 Экологического кодекса Республики Казахстан).</w:t>
      </w:r>
    </w:p>
    <w:p w14:paraId="777C364A" w14:textId="77777777" w:rsidR="008A1E8D" w:rsidRPr="004C011A" w:rsidRDefault="008A1E8D" w:rsidP="008A1E8D">
      <w:pPr>
        <w:widowControl/>
        <w:autoSpaceDE/>
        <w:autoSpaceDN/>
        <w:spacing w:before="120" w:after="120"/>
        <w:jc w:val="both"/>
        <w:rPr>
          <w:rFonts w:ascii="Arial" w:hAnsi="Arial" w:cs="Arial"/>
          <w:lang w:eastAsia="ru-RU"/>
        </w:rPr>
      </w:pPr>
      <w:r w:rsidRPr="004C011A">
        <w:rPr>
          <w:rFonts w:ascii="Arial" w:hAnsi="Arial" w:cs="Arial"/>
          <w:lang w:eastAsia="ru-RU"/>
        </w:rPr>
        <w:t>Реализация Программы осуществляется при соблюдении требований экологического и санитарно-эпидемиологического законодательства Республики Казахстан и направлена на повышение эффективности сортировки твердых коммунальных отходов, рациональное использование вторичных материальных ресурсов и снижение объемов отходов, направляемых на захоронение.</w:t>
      </w:r>
    </w:p>
    <w:p w14:paraId="733BB84E" w14:textId="77777777" w:rsidR="008A1E8D" w:rsidRDefault="008A1E8D" w:rsidP="00752A22">
      <w:pPr>
        <w:pStyle w:val="2"/>
        <w:numPr>
          <w:ilvl w:val="1"/>
          <w:numId w:val="18"/>
        </w:numPr>
      </w:pPr>
      <w:bookmarkStart w:id="83" w:name="_Toc237181255"/>
      <w:r w:rsidRPr="00EF230E">
        <w:t>Целевые показатели программы</w:t>
      </w:r>
      <w:bookmarkEnd w:id="83"/>
    </w:p>
    <w:p w14:paraId="7BD741FE" w14:textId="77777777" w:rsidR="008A1E8D" w:rsidRPr="008A1E8D" w:rsidRDefault="008A1E8D" w:rsidP="008A1E8D">
      <w:pPr>
        <w:widowControl/>
        <w:autoSpaceDE/>
        <w:autoSpaceDN/>
        <w:spacing w:before="120" w:after="120"/>
        <w:jc w:val="both"/>
        <w:rPr>
          <w:rFonts w:ascii="Arial" w:hAnsi="Arial" w:cs="Arial"/>
          <w:lang w:eastAsia="ru-RU"/>
        </w:rPr>
      </w:pPr>
      <w:r w:rsidRPr="008A1E8D">
        <w:rPr>
          <w:rFonts w:ascii="Arial" w:hAnsi="Arial" w:cs="Arial"/>
          <w:lang w:eastAsia="ru-RU"/>
        </w:rPr>
        <w:t>Целевые показатели Программы характеризуют ожидаемые результаты реализации мероприятий по управлению отходами на мусоросортировочном комплексе и позволяют оценить эффективность функционирования системы обращения с отходами.</w:t>
      </w:r>
    </w:p>
    <w:p w14:paraId="0C0BA8D5" w14:textId="77777777" w:rsidR="008A1E8D" w:rsidRPr="008A1E8D" w:rsidRDefault="008A1E8D" w:rsidP="008A1E8D">
      <w:pPr>
        <w:widowControl/>
        <w:autoSpaceDE/>
        <w:autoSpaceDN/>
        <w:spacing w:before="120" w:after="120"/>
        <w:jc w:val="both"/>
        <w:rPr>
          <w:rFonts w:ascii="Arial" w:hAnsi="Arial" w:cs="Arial"/>
          <w:lang w:eastAsia="ru-RU"/>
        </w:rPr>
      </w:pPr>
      <w:r w:rsidRPr="008A1E8D">
        <w:rPr>
          <w:rFonts w:ascii="Arial" w:hAnsi="Arial" w:cs="Arial"/>
          <w:lang w:eastAsia="ru-RU"/>
        </w:rPr>
        <w:t>Основными целевыми показателями являются:</w:t>
      </w:r>
    </w:p>
    <w:p w14:paraId="3658BB16" w14:textId="2BA535F9"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обеспечение приема и сортировки твердых коммунальных отходов в объеме проектной производительности комплекса - 150 000 т/год; </w:t>
      </w:r>
    </w:p>
    <w:p w14:paraId="050E0E51" w14:textId="77777777"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обеспечение извлечения вторичных материальных ресурсов из общего потока поступающих твердых коммунальных отходов в соответствии с проектными показателями; </w:t>
      </w:r>
    </w:p>
    <w:p w14:paraId="0747EC4E" w14:textId="25A95DAB"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обеспечение передачи 100% отсортированных вторичных материальных ресурсов специализированным организациям для дальнейшего восстановления (переработки); </w:t>
      </w:r>
    </w:p>
    <w:p w14:paraId="6D412C9F" w14:textId="2B13385A"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обеспечение передачи 100% органической фракции специализированной организации для дальнейшей переработки; </w:t>
      </w:r>
    </w:p>
    <w:p w14:paraId="7859CA1E" w14:textId="77777777"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направление на захоронение только остатков после сортировки («хвостов»), не пригодных для дальнейшего восстановления; </w:t>
      </w:r>
    </w:p>
    <w:p w14:paraId="27ABD291" w14:textId="1B65A64B"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обеспечение передачи 100% опасных производственных отходов специализированным организациям; </w:t>
      </w:r>
    </w:p>
    <w:p w14:paraId="05B9CD49" w14:textId="77777777"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обеспечение раздельного накопления всех видов отходов в соответствии с требованиями экологического законодательства; </w:t>
      </w:r>
    </w:p>
    <w:p w14:paraId="44051D5F" w14:textId="77777777"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обеспечение ведения полного учета поступления, образования, накопления и передачи отходов; </w:t>
      </w:r>
    </w:p>
    <w:p w14:paraId="134493AA" w14:textId="77777777" w:rsidR="008A1E8D" w:rsidRPr="008A1E8D" w:rsidRDefault="008A1E8D" w:rsidP="00752A22">
      <w:pPr>
        <w:widowControl/>
        <w:numPr>
          <w:ilvl w:val="0"/>
          <w:numId w:val="26"/>
        </w:numPr>
        <w:autoSpaceDE/>
        <w:autoSpaceDN/>
        <w:spacing w:before="120" w:after="120"/>
        <w:jc w:val="both"/>
        <w:rPr>
          <w:rFonts w:ascii="Arial" w:hAnsi="Arial" w:cs="Arial"/>
          <w:lang w:eastAsia="ru-RU"/>
        </w:rPr>
      </w:pPr>
      <w:r w:rsidRPr="008A1E8D">
        <w:rPr>
          <w:rFonts w:ascii="Arial" w:hAnsi="Arial" w:cs="Arial"/>
          <w:lang w:eastAsia="ru-RU"/>
        </w:rPr>
        <w:t xml:space="preserve">отсутствие случаев сверхнормативного накопления отходов и нарушений требований экологического законодательства. </w:t>
      </w:r>
    </w:p>
    <w:p w14:paraId="48E1A58B" w14:textId="77777777" w:rsidR="008A1E8D" w:rsidRPr="008A1E8D" w:rsidRDefault="008A1E8D" w:rsidP="008A1E8D">
      <w:pPr>
        <w:widowControl/>
        <w:autoSpaceDE/>
        <w:autoSpaceDN/>
        <w:spacing w:before="120" w:after="120"/>
        <w:jc w:val="both"/>
        <w:rPr>
          <w:rFonts w:ascii="Arial" w:hAnsi="Arial" w:cs="Arial"/>
          <w:lang w:eastAsia="ru-RU"/>
        </w:rPr>
      </w:pPr>
      <w:r w:rsidRPr="008A1E8D">
        <w:rPr>
          <w:rFonts w:ascii="Arial" w:hAnsi="Arial" w:cs="Arial"/>
          <w:lang w:eastAsia="ru-RU"/>
        </w:rPr>
        <w:t xml:space="preserve">Реализация указанных целевых показателей позволит обеспечить устойчивое функционирование мусоросортировочного комплекса, повысить эффективность извлечения вторичных материальных ресурсов, обеспечить рациональное использование </w:t>
      </w:r>
      <w:r w:rsidRPr="008A1E8D">
        <w:rPr>
          <w:rFonts w:ascii="Arial" w:hAnsi="Arial" w:cs="Arial"/>
          <w:lang w:eastAsia="ru-RU"/>
        </w:rPr>
        <w:lastRenderedPageBreak/>
        <w:t>отходов в качестве вторичного сырья и минимизировать объемы отходов, направляемых на захоронение.</w:t>
      </w:r>
    </w:p>
    <w:p w14:paraId="5A626267" w14:textId="12EDB6C1" w:rsidR="00DD1C53" w:rsidRPr="00EF230E" w:rsidRDefault="00DD1C53" w:rsidP="00752A22">
      <w:pPr>
        <w:pStyle w:val="2"/>
        <w:numPr>
          <w:ilvl w:val="1"/>
          <w:numId w:val="18"/>
        </w:numPr>
      </w:pPr>
      <w:bookmarkStart w:id="84" w:name="_Toc145874954"/>
      <w:bookmarkStart w:id="85" w:name="_Toc207876909"/>
      <w:bookmarkStart w:id="86" w:name="_Toc236737828"/>
      <w:bookmarkStart w:id="87" w:name="_Toc236738311"/>
      <w:bookmarkStart w:id="88" w:name="_Toc236738609"/>
      <w:bookmarkStart w:id="89" w:name="_Toc237181256"/>
      <w:bookmarkEnd w:id="78"/>
      <w:bookmarkEnd w:id="79"/>
      <w:bookmarkEnd w:id="80"/>
      <w:bookmarkEnd w:id="81"/>
      <w:bookmarkEnd w:id="82"/>
      <w:r w:rsidRPr="00EF230E">
        <w:t>Базовые значения показателей</w:t>
      </w:r>
      <w:bookmarkEnd w:id="84"/>
      <w:bookmarkEnd w:id="85"/>
      <w:bookmarkEnd w:id="86"/>
      <w:bookmarkEnd w:id="87"/>
      <w:bookmarkEnd w:id="88"/>
      <w:bookmarkEnd w:id="89"/>
    </w:p>
    <w:p w14:paraId="437AB8C7" w14:textId="77777777" w:rsidR="00855587" w:rsidRPr="00855587" w:rsidRDefault="00855587" w:rsidP="00855587">
      <w:pPr>
        <w:widowControl/>
        <w:autoSpaceDE/>
        <w:autoSpaceDN/>
        <w:spacing w:before="120" w:after="120"/>
        <w:jc w:val="both"/>
        <w:rPr>
          <w:rFonts w:ascii="Arial" w:hAnsi="Arial" w:cs="Arial"/>
          <w:lang w:eastAsia="ru-RU"/>
        </w:rPr>
      </w:pPr>
      <w:r w:rsidRPr="00855587">
        <w:rPr>
          <w:rFonts w:ascii="Arial" w:hAnsi="Arial" w:cs="Arial"/>
          <w:lang w:eastAsia="ru-RU"/>
        </w:rPr>
        <w:t>Базовые значения показателей определены на основании фактических данных деятельности мусоросортировочного комплекса за последние три года и характеризуют текущее состояние системы управления отходами.</w:t>
      </w:r>
    </w:p>
    <w:p w14:paraId="560F93B7" w14:textId="77777777" w:rsidR="00855587" w:rsidRPr="00855587" w:rsidRDefault="00855587" w:rsidP="00855587">
      <w:pPr>
        <w:widowControl/>
        <w:autoSpaceDE/>
        <w:autoSpaceDN/>
        <w:spacing w:before="120" w:after="120"/>
        <w:jc w:val="both"/>
        <w:rPr>
          <w:rFonts w:ascii="Arial" w:hAnsi="Arial" w:cs="Arial"/>
          <w:lang w:eastAsia="ru-RU"/>
        </w:rPr>
      </w:pPr>
      <w:r w:rsidRPr="00855587">
        <w:rPr>
          <w:rFonts w:ascii="Arial" w:hAnsi="Arial" w:cs="Arial"/>
          <w:lang w:eastAsia="ru-RU"/>
        </w:rPr>
        <w:t>В качестве базовых показателей для оценки эффективности реализации Программы приняты:</w:t>
      </w:r>
    </w:p>
    <w:p w14:paraId="2EA2C320" w14:textId="77777777" w:rsidR="00855587" w:rsidRPr="00855587" w:rsidRDefault="00855587" w:rsidP="00752A22">
      <w:pPr>
        <w:widowControl/>
        <w:numPr>
          <w:ilvl w:val="0"/>
          <w:numId w:val="20"/>
        </w:numPr>
        <w:autoSpaceDE/>
        <w:autoSpaceDN/>
        <w:spacing w:before="120" w:after="120"/>
        <w:jc w:val="both"/>
        <w:rPr>
          <w:rFonts w:ascii="Arial" w:hAnsi="Arial" w:cs="Arial"/>
          <w:lang w:eastAsia="ru-RU"/>
        </w:rPr>
      </w:pPr>
      <w:r w:rsidRPr="00855587">
        <w:rPr>
          <w:rFonts w:ascii="Arial" w:hAnsi="Arial" w:cs="Arial"/>
          <w:lang w:eastAsia="ru-RU"/>
        </w:rPr>
        <w:t xml:space="preserve">объем поступающих на мусоросортировочный комплекс твердых коммунальных отходов; </w:t>
      </w:r>
    </w:p>
    <w:p w14:paraId="35246ED4" w14:textId="77777777" w:rsidR="00855587" w:rsidRPr="00855587" w:rsidRDefault="00855587" w:rsidP="00752A22">
      <w:pPr>
        <w:widowControl/>
        <w:numPr>
          <w:ilvl w:val="0"/>
          <w:numId w:val="20"/>
        </w:numPr>
        <w:autoSpaceDE/>
        <w:autoSpaceDN/>
        <w:spacing w:before="120" w:after="120"/>
        <w:jc w:val="both"/>
        <w:rPr>
          <w:rFonts w:ascii="Arial" w:hAnsi="Arial" w:cs="Arial"/>
          <w:lang w:eastAsia="ru-RU"/>
        </w:rPr>
      </w:pPr>
      <w:r w:rsidRPr="00855587">
        <w:rPr>
          <w:rFonts w:ascii="Arial" w:hAnsi="Arial" w:cs="Arial"/>
          <w:lang w:eastAsia="ru-RU"/>
        </w:rPr>
        <w:t xml:space="preserve">объем извлекаемых вторичных материальных ресурсов; </w:t>
      </w:r>
    </w:p>
    <w:p w14:paraId="51BC8A70" w14:textId="77777777" w:rsidR="00855587" w:rsidRPr="00855587" w:rsidRDefault="00855587" w:rsidP="00752A22">
      <w:pPr>
        <w:widowControl/>
        <w:numPr>
          <w:ilvl w:val="0"/>
          <w:numId w:val="20"/>
        </w:numPr>
        <w:autoSpaceDE/>
        <w:autoSpaceDN/>
        <w:spacing w:before="120" w:after="120"/>
        <w:jc w:val="both"/>
        <w:rPr>
          <w:rFonts w:ascii="Arial" w:hAnsi="Arial" w:cs="Arial"/>
          <w:lang w:eastAsia="ru-RU"/>
        </w:rPr>
      </w:pPr>
      <w:r w:rsidRPr="00855587">
        <w:rPr>
          <w:rFonts w:ascii="Arial" w:hAnsi="Arial" w:cs="Arial"/>
          <w:lang w:eastAsia="ru-RU"/>
        </w:rPr>
        <w:t xml:space="preserve">доля извлечения вторичных материальных ресурсов от общего объема поступивших твердых коммунальных отходов. </w:t>
      </w:r>
    </w:p>
    <w:p w14:paraId="4917D935" w14:textId="77777777" w:rsidR="00855587" w:rsidRPr="00855587" w:rsidRDefault="00855587" w:rsidP="00855587">
      <w:pPr>
        <w:widowControl/>
        <w:autoSpaceDE/>
        <w:autoSpaceDN/>
        <w:spacing w:before="120" w:after="120"/>
        <w:jc w:val="both"/>
        <w:rPr>
          <w:rFonts w:ascii="Arial" w:hAnsi="Arial" w:cs="Arial"/>
          <w:lang w:eastAsia="ru-RU"/>
        </w:rPr>
      </w:pPr>
      <w:r w:rsidRPr="00855587">
        <w:rPr>
          <w:rFonts w:ascii="Arial" w:hAnsi="Arial" w:cs="Arial"/>
          <w:lang w:eastAsia="ru-RU"/>
        </w:rPr>
        <w:t>За анализируемый период объем извлеченного вторичного сырья постепенно увеличивается, что свидетельствует о повышении эффективности сортировки. Вместе с тем доля извлечения вторичных материальных ресурсов остается низкой и составляет менее 1 % от общего объема поступающих отходов, что определяет необходимость дальнейшего совершенствования технологического процесса сортировки.</w:t>
      </w:r>
    </w:p>
    <w:p w14:paraId="32F49D06" w14:textId="2ED9ED12" w:rsidR="00855587" w:rsidRPr="00855587" w:rsidRDefault="00855587" w:rsidP="00855587">
      <w:pPr>
        <w:widowControl/>
        <w:autoSpaceDE/>
        <w:autoSpaceDN/>
        <w:spacing w:before="120" w:after="120"/>
        <w:jc w:val="both"/>
        <w:rPr>
          <w:rFonts w:ascii="Arial" w:hAnsi="Arial" w:cs="Arial"/>
          <w:lang w:eastAsia="ru-RU"/>
        </w:rPr>
      </w:pPr>
      <w:r w:rsidRPr="00855587">
        <w:rPr>
          <w:rFonts w:ascii="Arial" w:hAnsi="Arial" w:cs="Arial"/>
          <w:b/>
          <w:bCs/>
          <w:lang w:eastAsia="ru-RU"/>
        </w:rPr>
        <w:t>Таблица 3.</w:t>
      </w:r>
      <w:r>
        <w:rPr>
          <w:rFonts w:ascii="Arial" w:hAnsi="Arial" w:cs="Arial"/>
          <w:b/>
          <w:bCs/>
          <w:lang w:eastAsia="ru-RU"/>
        </w:rPr>
        <w:t>4-</w:t>
      </w:r>
      <w:r w:rsidRPr="00855587">
        <w:rPr>
          <w:rFonts w:ascii="Arial" w:hAnsi="Arial" w:cs="Arial"/>
          <w:b/>
          <w:bCs/>
          <w:lang w:eastAsia="ru-RU"/>
        </w:rPr>
        <w:t>1 Базовые показатели деятельности мусоросортировочного комплекса</w:t>
      </w:r>
    </w:p>
    <w:tbl>
      <w:tblPr>
        <w:tblW w:w="9401" w:type="dxa"/>
        <w:jc w:val="center"/>
        <w:tblLook w:val="04A0" w:firstRow="1" w:lastRow="0" w:firstColumn="1" w:lastColumn="0" w:noHBand="0" w:noVBand="1"/>
      </w:tblPr>
      <w:tblGrid>
        <w:gridCol w:w="4007"/>
        <w:gridCol w:w="1550"/>
        <w:gridCol w:w="1408"/>
        <w:gridCol w:w="2436"/>
      </w:tblGrid>
      <w:tr w:rsidR="00855587" w:rsidRPr="00910732" w14:paraId="5B531B89" w14:textId="77777777" w:rsidTr="00855587">
        <w:trPr>
          <w:jc w:val="cent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BF6C80C" w14:textId="77777777" w:rsidR="00855587" w:rsidRPr="00910732" w:rsidRDefault="00855587" w:rsidP="00855587">
            <w:pPr>
              <w:jc w:val="center"/>
              <w:rPr>
                <w:rFonts w:ascii="Arial" w:hAnsi="Arial" w:cs="Arial"/>
                <w:b/>
                <w:bCs/>
                <w:color w:val="000000"/>
                <w:sz w:val="20"/>
                <w:szCs w:val="20"/>
              </w:rPr>
            </w:pPr>
            <w:r w:rsidRPr="00910732">
              <w:rPr>
                <w:rFonts w:ascii="Arial" w:hAnsi="Arial" w:cs="Arial"/>
                <w:b/>
                <w:bCs/>
                <w:color w:val="000000"/>
                <w:sz w:val="20"/>
                <w:szCs w:val="20"/>
              </w:rPr>
              <w:t>Показатель</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56577EF" w14:textId="77777777" w:rsidR="00855587" w:rsidRPr="00910732" w:rsidRDefault="00855587" w:rsidP="00855587">
            <w:pPr>
              <w:jc w:val="center"/>
              <w:rPr>
                <w:rFonts w:ascii="Arial" w:hAnsi="Arial" w:cs="Arial"/>
                <w:b/>
                <w:bCs/>
                <w:color w:val="000000"/>
                <w:sz w:val="20"/>
                <w:szCs w:val="20"/>
              </w:rPr>
            </w:pPr>
            <w:r w:rsidRPr="00910732">
              <w:rPr>
                <w:rFonts w:ascii="Arial" w:hAnsi="Arial" w:cs="Arial"/>
                <w:b/>
                <w:bCs/>
                <w:color w:val="000000"/>
                <w:sz w:val="20"/>
                <w:szCs w:val="20"/>
              </w:rPr>
              <w:t>2024</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0B6E42A" w14:textId="77777777" w:rsidR="00855587" w:rsidRPr="00910732" w:rsidRDefault="00855587" w:rsidP="00855587">
            <w:pPr>
              <w:jc w:val="center"/>
              <w:rPr>
                <w:rFonts w:ascii="Arial" w:hAnsi="Arial" w:cs="Arial"/>
                <w:b/>
                <w:bCs/>
                <w:color w:val="000000"/>
                <w:sz w:val="20"/>
                <w:szCs w:val="20"/>
              </w:rPr>
            </w:pPr>
            <w:r w:rsidRPr="00910732">
              <w:rPr>
                <w:rFonts w:ascii="Arial" w:hAnsi="Arial" w:cs="Arial"/>
                <w:b/>
                <w:bCs/>
                <w:color w:val="000000"/>
                <w:sz w:val="20"/>
                <w:szCs w:val="20"/>
              </w:rPr>
              <w:t>2025</w:t>
            </w:r>
          </w:p>
        </w:tc>
        <w:tc>
          <w:tcPr>
            <w:tcW w:w="243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35BFF04" w14:textId="77777777" w:rsidR="00855587" w:rsidRPr="00910732" w:rsidRDefault="00855587" w:rsidP="00855587">
            <w:pPr>
              <w:jc w:val="center"/>
              <w:rPr>
                <w:rFonts w:ascii="Arial" w:hAnsi="Arial" w:cs="Arial"/>
                <w:b/>
                <w:bCs/>
                <w:color w:val="000000"/>
                <w:sz w:val="20"/>
                <w:szCs w:val="20"/>
              </w:rPr>
            </w:pPr>
            <w:r w:rsidRPr="00910732">
              <w:rPr>
                <w:rFonts w:ascii="Arial" w:hAnsi="Arial" w:cs="Arial"/>
                <w:b/>
                <w:bCs/>
                <w:color w:val="000000"/>
                <w:sz w:val="20"/>
                <w:szCs w:val="20"/>
              </w:rPr>
              <w:t>2026 (1 полугодие)</w:t>
            </w:r>
          </w:p>
        </w:tc>
      </w:tr>
      <w:tr w:rsidR="00855587" w:rsidRPr="00910732" w14:paraId="6B96F7E3" w14:textId="77777777" w:rsidTr="00855587">
        <w:trPr>
          <w:jc w:val="center"/>
        </w:trPr>
        <w:tc>
          <w:tcPr>
            <w:tcW w:w="0" w:type="auto"/>
            <w:tcBorders>
              <w:top w:val="nil"/>
              <w:left w:val="single" w:sz="4" w:space="0" w:color="auto"/>
              <w:bottom w:val="single" w:sz="4" w:space="0" w:color="auto"/>
              <w:right w:val="single" w:sz="4" w:space="0" w:color="auto"/>
            </w:tcBorders>
            <w:vAlign w:val="center"/>
            <w:hideMark/>
          </w:tcPr>
          <w:p w14:paraId="1E5443DE" w14:textId="63236CCF" w:rsidR="00855587" w:rsidRPr="00910732" w:rsidRDefault="00DD27D0" w:rsidP="00855587">
            <w:pPr>
              <w:jc w:val="center"/>
              <w:rPr>
                <w:rFonts w:ascii="Arial" w:hAnsi="Arial" w:cs="Arial"/>
                <w:color w:val="000000"/>
                <w:sz w:val="20"/>
                <w:szCs w:val="20"/>
              </w:rPr>
            </w:pPr>
            <w:r>
              <w:rPr>
                <w:rFonts w:ascii="Arial" w:hAnsi="Arial" w:cs="Arial"/>
                <w:color w:val="000000"/>
                <w:sz w:val="20"/>
                <w:szCs w:val="20"/>
              </w:rPr>
              <w:t>Захоронено</w:t>
            </w:r>
            <w:r w:rsidR="00855587" w:rsidRPr="00910732">
              <w:rPr>
                <w:rFonts w:ascii="Arial" w:hAnsi="Arial" w:cs="Arial"/>
                <w:color w:val="000000"/>
                <w:sz w:val="20"/>
                <w:szCs w:val="20"/>
              </w:rPr>
              <w:t>, т</w:t>
            </w:r>
          </w:p>
        </w:tc>
        <w:tc>
          <w:tcPr>
            <w:tcW w:w="0" w:type="auto"/>
            <w:tcBorders>
              <w:top w:val="nil"/>
              <w:left w:val="nil"/>
              <w:bottom w:val="single" w:sz="4" w:space="0" w:color="auto"/>
              <w:right w:val="single" w:sz="4" w:space="0" w:color="auto"/>
            </w:tcBorders>
            <w:vAlign w:val="center"/>
            <w:hideMark/>
          </w:tcPr>
          <w:p w14:paraId="21BC611C" w14:textId="423826D6" w:rsidR="00855587" w:rsidRPr="00910732" w:rsidRDefault="00461183" w:rsidP="00855587">
            <w:pPr>
              <w:jc w:val="center"/>
              <w:rPr>
                <w:rFonts w:ascii="Arial" w:hAnsi="Arial" w:cs="Arial"/>
                <w:color w:val="000000"/>
                <w:sz w:val="20"/>
                <w:szCs w:val="20"/>
              </w:rPr>
            </w:pPr>
            <w:r w:rsidRPr="00910732">
              <w:rPr>
                <w:rFonts w:ascii="Arial" w:hAnsi="Arial" w:cs="Arial"/>
                <w:color w:val="000000"/>
                <w:sz w:val="20"/>
                <w:szCs w:val="20"/>
              </w:rPr>
              <w:t>128 310,20</w:t>
            </w:r>
          </w:p>
        </w:tc>
        <w:tc>
          <w:tcPr>
            <w:tcW w:w="0" w:type="auto"/>
            <w:tcBorders>
              <w:top w:val="nil"/>
              <w:left w:val="nil"/>
              <w:bottom w:val="single" w:sz="4" w:space="0" w:color="auto"/>
              <w:right w:val="single" w:sz="4" w:space="0" w:color="auto"/>
            </w:tcBorders>
            <w:vAlign w:val="center"/>
            <w:hideMark/>
          </w:tcPr>
          <w:p w14:paraId="52E63142" w14:textId="661DE1D0" w:rsidR="00855587" w:rsidRPr="00910732" w:rsidRDefault="00461183" w:rsidP="00855587">
            <w:pPr>
              <w:jc w:val="center"/>
              <w:rPr>
                <w:rFonts w:ascii="Arial" w:hAnsi="Arial" w:cs="Arial"/>
                <w:color w:val="000000"/>
                <w:sz w:val="20"/>
                <w:szCs w:val="20"/>
              </w:rPr>
            </w:pPr>
            <w:r w:rsidRPr="00910732">
              <w:rPr>
                <w:rFonts w:ascii="Arial" w:hAnsi="Arial" w:cs="Arial"/>
                <w:color w:val="000000"/>
                <w:sz w:val="20"/>
                <w:szCs w:val="20"/>
              </w:rPr>
              <w:t>86 539,00</w:t>
            </w:r>
          </w:p>
        </w:tc>
        <w:tc>
          <w:tcPr>
            <w:tcW w:w="2436" w:type="dxa"/>
            <w:tcBorders>
              <w:top w:val="nil"/>
              <w:left w:val="nil"/>
              <w:bottom w:val="single" w:sz="4" w:space="0" w:color="auto"/>
              <w:right w:val="single" w:sz="4" w:space="0" w:color="auto"/>
            </w:tcBorders>
            <w:vAlign w:val="center"/>
            <w:hideMark/>
          </w:tcPr>
          <w:p w14:paraId="63FC92C2" w14:textId="5A07485E" w:rsidR="00855587" w:rsidRPr="00910732" w:rsidRDefault="00461183" w:rsidP="00855587">
            <w:pPr>
              <w:jc w:val="center"/>
              <w:rPr>
                <w:rFonts w:ascii="Arial" w:hAnsi="Arial" w:cs="Arial"/>
                <w:color w:val="000000"/>
                <w:sz w:val="20"/>
                <w:szCs w:val="20"/>
              </w:rPr>
            </w:pPr>
            <w:r w:rsidRPr="00910732">
              <w:rPr>
                <w:rFonts w:ascii="Arial" w:hAnsi="Arial" w:cs="Arial"/>
                <w:color w:val="000000"/>
                <w:sz w:val="20"/>
                <w:szCs w:val="20"/>
              </w:rPr>
              <w:t>74 000,00</w:t>
            </w:r>
          </w:p>
        </w:tc>
      </w:tr>
      <w:tr w:rsidR="00855587" w:rsidRPr="00910732" w14:paraId="44BF474E" w14:textId="77777777" w:rsidTr="00855587">
        <w:trPr>
          <w:jc w:val="center"/>
        </w:trPr>
        <w:tc>
          <w:tcPr>
            <w:tcW w:w="0" w:type="auto"/>
            <w:tcBorders>
              <w:top w:val="nil"/>
              <w:left w:val="single" w:sz="4" w:space="0" w:color="auto"/>
              <w:bottom w:val="single" w:sz="4" w:space="0" w:color="auto"/>
              <w:right w:val="single" w:sz="4" w:space="0" w:color="auto"/>
            </w:tcBorders>
            <w:vAlign w:val="center"/>
            <w:hideMark/>
          </w:tcPr>
          <w:p w14:paraId="19B0B062" w14:textId="77777777" w:rsidR="00855587" w:rsidRPr="00910732" w:rsidRDefault="00855587" w:rsidP="00855587">
            <w:pPr>
              <w:jc w:val="center"/>
              <w:rPr>
                <w:rFonts w:ascii="Arial" w:hAnsi="Arial" w:cs="Arial"/>
                <w:color w:val="000000"/>
                <w:sz w:val="20"/>
                <w:szCs w:val="20"/>
              </w:rPr>
            </w:pPr>
            <w:r w:rsidRPr="00910732">
              <w:rPr>
                <w:rFonts w:ascii="Arial" w:hAnsi="Arial" w:cs="Arial"/>
                <w:color w:val="000000"/>
                <w:sz w:val="20"/>
                <w:szCs w:val="20"/>
              </w:rPr>
              <w:t>Извлечено вторичного сырья, т</w:t>
            </w:r>
          </w:p>
        </w:tc>
        <w:tc>
          <w:tcPr>
            <w:tcW w:w="0" w:type="auto"/>
            <w:tcBorders>
              <w:top w:val="nil"/>
              <w:left w:val="nil"/>
              <w:bottom w:val="single" w:sz="4" w:space="0" w:color="auto"/>
              <w:right w:val="single" w:sz="4" w:space="0" w:color="auto"/>
            </w:tcBorders>
            <w:vAlign w:val="center"/>
            <w:hideMark/>
          </w:tcPr>
          <w:p w14:paraId="2A6B6F41" w14:textId="77777777" w:rsidR="00855587" w:rsidRPr="00910732" w:rsidRDefault="00855587" w:rsidP="00855587">
            <w:pPr>
              <w:jc w:val="center"/>
              <w:rPr>
                <w:rFonts w:ascii="Arial" w:hAnsi="Arial" w:cs="Arial"/>
                <w:color w:val="000000"/>
                <w:sz w:val="20"/>
                <w:szCs w:val="20"/>
              </w:rPr>
            </w:pPr>
            <w:r w:rsidRPr="00910732">
              <w:rPr>
                <w:rFonts w:ascii="Arial" w:hAnsi="Arial" w:cs="Arial"/>
                <w:color w:val="000000"/>
                <w:sz w:val="20"/>
                <w:szCs w:val="20"/>
              </w:rPr>
              <w:t>100,296</w:t>
            </w:r>
          </w:p>
        </w:tc>
        <w:tc>
          <w:tcPr>
            <w:tcW w:w="0" w:type="auto"/>
            <w:tcBorders>
              <w:top w:val="nil"/>
              <w:left w:val="nil"/>
              <w:bottom w:val="single" w:sz="4" w:space="0" w:color="auto"/>
              <w:right w:val="single" w:sz="4" w:space="0" w:color="auto"/>
            </w:tcBorders>
            <w:vAlign w:val="center"/>
            <w:hideMark/>
          </w:tcPr>
          <w:p w14:paraId="7697C74F" w14:textId="77777777" w:rsidR="00855587" w:rsidRPr="00910732" w:rsidRDefault="00855587" w:rsidP="00855587">
            <w:pPr>
              <w:jc w:val="center"/>
              <w:rPr>
                <w:rFonts w:ascii="Arial" w:hAnsi="Arial" w:cs="Arial"/>
                <w:color w:val="000000"/>
                <w:sz w:val="20"/>
                <w:szCs w:val="20"/>
              </w:rPr>
            </w:pPr>
            <w:r w:rsidRPr="00910732">
              <w:rPr>
                <w:rFonts w:ascii="Arial" w:hAnsi="Arial" w:cs="Arial"/>
                <w:color w:val="000000"/>
                <w:sz w:val="20"/>
                <w:szCs w:val="20"/>
              </w:rPr>
              <w:t>354,249</w:t>
            </w:r>
          </w:p>
        </w:tc>
        <w:tc>
          <w:tcPr>
            <w:tcW w:w="2436" w:type="dxa"/>
            <w:tcBorders>
              <w:top w:val="nil"/>
              <w:left w:val="nil"/>
              <w:bottom w:val="single" w:sz="4" w:space="0" w:color="auto"/>
              <w:right w:val="single" w:sz="4" w:space="0" w:color="auto"/>
            </w:tcBorders>
            <w:vAlign w:val="center"/>
            <w:hideMark/>
          </w:tcPr>
          <w:p w14:paraId="37C61278" w14:textId="77777777" w:rsidR="00855587" w:rsidRPr="00910732" w:rsidRDefault="00855587" w:rsidP="00855587">
            <w:pPr>
              <w:jc w:val="center"/>
              <w:rPr>
                <w:rFonts w:ascii="Arial" w:hAnsi="Arial" w:cs="Arial"/>
                <w:color w:val="000000"/>
                <w:sz w:val="20"/>
                <w:szCs w:val="20"/>
              </w:rPr>
            </w:pPr>
            <w:r w:rsidRPr="00910732">
              <w:rPr>
                <w:rFonts w:ascii="Arial" w:hAnsi="Arial" w:cs="Arial"/>
                <w:color w:val="000000"/>
                <w:sz w:val="20"/>
                <w:szCs w:val="20"/>
              </w:rPr>
              <w:t>432,66</w:t>
            </w:r>
          </w:p>
        </w:tc>
      </w:tr>
    </w:tbl>
    <w:p w14:paraId="2DEFD1BF" w14:textId="17A41586" w:rsidR="00855587" w:rsidRPr="00855587" w:rsidRDefault="00855587" w:rsidP="00855587">
      <w:pPr>
        <w:widowControl/>
        <w:autoSpaceDE/>
        <w:autoSpaceDN/>
        <w:spacing w:before="120" w:after="120"/>
        <w:jc w:val="both"/>
        <w:rPr>
          <w:rFonts w:ascii="Arial" w:hAnsi="Arial" w:cs="Arial"/>
          <w:lang w:eastAsia="ru-RU"/>
        </w:rPr>
      </w:pPr>
      <w:r w:rsidRPr="00855587">
        <w:rPr>
          <w:rFonts w:ascii="Arial" w:hAnsi="Arial" w:cs="Arial"/>
          <w:lang w:eastAsia="ru-RU"/>
        </w:rPr>
        <w:t xml:space="preserve">В рамках настоящей Программы прогнозный объем поступления твердых коммунальных отходов на мусоросортировочный комплекс принят на уровне его проектной производительности </w:t>
      </w:r>
      <w:r w:rsidR="00EB66B6">
        <w:rPr>
          <w:rFonts w:ascii="Arial" w:hAnsi="Arial" w:cs="Arial"/>
          <w:lang w:eastAsia="ru-RU"/>
        </w:rPr>
        <w:t>-</w:t>
      </w:r>
      <w:r w:rsidRPr="00855587">
        <w:rPr>
          <w:rFonts w:ascii="Arial" w:hAnsi="Arial" w:cs="Arial"/>
          <w:lang w:eastAsia="ru-RU"/>
        </w:rPr>
        <w:t xml:space="preserve"> 150 000 т/год. Основной задачей реализации Программы является увеличение объемов извлечения вторичных материальных ресурсов и, как следствие, сокращение количества остатков после сортировки («хвостов»), передаваемых на захоронение оператору полигона ТБО.</w:t>
      </w:r>
    </w:p>
    <w:p w14:paraId="2E4DFACD" w14:textId="77777777" w:rsidR="004C011A" w:rsidRPr="004C011A" w:rsidRDefault="004C011A" w:rsidP="004C011A">
      <w:pPr>
        <w:widowControl/>
        <w:autoSpaceDE/>
        <w:autoSpaceDN/>
        <w:spacing w:before="120" w:after="120"/>
        <w:jc w:val="both"/>
        <w:rPr>
          <w:rFonts w:ascii="Arial" w:hAnsi="Arial" w:cs="Arial"/>
          <w:b/>
          <w:bCs/>
        </w:rPr>
      </w:pPr>
    </w:p>
    <w:p w14:paraId="79B3C534" w14:textId="77777777" w:rsidR="00CE71FF" w:rsidRPr="003301A6" w:rsidRDefault="00CE71FF" w:rsidP="003301A6">
      <w:pPr>
        <w:widowControl/>
        <w:autoSpaceDE/>
        <w:autoSpaceDN/>
        <w:spacing w:before="120" w:after="120"/>
        <w:jc w:val="both"/>
        <w:rPr>
          <w:rFonts w:ascii="Arial" w:hAnsi="Arial" w:cs="Arial"/>
          <w:lang w:eastAsia="ru-RU"/>
        </w:rPr>
      </w:pPr>
    </w:p>
    <w:p w14:paraId="2000AB07" w14:textId="77777777" w:rsidR="004135B9" w:rsidRDefault="004135B9">
      <w:pPr>
        <w:pStyle w:val="a3"/>
        <w:spacing w:before="240"/>
        <w:ind w:left="142" w:right="278"/>
        <w:jc w:val="both"/>
      </w:pPr>
    </w:p>
    <w:p w14:paraId="2C603042" w14:textId="01282BDF" w:rsidR="000F1AEC" w:rsidRDefault="000F1AEC">
      <w:pPr>
        <w:pStyle w:val="a3"/>
        <w:spacing w:before="100"/>
        <w:ind w:left="142" w:right="278"/>
        <w:jc w:val="both"/>
      </w:pPr>
      <w:bookmarkStart w:id="90" w:name="2.1_СОВРЕМЕННОЕ_СОСТОЯНИЕ_СИСТЕМЫ_УПРАВЛ"/>
      <w:bookmarkStart w:id="91" w:name="_bookmark3"/>
      <w:bookmarkEnd w:id="90"/>
      <w:bookmarkEnd w:id="91"/>
    </w:p>
    <w:p w14:paraId="298A62B0" w14:textId="77777777" w:rsidR="000F1AEC" w:rsidRDefault="000F1AEC">
      <w:pPr>
        <w:pStyle w:val="a3"/>
        <w:spacing w:before="100"/>
        <w:ind w:left="142" w:right="278"/>
        <w:jc w:val="both"/>
        <w:sectPr w:rsidR="000F1AEC" w:rsidSect="00B80FEA">
          <w:pgSz w:w="11910" w:h="16840"/>
          <w:pgMar w:top="1134" w:right="850" w:bottom="1134" w:left="1701" w:header="709" w:footer="606" w:gutter="0"/>
          <w:cols w:space="720"/>
        </w:sectPr>
      </w:pPr>
    </w:p>
    <w:p w14:paraId="1E951C1A" w14:textId="146BA196" w:rsidR="005B4BC3" w:rsidRDefault="005B4BC3" w:rsidP="005B4BC3">
      <w:pPr>
        <w:pStyle w:val="1"/>
        <w:rPr>
          <w:snapToGrid w:val="0"/>
          <w:lang w:eastAsia="ru-RU"/>
        </w:rPr>
      </w:pPr>
      <w:bookmarkStart w:id="92" w:name="3._ЦЕЛИ_И_ЗАДАЧИ_ПРОГРАММЫ"/>
      <w:bookmarkStart w:id="93" w:name="_bookmark4"/>
      <w:bookmarkStart w:id="94" w:name="_Toc207876910"/>
      <w:bookmarkStart w:id="95" w:name="_Toc236737829"/>
      <w:bookmarkStart w:id="96" w:name="_Toc236738312"/>
      <w:bookmarkStart w:id="97" w:name="_Toc236738610"/>
      <w:bookmarkStart w:id="98" w:name="_Toc237181257"/>
      <w:bookmarkStart w:id="99" w:name="_Toc145874955"/>
      <w:bookmarkEnd w:id="92"/>
      <w:bookmarkEnd w:id="93"/>
      <w:r>
        <w:rPr>
          <w:snapToGrid w:val="0"/>
          <w:lang w:eastAsia="ru-RU"/>
        </w:rPr>
        <w:lastRenderedPageBreak/>
        <w:t>4.ОСНОВНЫЕ НАПРАВЛЕНИЯ, ПУТИ ДОСТИЖЕНИЯ ПОСТАВЛЕННОЙ ЦЕЛИ И СООТВЕТСТВУЮЩИЕ МЕРЫ</w:t>
      </w:r>
      <w:bookmarkEnd w:id="94"/>
      <w:bookmarkEnd w:id="95"/>
      <w:bookmarkEnd w:id="96"/>
      <w:bookmarkEnd w:id="97"/>
      <w:bookmarkEnd w:id="98"/>
    </w:p>
    <w:p w14:paraId="6FFFB24B" w14:textId="4C1A085F" w:rsidR="005B4BC3" w:rsidRDefault="005B4BC3" w:rsidP="005B4BC3">
      <w:pPr>
        <w:pStyle w:val="2"/>
      </w:pPr>
      <w:bookmarkStart w:id="100" w:name="_Toc237181258"/>
      <w:bookmarkEnd w:id="99"/>
      <w:r>
        <w:t>4.1.</w:t>
      </w:r>
      <w:r>
        <w:tab/>
        <w:t>Меры для достижения установленных целевых показателей</w:t>
      </w:r>
      <w:bookmarkEnd w:id="100"/>
    </w:p>
    <w:p w14:paraId="3F67CB80" w14:textId="3ED32466" w:rsidR="005B4BC3" w:rsidRPr="005B4BC3" w:rsidRDefault="005B4BC3" w:rsidP="005B4BC3">
      <w:pPr>
        <w:pStyle w:val="ab"/>
        <w:spacing w:before="120" w:beforeAutospacing="0" w:after="120" w:afterAutospacing="0"/>
        <w:jc w:val="both"/>
        <w:rPr>
          <w:rFonts w:ascii="Arial" w:hAnsi="Arial" w:cs="Arial"/>
          <w:sz w:val="22"/>
          <w:szCs w:val="22"/>
        </w:rPr>
      </w:pPr>
      <w:r w:rsidRPr="005B4BC3">
        <w:rPr>
          <w:rFonts w:ascii="Arial" w:hAnsi="Arial" w:cs="Arial"/>
          <w:sz w:val="22"/>
          <w:szCs w:val="22"/>
        </w:rPr>
        <w:t>Для достижения целей Программы управления отходами и выполнения требований Экологического кодекса Республики Казахстан на ТОО «</w:t>
      </w:r>
      <w:r w:rsidR="004C50BF">
        <w:rPr>
          <w:rFonts w:ascii="Arial" w:hAnsi="Arial" w:cs="Arial"/>
          <w:sz w:val="22"/>
          <w:szCs w:val="22"/>
        </w:rPr>
        <w:t>Спецавтобаза</w:t>
      </w:r>
      <w:r w:rsidRPr="005B4BC3">
        <w:rPr>
          <w:rFonts w:ascii="Arial" w:hAnsi="Arial" w:cs="Arial"/>
          <w:sz w:val="22"/>
          <w:szCs w:val="22"/>
        </w:rPr>
        <w:t>» предусматривается реализация комплекса организационных и производственных мероприятий, направленных на совершенствование системы обращения с отходами, повышение эффективности сортировки твердых коммунальных отходов и увеличение объема отходов, направляемых на восстановление.</w:t>
      </w:r>
    </w:p>
    <w:p w14:paraId="0BF6C8D7" w14:textId="77777777" w:rsidR="005B4BC3" w:rsidRPr="005B4BC3" w:rsidRDefault="005B4BC3" w:rsidP="005B4BC3">
      <w:pPr>
        <w:pStyle w:val="ab"/>
        <w:spacing w:before="120" w:beforeAutospacing="0" w:after="120" w:afterAutospacing="0"/>
        <w:jc w:val="both"/>
        <w:rPr>
          <w:rFonts w:ascii="Arial" w:hAnsi="Arial" w:cs="Arial"/>
          <w:sz w:val="22"/>
          <w:szCs w:val="22"/>
        </w:rPr>
      </w:pPr>
      <w:r w:rsidRPr="005B4BC3">
        <w:rPr>
          <w:rFonts w:ascii="Arial" w:hAnsi="Arial" w:cs="Arial"/>
          <w:sz w:val="22"/>
          <w:szCs w:val="22"/>
        </w:rPr>
        <w:t>Основными направлениями реализации Программы являются:</w:t>
      </w:r>
    </w:p>
    <w:p w14:paraId="1583A3B2"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обеспечение стабильной работы мусоросортировочного комплекса с проектной производительностью до </w:t>
      </w:r>
      <w:r w:rsidRPr="005B4BC3">
        <w:rPr>
          <w:rStyle w:val="aa"/>
          <w:rFonts w:ascii="Arial" w:hAnsi="Arial" w:cs="Arial"/>
          <w:b w:val="0"/>
          <w:bCs w:val="0"/>
        </w:rPr>
        <w:t>150 000 тонн твердых коммунальных отходов в год</w:t>
      </w:r>
      <w:r w:rsidRPr="005B4BC3">
        <w:rPr>
          <w:rFonts w:ascii="Arial" w:hAnsi="Arial" w:cs="Arial"/>
        </w:rPr>
        <w:t xml:space="preserve">; </w:t>
      </w:r>
    </w:p>
    <w:p w14:paraId="762B90FE"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организация приема отходов с проведением входного контроля, весового учета и радиационного контроля; </w:t>
      </w:r>
    </w:p>
    <w:p w14:paraId="00665C5C"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обеспечение сортировки твердых коммунальных отходов с максимальным извлечением вторичных материальных ресурсов; </w:t>
      </w:r>
    </w:p>
    <w:p w14:paraId="71F1E11A"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раздельное накопление отсортированных отходов по видам с исключением их смешивания и загрязнения; </w:t>
      </w:r>
    </w:p>
    <w:p w14:paraId="67559EAD"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передача извлеченных вторичных материальных ресурсов специализированным организациям для дальнейшего восстановления (переработки); </w:t>
      </w:r>
    </w:p>
    <w:p w14:paraId="5AB54137"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передача органической фракции специализированной организации для дальнейшей переработки; </w:t>
      </w:r>
    </w:p>
    <w:p w14:paraId="7693CA2C"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передача остатков после сортировки («хвостов») оператору полигона твердых бытовых отходов для последующего захоронения; </w:t>
      </w:r>
    </w:p>
    <w:p w14:paraId="1EBFE91B"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обеспечение безопасного обращения с отходами, образующимися при эксплуатации технологического оборудования и автотранспорта предприятия (отработанные масла, аккумуляторы, шины, ветошь и другие отходы); </w:t>
      </w:r>
    </w:p>
    <w:p w14:paraId="435E72AC"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ведение учета образования, накопления и передачи отходов в соответствии с требованиями экологического законодательства Республики Казахстан; </w:t>
      </w:r>
    </w:p>
    <w:p w14:paraId="1961FD5D"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соблюдение требований по временному накоплению отходов, исключающих негативное воздействие на окружающую среду; </w:t>
      </w:r>
    </w:p>
    <w:p w14:paraId="5F419A32"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постоянный контроль технического состояния оборудования мусоросортировочного комплекса, обеспечивающего стабильность технологического процесса сортировки; </w:t>
      </w:r>
    </w:p>
    <w:p w14:paraId="72C55FF4" w14:textId="77777777" w:rsidR="005B4BC3" w:rsidRPr="005B4BC3" w:rsidRDefault="005B4BC3" w:rsidP="00752A22">
      <w:pPr>
        <w:widowControl/>
        <w:numPr>
          <w:ilvl w:val="0"/>
          <w:numId w:val="21"/>
        </w:numPr>
        <w:autoSpaceDE/>
        <w:autoSpaceDN/>
        <w:spacing w:before="120" w:after="120"/>
        <w:jc w:val="both"/>
        <w:rPr>
          <w:rFonts w:ascii="Arial" w:hAnsi="Arial" w:cs="Arial"/>
        </w:rPr>
      </w:pPr>
      <w:r w:rsidRPr="005B4BC3">
        <w:rPr>
          <w:rFonts w:ascii="Arial" w:hAnsi="Arial" w:cs="Arial"/>
        </w:rPr>
        <w:t xml:space="preserve">повышение экологической культуры работников предприятия путем проведения инструктажей и обучения требованиям обращения с отходами. </w:t>
      </w:r>
    </w:p>
    <w:p w14:paraId="18FF1425" w14:textId="77777777" w:rsidR="005B4BC3" w:rsidRPr="005B4BC3" w:rsidRDefault="005B4BC3" w:rsidP="005B4BC3">
      <w:pPr>
        <w:pStyle w:val="ab"/>
        <w:spacing w:before="120" w:beforeAutospacing="0" w:after="120" w:afterAutospacing="0"/>
        <w:jc w:val="both"/>
        <w:rPr>
          <w:rFonts w:ascii="Arial" w:hAnsi="Arial" w:cs="Arial"/>
          <w:sz w:val="22"/>
          <w:szCs w:val="22"/>
        </w:rPr>
      </w:pPr>
      <w:r w:rsidRPr="005B4BC3">
        <w:rPr>
          <w:rFonts w:ascii="Arial" w:hAnsi="Arial" w:cs="Arial"/>
          <w:sz w:val="22"/>
          <w:szCs w:val="22"/>
        </w:rPr>
        <w:t>Реализация указанных мероприятий позволит обеспечить достижение целевых показателей Программы, повысить объемы извлечения вторичных материальных ресурсов, снизить количество отходов, направляемых на захоронение, обеспечить рациональное использование ресурсов и минимизировать негативное воздействие на окружающую среду.</w:t>
      </w:r>
    </w:p>
    <w:p w14:paraId="0CB496B4" w14:textId="1A3A2E2D" w:rsidR="005B4BC3" w:rsidRDefault="005B4BC3" w:rsidP="005B4BC3">
      <w:pPr>
        <w:pStyle w:val="ab"/>
        <w:spacing w:before="120" w:beforeAutospacing="0" w:after="120" w:afterAutospacing="0"/>
        <w:jc w:val="both"/>
        <w:rPr>
          <w:rFonts w:ascii="Arial" w:hAnsi="Arial" w:cs="Arial"/>
          <w:sz w:val="22"/>
          <w:szCs w:val="22"/>
        </w:rPr>
      </w:pPr>
      <w:r w:rsidRPr="005B4BC3">
        <w:rPr>
          <w:rFonts w:ascii="Arial" w:hAnsi="Arial" w:cs="Arial"/>
          <w:sz w:val="22"/>
          <w:szCs w:val="22"/>
        </w:rPr>
        <w:t xml:space="preserve">Для оценки эффективности реализации Программы ежегодно проводится анализ фактических объемов поступивших отходов, количества извлеченных вторичных материальных ресурсов, объемов переданных на восстановление отходов, органической фракции и остатков после сортировки, а также анализ соблюдения требований </w:t>
      </w:r>
      <w:r w:rsidRPr="005B4BC3">
        <w:rPr>
          <w:rFonts w:ascii="Arial" w:hAnsi="Arial" w:cs="Arial"/>
          <w:sz w:val="22"/>
          <w:szCs w:val="22"/>
        </w:rPr>
        <w:lastRenderedPageBreak/>
        <w:t>экологического законодательства при осуществлении деятельности мусоросортировочного комплекса.</w:t>
      </w:r>
    </w:p>
    <w:p w14:paraId="69FBAE9E" w14:textId="4B80857D" w:rsidR="009D1537" w:rsidRDefault="009D1537" w:rsidP="009D1537">
      <w:pPr>
        <w:pStyle w:val="2"/>
      </w:pPr>
      <w:bookmarkStart w:id="101" w:name="_Toc237181259"/>
      <w:r w:rsidRPr="009D1537">
        <w:t>4.2.</w:t>
      </w:r>
      <w:r w:rsidR="00445C27">
        <w:tab/>
      </w:r>
      <w:r w:rsidRPr="009D1537">
        <w:t>Обоснование лимитов накопления отходов</w:t>
      </w:r>
      <w:bookmarkEnd w:id="101"/>
    </w:p>
    <w:p w14:paraId="7766D7AF" w14:textId="77777777" w:rsidR="009D1537" w:rsidRPr="009D1537" w:rsidRDefault="009D1537" w:rsidP="009D1537">
      <w:pPr>
        <w:pStyle w:val="ab"/>
        <w:spacing w:before="120" w:beforeAutospacing="0" w:after="120" w:afterAutospacing="0"/>
        <w:jc w:val="both"/>
        <w:rPr>
          <w:rFonts w:ascii="Arial" w:hAnsi="Arial" w:cs="Arial"/>
          <w:sz w:val="22"/>
          <w:szCs w:val="22"/>
        </w:rPr>
      </w:pPr>
      <w:r w:rsidRPr="009D1537">
        <w:rPr>
          <w:rFonts w:ascii="Arial" w:hAnsi="Arial" w:cs="Arial"/>
          <w:sz w:val="22"/>
          <w:szCs w:val="22"/>
        </w:rPr>
        <w:t>В соответствии с Правилами разработки и утверждения лимитов накопления отходов и лимитов захоронения отходов, утвержденными приказом и.о. Министра экологии, геологии и природных ресурсов Республики Казахстан от 19 июля 2021 года № 261, лимиты накопления отходов обосновываются и утверждаются в составе Программы управления отходами.</w:t>
      </w:r>
    </w:p>
    <w:p w14:paraId="3F6D512E" w14:textId="77777777" w:rsidR="009D1537" w:rsidRPr="009D1537" w:rsidRDefault="009D1537" w:rsidP="009D1537">
      <w:pPr>
        <w:pStyle w:val="ab"/>
        <w:spacing w:before="120" w:beforeAutospacing="0" w:after="120" w:afterAutospacing="0"/>
        <w:jc w:val="both"/>
        <w:rPr>
          <w:rFonts w:ascii="Arial" w:hAnsi="Arial" w:cs="Arial"/>
          <w:sz w:val="22"/>
          <w:szCs w:val="22"/>
        </w:rPr>
      </w:pPr>
      <w:r w:rsidRPr="009D1537">
        <w:rPr>
          <w:rFonts w:ascii="Arial" w:hAnsi="Arial" w:cs="Arial"/>
          <w:sz w:val="22"/>
          <w:szCs w:val="22"/>
        </w:rPr>
        <w:t>Лимиты накопления устанавливаются в целях обеспечения экологически безопасного обращения с отходами, предотвращения их сверхнормативного накопления, обеспечения своевременной передачи отходов специализированным организациям для дальнейшего восстановления, переработки, обезвреживания или удаления, а также соблюдения требований статьи 320 Экологического кодекса Республики Казахстан.</w:t>
      </w:r>
    </w:p>
    <w:p w14:paraId="5FD02E3F" w14:textId="77777777" w:rsidR="009D1537" w:rsidRPr="009D1537" w:rsidRDefault="009D1537" w:rsidP="009D1537">
      <w:pPr>
        <w:pStyle w:val="ab"/>
        <w:spacing w:before="120" w:beforeAutospacing="0" w:after="120" w:afterAutospacing="0"/>
        <w:jc w:val="both"/>
        <w:rPr>
          <w:rFonts w:ascii="Arial" w:hAnsi="Arial" w:cs="Arial"/>
          <w:sz w:val="22"/>
          <w:szCs w:val="22"/>
        </w:rPr>
      </w:pPr>
      <w:r w:rsidRPr="009D1537">
        <w:rPr>
          <w:rFonts w:ascii="Arial" w:hAnsi="Arial" w:cs="Arial"/>
          <w:sz w:val="22"/>
          <w:szCs w:val="22"/>
        </w:rPr>
        <w:t>На территории мусоросортировочного комплекса осуществляется временное накопление:</w:t>
      </w:r>
    </w:p>
    <w:p w14:paraId="508B0D3D" w14:textId="77777777" w:rsidR="009D1537" w:rsidRPr="009D1537" w:rsidRDefault="009D1537" w:rsidP="00752A22">
      <w:pPr>
        <w:widowControl/>
        <w:numPr>
          <w:ilvl w:val="0"/>
          <w:numId w:val="22"/>
        </w:numPr>
        <w:autoSpaceDE/>
        <w:autoSpaceDN/>
        <w:spacing w:before="120" w:after="120"/>
        <w:jc w:val="both"/>
        <w:rPr>
          <w:rFonts w:ascii="Arial" w:hAnsi="Arial" w:cs="Arial"/>
        </w:rPr>
      </w:pPr>
      <w:r w:rsidRPr="009D1537">
        <w:rPr>
          <w:rFonts w:ascii="Arial" w:hAnsi="Arial" w:cs="Arial"/>
        </w:rPr>
        <w:t xml:space="preserve">вторичных материальных ресурсов, выделенных в процессе сортировки твердых коммунальных отходов (алюминиевые банки, картон, пластмассы, полиэтилен, ПЭТ-отходы); </w:t>
      </w:r>
    </w:p>
    <w:p w14:paraId="0187BBA6" w14:textId="77777777" w:rsidR="009D1537" w:rsidRPr="009D1537" w:rsidRDefault="009D1537" w:rsidP="00752A22">
      <w:pPr>
        <w:widowControl/>
        <w:numPr>
          <w:ilvl w:val="0"/>
          <w:numId w:val="22"/>
        </w:numPr>
        <w:autoSpaceDE/>
        <w:autoSpaceDN/>
        <w:spacing w:before="120" w:after="120"/>
        <w:jc w:val="both"/>
        <w:rPr>
          <w:rFonts w:ascii="Arial" w:hAnsi="Arial" w:cs="Arial"/>
        </w:rPr>
      </w:pPr>
      <w:r w:rsidRPr="009D1537">
        <w:rPr>
          <w:rFonts w:ascii="Arial" w:hAnsi="Arial" w:cs="Arial"/>
        </w:rPr>
        <w:t xml:space="preserve">органической фракции до передачи специализированной организации для дальнейшей переработки; </w:t>
      </w:r>
    </w:p>
    <w:p w14:paraId="4F3684A7" w14:textId="77777777" w:rsidR="009D1537" w:rsidRPr="009D1537" w:rsidRDefault="009D1537" w:rsidP="00752A22">
      <w:pPr>
        <w:widowControl/>
        <w:numPr>
          <w:ilvl w:val="0"/>
          <w:numId w:val="22"/>
        </w:numPr>
        <w:autoSpaceDE/>
        <w:autoSpaceDN/>
        <w:spacing w:before="120" w:after="120"/>
        <w:jc w:val="both"/>
        <w:rPr>
          <w:rFonts w:ascii="Arial" w:hAnsi="Arial" w:cs="Arial"/>
        </w:rPr>
      </w:pPr>
      <w:r w:rsidRPr="009D1537">
        <w:rPr>
          <w:rFonts w:ascii="Arial" w:hAnsi="Arial" w:cs="Arial"/>
        </w:rPr>
        <w:t xml:space="preserve">отходов, образующихся при эксплуатации оборудования и автотранспорта (отработанные масла, аккумуляторы, ветошь, отработанные шины, отходы РТИ). </w:t>
      </w:r>
    </w:p>
    <w:p w14:paraId="798BE118" w14:textId="77777777" w:rsidR="009D1537" w:rsidRPr="009D1537" w:rsidRDefault="009D1537" w:rsidP="009D1537">
      <w:pPr>
        <w:pStyle w:val="ab"/>
        <w:spacing w:before="120" w:beforeAutospacing="0" w:after="120" w:afterAutospacing="0"/>
        <w:jc w:val="both"/>
        <w:rPr>
          <w:rFonts w:ascii="Arial" w:hAnsi="Arial" w:cs="Arial"/>
          <w:sz w:val="22"/>
          <w:szCs w:val="22"/>
        </w:rPr>
      </w:pPr>
      <w:r w:rsidRPr="009D1537">
        <w:rPr>
          <w:rFonts w:ascii="Arial" w:hAnsi="Arial" w:cs="Arial"/>
          <w:sz w:val="22"/>
          <w:szCs w:val="22"/>
        </w:rPr>
        <w:t>Все отходы временно накапливаются раздельно на специально оборудованных площадках или в предназначенной для этого таре в соответствии с требованиями экологического законодательства Республики Казахстан. Срок накопления отходов не превышает шести месяцев.</w:t>
      </w:r>
    </w:p>
    <w:p w14:paraId="064746A4" w14:textId="77777777" w:rsidR="009D1537" w:rsidRPr="009D1537" w:rsidRDefault="009D1537" w:rsidP="009D1537">
      <w:pPr>
        <w:pStyle w:val="ab"/>
        <w:spacing w:before="120" w:beforeAutospacing="0" w:after="120" w:afterAutospacing="0"/>
        <w:jc w:val="both"/>
        <w:rPr>
          <w:rFonts w:ascii="Arial" w:hAnsi="Arial" w:cs="Arial"/>
          <w:sz w:val="22"/>
          <w:szCs w:val="22"/>
        </w:rPr>
      </w:pPr>
      <w:r w:rsidRPr="009D1537">
        <w:rPr>
          <w:rFonts w:ascii="Arial" w:hAnsi="Arial" w:cs="Arial"/>
          <w:sz w:val="22"/>
          <w:szCs w:val="22"/>
        </w:rPr>
        <w:t>Остатки после сортировки твердых коммунальных отходов («хвосты») не относятся к отходам длительного накопления на мусоросортировочном комплексе. После завершения технологического процесса они передаются оператору полигона твердых бытовых отходов для последующего захоронения в соответствии с заключенным договором.</w:t>
      </w:r>
    </w:p>
    <w:p w14:paraId="776DAADC" w14:textId="296C917E" w:rsidR="009D1537" w:rsidRDefault="009D1537" w:rsidP="009D1537">
      <w:pPr>
        <w:pStyle w:val="ab"/>
        <w:spacing w:before="120" w:beforeAutospacing="0" w:after="120" w:afterAutospacing="0"/>
        <w:jc w:val="both"/>
        <w:rPr>
          <w:rFonts w:ascii="Arial" w:hAnsi="Arial" w:cs="Arial"/>
          <w:sz w:val="22"/>
          <w:szCs w:val="22"/>
        </w:rPr>
      </w:pPr>
      <w:r w:rsidRPr="009D1537">
        <w:rPr>
          <w:rFonts w:ascii="Arial" w:hAnsi="Arial" w:cs="Arial"/>
          <w:sz w:val="22"/>
          <w:szCs w:val="22"/>
        </w:rPr>
        <w:t>Предлагаемые лимиты накопления отходов на 2027</w:t>
      </w:r>
      <w:r>
        <w:rPr>
          <w:rFonts w:ascii="Arial" w:hAnsi="Arial" w:cs="Arial"/>
          <w:sz w:val="22"/>
          <w:szCs w:val="22"/>
        </w:rPr>
        <w:t>-</w:t>
      </w:r>
      <w:r w:rsidRPr="009D1537">
        <w:rPr>
          <w:rFonts w:ascii="Arial" w:hAnsi="Arial" w:cs="Arial"/>
          <w:sz w:val="22"/>
          <w:szCs w:val="22"/>
        </w:rPr>
        <w:t>2028 годы приведены в таблицах 4.2-1 и 4.2-2. Расчеты объемов образования, поступления и накопления отходов представлены в Приложении 2</w:t>
      </w:r>
      <w:r>
        <w:rPr>
          <w:rFonts w:ascii="Arial" w:hAnsi="Arial" w:cs="Arial"/>
          <w:sz w:val="22"/>
          <w:szCs w:val="22"/>
        </w:rPr>
        <w:t>.</w:t>
      </w:r>
    </w:p>
    <w:p w14:paraId="5EA090A8" w14:textId="0E975E44" w:rsidR="009D1537" w:rsidRDefault="009D1537" w:rsidP="009D1537">
      <w:pPr>
        <w:spacing w:before="120" w:after="120"/>
        <w:jc w:val="both"/>
        <w:rPr>
          <w:rFonts w:ascii="Arial" w:hAnsi="Arial" w:cs="Arial"/>
          <w:b/>
          <w:bCs/>
          <w:lang w:eastAsia="ru-RU"/>
        </w:rPr>
      </w:pPr>
      <w:r w:rsidRPr="009D1537">
        <w:rPr>
          <w:rFonts w:ascii="Arial" w:hAnsi="Arial" w:cs="Arial"/>
          <w:b/>
          <w:bCs/>
        </w:rPr>
        <w:t xml:space="preserve">Таблица </w:t>
      </w:r>
      <w:r w:rsidRPr="009D1537">
        <w:rPr>
          <w:rFonts w:ascii="Arial" w:hAnsi="Arial" w:cs="Arial"/>
          <w:b/>
          <w:bCs/>
          <w:lang w:eastAsia="ru-RU"/>
        </w:rPr>
        <w:t>4.2-1</w:t>
      </w:r>
      <w:r w:rsidRPr="009D1537">
        <w:rPr>
          <w:rFonts w:ascii="Arial" w:hAnsi="Arial" w:cs="Arial"/>
          <w:b/>
          <w:bCs/>
          <w:lang w:eastAsia="ru-RU"/>
        </w:rPr>
        <w:tab/>
        <w:t>Лимиты накопления отходов на 2027 год</w:t>
      </w:r>
    </w:p>
    <w:tbl>
      <w:tblPr>
        <w:tblW w:w="9351" w:type="dxa"/>
        <w:tblInd w:w="113" w:type="dxa"/>
        <w:tblLook w:val="04A0" w:firstRow="1" w:lastRow="0" w:firstColumn="1" w:lastColumn="0" w:noHBand="0" w:noVBand="1"/>
      </w:tblPr>
      <w:tblGrid>
        <w:gridCol w:w="566"/>
        <w:gridCol w:w="4350"/>
        <w:gridCol w:w="2457"/>
        <w:gridCol w:w="1978"/>
      </w:tblGrid>
      <w:tr w:rsidR="00586435" w:rsidRPr="00586435" w14:paraId="70B5B895" w14:textId="77777777" w:rsidTr="00587E29">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8520D7F"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п.п.</w:t>
            </w:r>
          </w:p>
        </w:tc>
        <w:tc>
          <w:tcPr>
            <w:tcW w:w="435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EDC73CA"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Наименование отходов</w:t>
            </w:r>
          </w:p>
        </w:tc>
        <w:tc>
          <w:tcPr>
            <w:tcW w:w="245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A52DE20"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Объём накопленных отходов на существующее положение, тонн/год</w:t>
            </w:r>
          </w:p>
        </w:tc>
        <w:tc>
          <w:tcPr>
            <w:tcW w:w="197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8207858" w14:textId="77777777" w:rsidR="00586435" w:rsidRPr="00586435" w:rsidRDefault="00586435" w:rsidP="00586435">
            <w:pPr>
              <w:widowControl/>
              <w:autoSpaceDE/>
              <w:autoSpaceDN/>
              <w:jc w:val="center"/>
              <w:rPr>
                <w:rFonts w:ascii="Arial" w:hAnsi="Arial" w:cs="Arial"/>
                <w:b/>
                <w:bCs/>
                <w:sz w:val="18"/>
                <w:szCs w:val="18"/>
                <w:lang w:eastAsia="ru-RU"/>
              </w:rPr>
            </w:pPr>
            <w:r w:rsidRPr="00586435">
              <w:rPr>
                <w:rFonts w:ascii="Arial" w:hAnsi="Arial" w:cs="Arial"/>
                <w:b/>
                <w:bCs/>
                <w:sz w:val="18"/>
                <w:szCs w:val="18"/>
                <w:lang w:eastAsia="ru-RU"/>
              </w:rPr>
              <w:t>Лимиты накопления отходов на 2027 год, тонн</w:t>
            </w:r>
          </w:p>
        </w:tc>
      </w:tr>
      <w:tr w:rsidR="00586435" w:rsidRPr="00586435" w14:paraId="2210D9AF" w14:textId="77777777" w:rsidTr="00586435">
        <w:tc>
          <w:tcPr>
            <w:tcW w:w="0" w:type="auto"/>
            <w:tcBorders>
              <w:top w:val="nil"/>
              <w:left w:val="single" w:sz="4" w:space="0" w:color="auto"/>
              <w:bottom w:val="single" w:sz="4" w:space="0" w:color="auto"/>
              <w:right w:val="single" w:sz="4" w:space="0" w:color="auto"/>
            </w:tcBorders>
            <w:vAlign w:val="center"/>
            <w:hideMark/>
          </w:tcPr>
          <w:p w14:paraId="06772C8F"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p>
        </w:tc>
        <w:tc>
          <w:tcPr>
            <w:tcW w:w="4350" w:type="dxa"/>
            <w:tcBorders>
              <w:top w:val="nil"/>
              <w:left w:val="nil"/>
              <w:bottom w:val="single" w:sz="4" w:space="0" w:color="auto"/>
              <w:right w:val="single" w:sz="4" w:space="0" w:color="auto"/>
            </w:tcBorders>
            <w:noWrap/>
            <w:vAlign w:val="center"/>
            <w:hideMark/>
          </w:tcPr>
          <w:p w14:paraId="24F52A51" w14:textId="77777777" w:rsidR="00586435" w:rsidRPr="00586435" w:rsidRDefault="00586435" w:rsidP="00586435">
            <w:pPr>
              <w:widowControl/>
              <w:autoSpaceDE/>
              <w:autoSpaceDN/>
              <w:jc w:val="center"/>
              <w:rPr>
                <w:rFonts w:ascii="Arial" w:hAnsi="Arial" w:cs="Arial"/>
                <w:b/>
                <w:bCs/>
                <w:i/>
                <w:iCs/>
                <w:color w:val="000000"/>
                <w:sz w:val="18"/>
                <w:szCs w:val="18"/>
                <w:lang w:eastAsia="ru-RU"/>
              </w:rPr>
            </w:pPr>
            <w:r w:rsidRPr="00586435">
              <w:rPr>
                <w:rFonts w:ascii="Arial" w:hAnsi="Arial" w:cs="Arial"/>
                <w:b/>
                <w:bCs/>
                <w:i/>
                <w:iCs/>
                <w:color w:val="000000"/>
                <w:sz w:val="18"/>
                <w:szCs w:val="18"/>
                <w:lang w:eastAsia="ru-RU"/>
              </w:rPr>
              <w:t>Итого отходов:</w:t>
            </w:r>
          </w:p>
        </w:tc>
        <w:tc>
          <w:tcPr>
            <w:tcW w:w="2457" w:type="dxa"/>
            <w:tcBorders>
              <w:top w:val="nil"/>
              <w:left w:val="nil"/>
              <w:bottom w:val="single" w:sz="4" w:space="0" w:color="auto"/>
              <w:right w:val="single" w:sz="4" w:space="0" w:color="auto"/>
            </w:tcBorders>
            <w:noWrap/>
            <w:vAlign w:val="center"/>
            <w:hideMark/>
          </w:tcPr>
          <w:p w14:paraId="6C651A06" w14:textId="1BB0BDA8"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sidR="00587E29">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7DA445A6" w14:textId="77777777" w:rsidR="00586435" w:rsidRPr="00586435" w:rsidRDefault="00586435" w:rsidP="00586435">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150001,305</w:t>
            </w:r>
          </w:p>
        </w:tc>
      </w:tr>
      <w:tr w:rsidR="00586435" w:rsidRPr="00586435" w14:paraId="185CBD7B" w14:textId="77777777" w:rsidTr="00586435">
        <w:tc>
          <w:tcPr>
            <w:tcW w:w="0" w:type="auto"/>
            <w:tcBorders>
              <w:top w:val="nil"/>
              <w:left w:val="single" w:sz="4" w:space="0" w:color="auto"/>
              <w:bottom w:val="single" w:sz="4" w:space="0" w:color="auto"/>
              <w:right w:val="single" w:sz="4" w:space="0" w:color="auto"/>
            </w:tcBorders>
            <w:vAlign w:val="center"/>
            <w:hideMark/>
          </w:tcPr>
          <w:p w14:paraId="7B7BC318" w14:textId="77777777" w:rsidR="00586435" w:rsidRPr="00586435" w:rsidRDefault="00586435" w:rsidP="00586435">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 </w:t>
            </w:r>
          </w:p>
        </w:tc>
        <w:tc>
          <w:tcPr>
            <w:tcW w:w="4350" w:type="dxa"/>
            <w:tcBorders>
              <w:top w:val="nil"/>
              <w:left w:val="nil"/>
              <w:bottom w:val="single" w:sz="4" w:space="0" w:color="auto"/>
              <w:right w:val="single" w:sz="4" w:space="0" w:color="auto"/>
            </w:tcBorders>
            <w:noWrap/>
            <w:vAlign w:val="center"/>
            <w:hideMark/>
          </w:tcPr>
          <w:p w14:paraId="55F87C95" w14:textId="77777777" w:rsidR="00586435" w:rsidRPr="00586435" w:rsidRDefault="00586435" w:rsidP="00586435">
            <w:pPr>
              <w:widowControl/>
              <w:autoSpaceDE/>
              <w:autoSpaceDN/>
              <w:jc w:val="center"/>
              <w:rPr>
                <w:rFonts w:ascii="Arial" w:hAnsi="Arial" w:cs="Arial"/>
                <w:i/>
                <w:iCs/>
                <w:color w:val="000000"/>
                <w:sz w:val="18"/>
                <w:szCs w:val="18"/>
                <w:lang w:eastAsia="ru-RU"/>
              </w:rPr>
            </w:pPr>
            <w:r w:rsidRPr="00586435">
              <w:rPr>
                <w:rFonts w:ascii="Arial" w:hAnsi="Arial" w:cs="Arial"/>
                <w:i/>
                <w:iCs/>
                <w:color w:val="000000"/>
                <w:sz w:val="18"/>
                <w:szCs w:val="18"/>
                <w:lang w:eastAsia="ru-RU"/>
              </w:rPr>
              <w:t>в том числе отходов производства:</w:t>
            </w:r>
          </w:p>
        </w:tc>
        <w:tc>
          <w:tcPr>
            <w:tcW w:w="2457" w:type="dxa"/>
            <w:tcBorders>
              <w:top w:val="nil"/>
              <w:left w:val="nil"/>
              <w:bottom w:val="single" w:sz="4" w:space="0" w:color="auto"/>
              <w:right w:val="single" w:sz="4" w:space="0" w:color="auto"/>
            </w:tcBorders>
            <w:noWrap/>
            <w:vAlign w:val="center"/>
            <w:hideMark/>
          </w:tcPr>
          <w:p w14:paraId="38D04C8D" w14:textId="6668A4B4"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sidR="00587E29">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2A1590B2" w14:textId="77777777" w:rsidR="00586435" w:rsidRPr="00586435" w:rsidRDefault="00586435" w:rsidP="00586435">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150001,305</w:t>
            </w:r>
          </w:p>
        </w:tc>
      </w:tr>
      <w:tr w:rsidR="00586435" w:rsidRPr="00586435" w14:paraId="3017FBAE" w14:textId="77777777" w:rsidTr="00586435">
        <w:tc>
          <w:tcPr>
            <w:tcW w:w="0" w:type="auto"/>
            <w:tcBorders>
              <w:top w:val="nil"/>
              <w:left w:val="single" w:sz="4" w:space="0" w:color="auto"/>
              <w:bottom w:val="single" w:sz="4" w:space="0" w:color="auto"/>
              <w:right w:val="single" w:sz="4" w:space="0" w:color="auto"/>
            </w:tcBorders>
            <w:vAlign w:val="center"/>
            <w:hideMark/>
          </w:tcPr>
          <w:p w14:paraId="38DDCFBB" w14:textId="77777777" w:rsidR="00586435" w:rsidRPr="00586435" w:rsidRDefault="00586435" w:rsidP="00586435">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 </w:t>
            </w:r>
          </w:p>
        </w:tc>
        <w:tc>
          <w:tcPr>
            <w:tcW w:w="4350" w:type="dxa"/>
            <w:tcBorders>
              <w:top w:val="nil"/>
              <w:left w:val="nil"/>
              <w:bottom w:val="single" w:sz="4" w:space="0" w:color="auto"/>
              <w:right w:val="single" w:sz="4" w:space="0" w:color="auto"/>
            </w:tcBorders>
            <w:noWrap/>
            <w:vAlign w:val="center"/>
            <w:hideMark/>
          </w:tcPr>
          <w:p w14:paraId="30770DAE" w14:textId="77777777" w:rsidR="00586435" w:rsidRPr="00586435" w:rsidRDefault="00586435" w:rsidP="00586435">
            <w:pPr>
              <w:widowControl/>
              <w:autoSpaceDE/>
              <w:autoSpaceDN/>
              <w:jc w:val="center"/>
              <w:rPr>
                <w:rFonts w:ascii="Arial" w:hAnsi="Arial" w:cs="Arial"/>
                <w:i/>
                <w:iCs/>
                <w:color w:val="000000"/>
                <w:sz w:val="18"/>
                <w:szCs w:val="18"/>
                <w:lang w:eastAsia="ru-RU"/>
              </w:rPr>
            </w:pPr>
            <w:r w:rsidRPr="00586435">
              <w:rPr>
                <w:rFonts w:ascii="Arial" w:hAnsi="Arial" w:cs="Arial"/>
                <w:i/>
                <w:iCs/>
                <w:color w:val="000000"/>
                <w:sz w:val="18"/>
                <w:szCs w:val="18"/>
                <w:lang w:eastAsia="ru-RU"/>
              </w:rPr>
              <w:t>отходов потребления:</w:t>
            </w:r>
          </w:p>
        </w:tc>
        <w:tc>
          <w:tcPr>
            <w:tcW w:w="2457" w:type="dxa"/>
            <w:tcBorders>
              <w:top w:val="nil"/>
              <w:left w:val="nil"/>
              <w:bottom w:val="single" w:sz="4" w:space="0" w:color="auto"/>
              <w:right w:val="single" w:sz="4" w:space="0" w:color="auto"/>
            </w:tcBorders>
            <w:noWrap/>
            <w:vAlign w:val="center"/>
            <w:hideMark/>
          </w:tcPr>
          <w:p w14:paraId="62549065" w14:textId="578382F4"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sidR="00587E29">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613457C5" w14:textId="77777777" w:rsidR="00586435" w:rsidRPr="00586435" w:rsidRDefault="00586435" w:rsidP="00586435">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0,000</w:t>
            </w:r>
          </w:p>
        </w:tc>
      </w:tr>
      <w:tr w:rsidR="00586435" w:rsidRPr="00586435" w14:paraId="7E0FB313" w14:textId="77777777" w:rsidTr="00586435">
        <w:tc>
          <w:tcPr>
            <w:tcW w:w="7373" w:type="dxa"/>
            <w:gridSpan w:val="3"/>
            <w:tcBorders>
              <w:top w:val="nil"/>
              <w:left w:val="single" w:sz="4" w:space="0" w:color="auto"/>
              <w:bottom w:val="single" w:sz="4" w:space="0" w:color="auto"/>
              <w:right w:val="nil"/>
            </w:tcBorders>
            <w:vAlign w:val="center"/>
            <w:hideMark/>
          </w:tcPr>
          <w:p w14:paraId="231F1742"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Опасные отходы</w:t>
            </w:r>
          </w:p>
        </w:tc>
        <w:tc>
          <w:tcPr>
            <w:tcW w:w="1978" w:type="dxa"/>
            <w:tcBorders>
              <w:top w:val="nil"/>
              <w:left w:val="nil"/>
              <w:bottom w:val="single" w:sz="4" w:space="0" w:color="auto"/>
              <w:right w:val="single" w:sz="4" w:space="0" w:color="auto"/>
            </w:tcBorders>
            <w:vAlign w:val="center"/>
            <w:hideMark/>
          </w:tcPr>
          <w:p w14:paraId="7ACBF8AB"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p>
        </w:tc>
      </w:tr>
      <w:tr w:rsidR="00587E29" w:rsidRPr="00586435" w14:paraId="36A76A0B" w14:textId="77777777" w:rsidTr="00586435">
        <w:tc>
          <w:tcPr>
            <w:tcW w:w="0" w:type="auto"/>
            <w:tcBorders>
              <w:top w:val="single" w:sz="4" w:space="0" w:color="auto"/>
              <w:left w:val="single" w:sz="4" w:space="0" w:color="auto"/>
              <w:bottom w:val="single" w:sz="4" w:space="0" w:color="auto"/>
              <w:right w:val="single" w:sz="4" w:space="0" w:color="auto"/>
            </w:tcBorders>
            <w:noWrap/>
            <w:vAlign w:val="center"/>
            <w:hideMark/>
          </w:tcPr>
          <w:p w14:paraId="3B55E2F4"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w:t>
            </w:r>
          </w:p>
        </w:tc>
        <w:tc>
          <w:tcPr>
            <w:tcW w:w="4350" w:type="dxa"/>
            <w:tcBorders>
              <w:top w:val="single" w:sz="4" w:space="0" w:color="auto"/>
              <w:left w:val="nil"/>
              <w:bottom w:val="single" w:sz="4" w:space="0" w:color="auto"/>
              <w:right w:val="single" w:sz="4" w:space="0" w:color="auto"/>
            </w:tcBorders>
            <w:vAlign w:val="center"/>
            <w:hideMark/>
          </w:tcPr>
          <w:p w14:paraId="68F078A4" w14:textId="77777777" w:rsidR="00587E29" w:rsidRPr="00586435" w:rsidRDefault="00587E29" w:rsidP="00587E29">
            <w:pPr>
              <w:widowControl/>
              <w:autoSpaceDE/>
              <w:autoSpaceDN/>
              <w:rPr>
                <w:rFonts w:ascii="Arial" w:hAnsi="Arial" w:cs="Arial"/>
                <w:sz w:val="18"/>
                <w:szCs w:val="18"/>
                <w:lang w:eastAsia="ru-RU"/>
              </w:rPr>
            </w:pPr>
            <w:r w:rsidRPr="00586435">
              <w:rPr>
                <w:rFonts w:ascii="Arial" w:hAnsi="Arial" w:cs="Arial"/>
                <w:sz w:val="18"/>
                <w:szCs w:val="18"/>
                <w:lang w:eastAsia="ru-RU"/>
              </w:rPr>
              <w:t>Отработанные аккумуляторы</w:t>
            </w:r>
          </w:p>
        </w:tc>
        <w:tc>
          <w:tcPr>
            <w:tcW w:w="2457" w:type="dxa"/>
            <w:tcBorders>
              <w:top w:val="single" w:sz="4" w:space="0" w:color="auto"/>
              <w:left w:val="nil"/>
              <w:bottom w:val="single" w:sz="4" w:space="0" w:color="auto"/>
              <w:right w:val="single" w:sz="4" w:space="0" w:color="auto"/>
            </w:tcBorders>
            <w:noWrap/>
            <w:vAlign w:val="center"/>
            <w:hideMark/>
          </w:tcPr>
          <w:p w14:paraId="6C5108C9" w14:textId="3C1E0C8B"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7BCB05B8"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0,054</w:t>
            </w:r>
          </w:p>
        </w:tc>
      </w:tr>
      <w:tr w:rsidR="00587E29" w:rsidRPr="00586435" w14:paraId="168A2400" w14:textId="77777777" w:rsidTr="00586435">
        <w:tc>
          <w:tcPr>
            <w:tcW w:w="0" w:type="auto"/>
            <w:tcBorders>
              <w:top w:val="nil"/>
              <w:left w:val="single" w:sz="4" w:space="0" w:color="auto"/>
              <w:bottom w:val="single" w:sz="4" w:space="0" w:color="auto"/>
              <w:right w:val="single" w:sz="4" w:space="0" w:color="auto"/>
            </w:tcBorders>
            <w:vAlign w:val="center"/>
            <w:hideMark/>
          </w:tcPr>
          <w:p w14:paraId="4F9BE7C2"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2</w:t>
            </w:r>
          </w:p>
        </w:tc>
        <w:tc>
          <w:tcPr>
            <w:tcW w:w="4350" w:type="dxa"/>
            <w:tcBorders>
              <w:top w:val="nil"/>
              <w:left w:val="nil"/>
              <w:bottom w:val="single" w:sz="4" w:space="0" w:color="auto"/>
              <w:right w:val="single" w:sz="4" w:space="0" w:color="auto"/>
            </w:tcBorders>
            <w:vAlign w:val="center"/>
            <w:hideMark/>
          </w:tcPr>
          <w:p w14:paraId="2B16ED6C" w14:textId="77777777" w:rsidR="00587E29" w:rsidRPr="00586435" w:rsidRDefault="00587E29" w:rsidP="00587E29">
            <w:pPr>
              <w:widowControl/>
              <w:autoSpaceDE/>
              <w:autoSpaceDN/>
              <w:rPr>
                <w:rFonts w:ascii="Arial" w:hAnsi="Arial" w:cs="Arial"/>
                <w:color w:val="000000"/>
                <w:sz w:val="18"/>
                <w:szCs w:val="18"/>
                <w:lang w:eastAsia="ru-RU"/>
              </w:rPr>
            </w:pPr>
            <w:r w:rsidRPr="00586435">
              <w:rPr>
                <w:rFonts w:ascii="Arial" w:hAnsi="Arial" w:cs="Arial"/>
                <w:color w:val="000000"/>
                <w:sz w:val="18"/>
                <w:szCs w:val="18"/>
                <w:lang w:eastAsia="ru-RU"/>
              </w:rPr>
              <w:t>Отходы моторных и смазочных масел</w:t>
            </w:r>
          </w:p>
        </w:tc>
        <w:tc>
          <w:tcPr>
            <w:tcW w:w="2457" w:type="dxa"/>
            <w:tcBorders>
              <w:top w:val="nil"/>
              <w:left w:val="nil"/>
              <w:bottom w:val="single" w:sz="4" w:space="0" w:color="auto"/>
              <w:right w:val="single" w:sz="4" w:space="0" w:color="auto"/>
            </w:tcBorders>
            <w:noWrap/>
            <w:vAlign w:val="center"/>
            <w:hideMark/>
          </w:tcPr>
          <w:p w14:paraId="299F09F3" w14:textId="494D5D11"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554D6E37"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0,061</w:t>
            </w:r>
          </w:p>
        </w:tc>
      </w:tr>
      <w:tr w:rsidR="00587E29" w:rsidRPr="00586435" w14:paraId="0A4A54BB"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4C93DCAE"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3</w:t>
            </w:r>
          </w:p>
        </w:tc>
        <w:tc>
          <w:tcPr>
            <w:tcW w:w="4350" w:type="dxa"/>
            <w:tcBorders>
              <w:top w:val="nil"/>
              <w:left w:val="nil"/>
              <w:bottom w:val="single" w:sz="4" w:space="0" w:color="auto"/>
              <w:right w:val="single" w:sz="4" w:space="0" w:color="auto"/>
            </w:tcBorders>
            <w:vAlign w:val="center"/>
            <w:hideMark/>
          </w:tcPr>
          <w:p w14:paraId="5F85E064" w14:textId="77777777" w:rsidR="00587E29" w:rsidRPr="00586435" w:rsidRDefault="00587E29" w:rsidP="00587E29">
            <w:pPr>
              <w:widowControl/>
              <w:autoSpaceDE/>
              <w:autoSpaceDN/>
              <w:rPr>
                <w:rFonts w:ascii="Arial" w:hAnsi="Arial" w:cs="Arial"/>
                <w:sz w:val="18"/>
                <w:szCs w:val="18"/>
                <w:lang w:eastAsia="ru-RU"/>
              </w:rPr>
            </w:pPr>
            <w:r w:rsidRPr="00586435">
              <w:rPr>
                <w:rFonts w:ascii="Arial" w:hAnsi="Arial" w:cs="Arial"/>
                <w:sz w:val="18"/>
                <w:szCs w:val="18"/>
                <w:lang w:eastAsia="ru-RU"/>
              </w:rPr>
              <w:t>Ткани для вытирания (ветошь), загрязненная защитная одежда</w:t>
            </w:r>
          </w:p>
        </w:tc>
        <w:tc>
          <w:tcPr>
            <w:tcW w:w="2457" w:type="dxa"/>
            <w:tcBorders>
              <w:top w:val="nil"/>
              <w:left w:val="nil"/>
              <w:bottom w:val="single" w:sz="4" w:space="0" w:color="auto"/>
              <w:right w:val="single" w:sz="4" w:space="0" w:color="auto"/>
            </w:tcBorders>
            <w:noWrap/>
            <w:vAlign w:val="center"/>
            <w:hideMark/>
          </w:tcPr>
          <w:p w14:paraId="2DFE4CB9" w14:textId="45563377"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0FD21A5E"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0,548</w:t>
            </w:r>
          </w:p>
        </w:tc>
      </w:tr>
      <w:tr w:rsidR="00586435" w:rsidRPr="00586435" w14:paraId="7DF259A6" w14:textId="77777777" w:rsidTr="00586435">
        <w:tc>
          <w:tcPr>
            <w:tcW w:w="7373" w:type="dxa"/>
            <w:gridSpan w:val="3"/>
            <w:tcBorders>
              <w:top w:val="single" w:sz="4" w:space="0" w:color="auto"/>
              <w:left w:val="single" w:sz="4" w:space="0" w:color="auto"/>
              <w:bottom w:val="single" w:sz="4" w:space="0" w:color="auto"/>
              <w:right w:val="nil"/>
            </w:tcBorders>
            <w:vAlign w:val="center"/>
            <w:hideMark/>
          </w:tcPr>
          <w:p w14:paraId="60A12F79"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Неопасные отходы</w:t>
            </w:r>
          </w:p>
        </w:tc>
        <w:tc>
          <w:tcPr>
            <w:tcW w:w="1978" w:type="dxa"/>
            <w:tcBorders>
              <w:top w:val="nil"/>
              <w:left w:val="nil"/>
              <w:bottom w:val="single" w:sz="4" w:space="0" w:color="auto"/>
              <w:right w:val="single" w:sz="4" w:space="0" w:color="auto"/>
            </w:tcBorders>
            <w:vAlign w:val="center"/>
            <w:hideMark/>
          </w:tcPr>
          <w:p w14:paraId="22A70EE0" w14:textId="77777777" w:rsidR="00586435" w:rsidRPr="00586435" w:rsidRDefault="00586435" w:rsidP="00586435">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p>
        </w:tc>
      </w:tr>
      <w:tr w:rsidR="00587E29" w:rsidRPr="00586435" w14:paraId="0BD29ABB" w14:textId="77777777" w:rsidTr="00586435">
        <w:tc>
          <w:tcPr>
            <w:tcW w:w="0" w:type="auto"/>
            <w:tcBorders>
              <w:top w:val="single" w:sz="4" w:space="0" w:color="auto"/>
              <w:left w:val="single" w:sz="4" w:space="0" w:color="auto"/>
              <w:bottom w:val="single" w:sz="4" w:space="0" w:color="auto"/>
              <w:right w:val="single" w:sz="4" w:space="0" w:color="auto"/>
            </w:tcBorders>
            <w:noWrap/>
            <w:vAlign w:val="center"/>
            <w:hideMark/>
          </w:tcPr>
          <w:p w14:paraId="556630EF"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4</w:t>
            </w:r>
          </w:p>
        </w:tc>
        <w:tc>
          <w:tcPr>
            <w:tcW w:w="4350" w:type="dxa"/>
            <w:tcBorders>
              <w:top w:val="single" w:sz="4" w:space="0" w:color="auto"/>
              <w:left w:val="nil"/>
              <w:bottom w:val="single" w:sz="4" w:space="0" w:color="auto"/>
              <w:right w:val="single" w:sz="4" w:space="0" w:color="auto"/>
            </w:tcBorders>
            <w:noWrap/>
            <w:vAlign w:val="center"/>
            <w:hideMark/>
          </w:tcPr>
          <w:p w14:paraId="4C7035F0" w14:textId="676CD482" w:rsidR="00587E29" w:rsidRPr="00586435" w:rsidRDefault="0096387F" w:rsidP="00587E29">
            <w:pPr>
              <w:widowControl/>
              <w:autoSpaceDE/>
              <w:autoSpaceDN/>
              <w:jc w:val="both"/>
              <w:rPr>
                <w:rFonts w:ascii="Arial" w:hAnsi="Arial" w:cs="Arial"/>
                <w:color w:val="000000"/>
                <w:sz w:val="18"/>
                <w:szCs w:val="18"/>
                <w:lang w:eastAsia="ru-RU"/>
              </w:rPr>
            </w:pPr>
            <w:r>
              <w:rPr>
                <w:rFonts w:ascii="Arial" w:hAnsi="Arial" w:cs="Arial"/>
                <w:color w:val="000000"/>
                <w:sz w:val="18"/>
                <w:szCs w:val="18"/>
                <w:lang w:eastAsia="ru-RU"/>
              </w:rPr>
              <w:t>цветные металлы</w:t>
            </w:r>
            <w:r w:rsidR="00587E29" w:rsidRPr="00586435">
              <w:rPr>
                <w:rFonts w:ascii="Arial" w:hAnsi="Arial" w:cs="Arial"/>
                <w:color w:val="000000"/>
                <w:sz w:val="18"/>
                <w:szCs w:val="18"/>
                <w:lang w:eastAsia="ru-RU"/>
              </w:rPr>
              <w:t xml:space="preserve">  </w:t>
            </w:r>
          </w:p>
        </w:tc>
        <w:tc>
          <w:tcPr>
            <w:tcW w:w="2457" w:type="dxa"/>
            <w:tcBorders>
              <w:top w:val="single" w:sz="4" w:space="0" w:color="auto"/>
              <w:left w:val="nil"/>
              <w:bottom w:val="single" w:sz="4" w:space="0" w:color="auto"/>
              <w:right w:val="single" w:sz="4" w:space="0" w:color="auto"/>
            </w:tcBorders>
            <w:noWrap/>
            <w:vAlign w:val="center"/>
            <w:hideMark/>
          </w:tcPr>
          <w:p w14:paraId="07D20E5C" w14:textId="4CB3D06C"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207D8E8E"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3,656</w:t>
            </w:r>
          </w:p>
        </w:tc>
      </w:tr>
      <w:tr w:rsidR="00587E29" w:rsidRPr="00586435" w14:paraId="163BB7C0"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2986B3CE"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5</w:t>
            </w:r>
          </w:p>
        </w:tc>
        <w:tc>
          <w:tcPr>
            <w:tcW w:w="4350" w:type="dxa"/>
            <w:tcBorders>
              <w:top w:val="nil"/>
              <w:left w:val="nil"/>
              <w:bottom w:val="single" w:sz="4" w:space="0" w:color="auto"/>
              <w:right w:val="single" w:sz="4" w:space="0" w:color="auto"/>
            </w:tcBorders>
            <w:noWrap/>
            <w:vAlign w:val="center"/>
            <w:hideMark/>
          </w:tcPr>
          <w:p w14:paraId="2FAC9E55" w14:textId="77777777" w:rsidR="00587E29" w:rsidRPr="00586435" w:rsidRDefault="00587E29" w:rsidP="00587E29">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картон  </w:t>
            </w:r>
          </w:p>
        </w:tc>
        <w:tc>
          <w:tcPr>
            <w:tcW w:w="2457" w:type="dxa"/>
            <w:tcBorders>
              <w:top w:val="nil"/>
              <w:left w:val="nil"/>
              <w:bottom w:val="single" w:sz="4" w:space="0" w:color="auto"/>
              <w:right w:val="single" w:sz="4" w:space="0" w:color="auto"/>
            </w:tcBorders>
            <w:noWrap/>
            <w:vAlign w:val="center"/>
            <w:hideMark/>
          </w:tcPr>
          <w:p w14:paraId="0C42FB13" w14:textId="6DB8DF2F"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00A6B35D"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489,504</w:t>
            </w:r>
          </w:p>
        </w:tc>
      </w:tr>
      <w:tr w:rsidR="00587E29" w:rsidRPr="00586435" w14:paraId="22537B62"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0C0506BD"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6</w:t>
            </w:r>
          </w:p>
        </w:tc>
        <w:tc>
          <w:tcPr>
            <w:tcW w:w="4350" w:type="dxa"/>
            <w:tcBorders>
              <w:top w:val="nil"/>
              <w:left w:val="nil"/>
              <w:bottom w:val="single" w:sz="4" w:space="0" w:color="auto"/>
              <w:right w:val="single" w:sz="4" w:space="0" w:color="auto"/>
            </w:tcBorders>
            <w:noWrap/>
            <w:vAlign w:val="center"/>
            <w:hideMark/>
          </w:tcPr>
          <w:p w14:paraId="37E0324D" w14:textId="77777777" w:rsidR="00587E29" w:rsidRPr="00586435" w:rsidRDefault="00587E29" w:rsidP="00587E29">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пластмассы (кроме ПЭТ)  </w:t>
            </w:r>
          </w:p>
        </w:tc>
        <w:tc>
          <w:tcPr>
            <w:tcW w:w="2457" w:type="dxa"/>
            <w:tcBorders>
              <w:top w:val="nil"/>
              <w:left w:val="nil"/>
              <w:bottom w:val="single" w:sz="4" w:space="0" w:color="auto"/>
              <w:right w:val="single" w:sz="4" w:space="0" w:color="auto"/>
            </w:tcBorders>
            <w:noWrap/>
            <w:vAlign w:val="center"/>
            <w:hideMark/>
          </w:tcPr>
          <w:p w14:paraId="2EF6878E" w14:textId="6CE00194"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42BB30FF"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50,744</w:t>
            </w:r>
          </w:p>
        </w:tc>
      </w:tr>
      <w:tr w:rsidR="00587E29" w:rsidRPr="00586435" w14:paraId="770C2233"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77B122C9"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7</w:t>
            </w:r>
          </w:p>
        </w:tc>
        <w:tc>
          <w:tcPr>
            <w:tcW w:w="4350" w:type="dxa"/>
            <w:tcBorders>
              <w:top w:val="nil"/>
              <w:left w:val="nil"/>
              <w:bottom w:val="single" w:sz="4" w:space="0" w:color="auto"/>
              <w:right w:val="single" w:sz="4" w:space="0" w:color="auto"/>
            </w:tcBorders>
            <w:noWrap/>
            <w:vAlign w:val="center"/>
            <w:hideMark/>
          </w:tcPr>
          <w:p w14:paraId="61905E19" w14:textId="77777777" w:rsidR="00587E29" w:rsidRPr="00586435" w:rsidRDefault="00587E29" w:rsidP="00587E29">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полиэтилен (пакеты, пленка, ПНД)  </w:t>
            </w:r>
          </w:p>
        </w:tc>
        <w:tc>
          <w:tcPr>
            <w:tcW w:w="2457" w:type="dxa"/>
            <w:tcBorders>
              <w:top w:val="nil"/>
              <w:left w:val="nil"/>
              <w:bottom w:val="single" w:sz="4" w:space="0" w:color="auto"/>
              <w:right w:val="single" w:sz="4" w:space="0" w:color="auto"/>
            </w:tcBorders>
            <w:noWrap/>
            <w:vAlign w:val="center"/>
            <w:hideMark/>
          </w:tcPr>
          <w:p w14:paraId="7A76C044" w14:textId="47936877"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38BAF314"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122,116</w:t>
            </w:r>
          </w:p>
        </w:tc>
      </w:tr>
      <w:tr w:rsidR="00587E29" w:rsidRPr="00586435" w14:paraId="1A4B73CA"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2788F9DC"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8</w:t>
            </w:r>
          </w:p>
        </w:tc>
        <w:tc>
          <w:tcPr>
            <w:tcW w:w="4350" w:type="dxa"/>
            <w:tcBorders>
              <w:top w:val="nil"/>
              <w:left w:val="nil"/>
              <w:bottom w:val="single" w:sz="4" w:space="0" w:color="auto"/>
              <w:right w:val="single" w:sz="4" w:space="0" w:color="auto"/>
            </w:tcBorders>
            <w:noWrap/>
            <w:vAlign w:val="center"/>
            <w:hideMark/>
          </w:tcPr>
          <w:p w14:paraId="4CE64629" w14:textId="77777777" w:rsidR="00587E29" w:rsidRPr="00586435" w:rsidRDefault="00587E29" w:rsidP="00587E29">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ПЭТ-отходы  </w:t>
            </w:r>
          </w:p>
        </w:tc>
        <w:tc>
          <w:tcPr>
            <w:tcW w:w="2457" w:type="dxa"/>
            <w:tcBorders>
              <w:top w:val="nil"/>
              <w:left w:val="nil"/>
              <w:bottom w:val="single" w:sz="4" w:space="0" w:color="auto"/>
              <w:right w:val="single" w:sz="4" w:space="0" w:color="auto"/>
            </w:tcBorders>
            <w:noWrap/>
            <w:vAlign w:val="center"/>
            <w:hideMark/>
          </w:tcPr>
          <w:p w14:paraId="391E798C" w14:textId="1FF07384"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6129C3DA"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199,300</w:t>
            </w:r>
          </w:p>
        </w:tc>
      </w:tr>
      <w:tr w:rsidR="00587E29" w:rsidRPr="00586435" w14:paraId="0A75B5AF"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5BA5CDF2"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9</w:t>
            </w:r>
          </w:p>
        </w:tc>
        <w:tc>
          <w:tcPr>
            <w:tcW w:w="4350" w:type="dxa"/>
            <w:tcBorders>
              <w:top w:val="nil"/>
              <w:left w:val="nil"/>
              <w:bottom w:val="single" w:sz="4" w:space="0" w:color="auto"/>
              <w:right w:val="single" w:sz="4" w:space="0" w:color="auto"/>
            </w:tcBorders>
            <w:noWrap/>
            <w:vAlign w:val="center"/>
            <w:hideMark/>
          </w:tcPr>
          <w:p w14:paraId="02DA9449" w14:textId="77777777" w:rsidR="00587E29" w:rsidRPr="00586435" w:rsidRDefault="00587E29" w:rsidP="00587E29">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органическая фракция  </w:t>
            </w:r>
          </w:p>
        </w:tc>
        <w:tc>
          <w:tcPr>
            <w:tcW w:w="2457" w:type="dxa"/>
            <w:tcBorders>
              <w:top w:val="nil"/>
              <w:left w:val="nil"/>
              <w:bottom w:val="single" w:sz="4" w:space="0" w:color="auto"/>
              <w:right w:val="single" w:sz="4" w:space="0" w:color="auto"/>
            </w:tcBorders>
            <w:noWrap/>
            <w:vAlign w:val="center"/>
            <w:hideMark/>
          </w:tcPr>
          <w:p w14:paraId="1677600E" w14:textId="32C84EFD"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7CACC104"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45000,000</w:t>
            </w:r>
          </w:p>
        </w:tc>
      </w:tr>
      <w:tr w:rsidR="00587E29" w:rsidRPr="00586435" w14:paraId="2CB9B77E"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60C7BE88"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10</w:t>
            </w:r>
          </w:p>
        </w:tc>
        <w:tc>
          <w:tcPr>
            <w:tcW w:w="4350" w:type="dxa"/>
            <w:tcBorders>
              <w:top w:val="nil"/>
              <w:left w:val="nil"/>
              <w:bottom w:val="single" w:sz="4" w:space="0" w:color="auto"/>
              <w:right w:val="single" w:sz="4" w:space="0" w:color="auto"/>
            </w:tcBorders>
            <w:noWrap/>
            <w:vAlign w:val="center"/>
            <w:hideMark/>
          </w:tcPr>
          <w:p w14:paraId="69E55DF1" w14:textId="77777777" w:rsidR="00587E29" w:rsidRPr="00586435" w:rsidRDefault="00587E29" w:rsidP="00587E29">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остатки после сортировки коммунальных </w:t>
            </w:r>
            <w:r w:rsidRPr="00586435">
              <w:rPr>
                <w:rFonts w:ascii="Arial" w:hAnsi="Arial" w:cs="Arial"/>
                <w:color w:val="000000"/>
                <w:sz w:val="18"/>
                <w:szCs w:val="18"/>
                <w:lang w:eastAsia="ru-RU"/>
              </w:rPr>
              <w:lastRenderedPageBreak/>
              <w:t>отходов («хвосты»)</w:t>
            </w:r>
          </w:p>
        </w:tc>
        <w:tc>
          <w:tcPr>
            <w:tcW w:w="2457" w:type="dxa"/>
            <w:tcBorders>
              <w:top w:val="nil"/>
              <w:left w:val="nil"/>
              <w:bottom w:val="single" w:sz="4" w:space="0" w:color="auto"/>
              <w:right w:val="single" w:sz="4" w:space="0" w:color="auto"/>
            </w:tcBorders>
            <w:noWrap/>
            <w:vAlign w:val="center"/>
            <w:hideMark/>
          </w:tcPr>
          <w:p w14:paraId="1F51CE07" w14:textId="780BB08F"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lastRenderedPageBreak/>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2059B677"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104134,680</w:t>
            </w:r>
          </w:p>
        </w:tc>
      </w:tr>
      <w:tr w:rsidR="00587E29" w:rsidRPr="00586435" w14:paraId="27720B60"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6BC12274"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11</w:t>
            </w:r>
          </w:p>
        </w:tc>
        <w:tc>
          <w:tcPr>
            <w:tcW w:w="4350" w:type="dxa"/>
            <w:tcBorders>
              <w:top w:val="nil"/>
              <w:left w:val="nil"/>
              <w:bottom w:val="single" w:sz="4" w:space="0" w:color="auto"/>
              <w:right w:val="single" w:sz="4" w:space="0" w:color="auto"/>
            </w:tcBorders>
            <w:vAlign w:val="center"/>
            <w:hideMark/>
          </w:tcPr>
          <w:p w14:paraId="6B53B97E" w14:textId="5B70D156" w:rsidR="00587E29" w:rsidRPr="00586435" w:rsidRDefault="00C76F69" w:rsidP="00587E29">
            <w:pPr>
              <w:widowControl/>
              <w:autoSpaceDE/>
              <w:autoSpaceDN/>
              <w:rPr>
                <w:rFonts w:ascii="Arial" w:hAnsi="Arial" w:cs="Arial"/>
                <w:sz w:val="18"/>
                <w:szCs w:val="18"/>
                <w:lang w:eastAsia="ru-RU"/>
              </w:rPr>
            </w:pPr>
            <w:r>
              <w:rPr>
                <w:rFonts w:ascii="Arial" w:hAnsi="Arial" w:cs="Arial"/>
                <w:sz w:val="18"/>
                <w:szCs w:val="18"/>
                <w:lang w:eastAsia="ru-RU"/>
              </w:rPr>
              <w:t>о</w:t>
            </w:r>
            <w:r w:rsidR="00587E29" w:rsidRPr="00586435">
              <w:rPr>
                <w:rFonts w:ascii="Arial" w:hAnsi="Arial" w:cs="Arial"/>
                <w:sz w:val="18"/>
                <w:szCs w:val="18"/>
                <w:lang w:eastAsia="ru-RU"/>
              </w:rPr>
              <w:t>тработанные шины</w:t>
            </w:r>
          </w:p>
        </w:tc>
        <w:tc>
          <w:tcPr>
            <w:tcW w:w="2457" w:type="dxa"/>
            <w:tcBorders>
              <w:top w:val="nil"/>
              <w:left w:val="nil"/>
              <w:bottom w:val="single" w:sz="4" w:space="0" w:color="auto"/>
              <w:right w:val="single" w:sz="4" w:space="0" w:color="auto"/>
            </w:tcBorders>
            <w:noWrap/>
            <w:vAlign w:val="center"/>
            <w:hideMark/>
          </w:tcPr>
          <w:p w14:paraId="060012A2" w14:textId="41B8B5F0"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4BD78E11"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0,202</w:t>
            </w:r>
          </w:p>
        </w:tc>
      </w:tr>
      <w:tr w:rsidR="00587E29" w:rsidRPr="00586435" w14:paraId="5F90C887" w14:textId="77777777" w:rsidTr="00586435">
        <w:tc>
          <w:tcPr>
            <w:tcW w:w="0" w:type="auto"/>
            <w:tcBorders>
              <w:top w:val="nil"/>
              <w:left w:val="single" w:sz="4" w:space="0" w:color="auto"/>
              <w:bottom w:val="single" w:sz="4" w:space="0" w:color="auto"/>
              <w:right w:val="single" w:sz="4" w:space="0" w:color="auto"/>
            </w:tcBorders>
            <w:noWrap/>
            <w:vAlign w:val="center"/>
            <w:hideMark/>
          </w:tcPr>
          <w:p w14:paraId="5D2B3C9D" w14:textId="77777777" w:rsidR="00587E29" w:rsidRPr="00586435" w:rsidRDefault="00587E29" w:rsidP="00587E29">
            <w:pPr>
              <w:widowControl/>
              <w:autoSpaceDE/>
              <w:autoSpaceDN/>
              <w:jc w:val="center"/>
              <w:rPr>
                <w:rFonts w:ascii="Arial" w:hAnsi="Arial" w:cs="Arial"/>
                <w:sz w:val="18"/>
                <w:szCs w:val="18"/>
                <w:lang w:eastAsia="ru-RU"/>
              </w:rPr>
            </w:pPr>
            <w:r w:rsidRPr="00586435">
              <w:rPr>
                <w:rFonts w:ascii="Arial" w:hAnsi="Arial" w:cs="Arial"/>
                <w:sz w:val="18"/>
                <w:szCs w:val="18"/>
                <w:lang w:eastAsia="ru-RU"/>
              </w:rPr>
              <w:t>12</w:t>
            </w:r>
          </w:p>
        </w:tc>
        <w:tc>
          <w:tcPr>
            <w:tcW w:w="4350" w:type="dxa"/>
            <w:tcBorders>
              <w:top w:val="nil"/>
              <w:left w:val="nil"/>
              <w:bottom w:val="single" w:sz="4" w:space="0" w:color="auto"/>
              <w:right w:val="single" w:sz="4" w:space="0" w:color="auto"/>
            </w:tcBorders>
            <w:vAlign w:val="center"/>
            <w:hideMark/>
          </w:tcPr>
          <w:p w14:paraId="5EC12B99" w14:textId="4C52A28A" w:rsidR="00587E29" w:rsidRPr="00586435" w:rsidRDefault="00C76F69" w:rsidP="00587E29">
            <w:pPr>
              <w:widowControl/>
              <w:autoSpaceDE/>
              <w:autoSpaceDN/>
              <w:rPr>
                <w:rFonts w:ascii="Arial" w:hAnsi="Arial" w:cs="Arial"/>
                <w:sz w:val="18"/>
                <w:szCs w:val="18"/>
                <w:lang w:eastAsia="ru-RU"/>
              </w:rPr>
            </w:pPr>
            <w:r>
              <w:rPr>
                <w:rFonts w:ascii="Arial" w:hAnsi="Arial" w:cs="Arial"/>
                <w:sz w:val="18"/>
                <w:szCs w:val="18"/>
                <w:lang w:eastAsia="ru-RU"/>
              </w:rPr>
              <w:t>о</w:t>
            </w:r>
            <w:r w:rsidR="00587E29" w:rsidRPr="00586435">
              <w:rPr>
                <w:rFonts w:ascii="Arial" w:hAnsi="Arial" w:cs="Arial"/>
                <w:sz w:val="18"/>
                <w:szCs w:val="18"/>
                <w:lang w:eastAsia="ru-RU"/>
              </w:rPr>
              <w:t>тходы РТИ</w:t>
            </w:r>
          </w:p>
        </w:tc>
        <w:tc>
          <w:tcPr>
            <w:tcW w:w="2457" w:type="dxa"/>
            <w:tcBorders>
              <w:top w:val="nil"/>
              <w:left w:val="nil"/>
              <w:bottom w:val="single" w:sz="4" w:space="0" w:color="auto"/>
              <w:right w:val="single" w:sz="4" w:space="0" w:color="auto"/>
            </w:tcBorders>
            <w:noWrap/>
            <w:vAlign w:val="center"/>
            <w:hideMark/>
          </w:tcPr>
          <w:p w14:paraId="33B2813F" w14:textId="3C0CB883" w:rsidR="00587E29" w:rsidRPr="00586435" w:rsidRDefault="00587E29" w:rsidP="00587E29">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78" w:type="dxa"/>
            <w:tcBorders>
              <w:top w:val="nil"/>
              <w:left w:val="nil"/>
              <w:bottom w:val="single" w:sz="4" w:space="0" w:color="auto"/>
              <w:right w:val="single" w:sz="4" w:space="0" w:color="auto"/>
            </w:tcBorders>
            <w:noWrap/>
            <w:vAlign w:val="center"/>
            <w:hideMark/>
          </w:tcPr>
          <w:p w14:paraId="6215209B" w14:textId="77777777" w:rsidR="00587E29" w:rsidRPr="00586435" w:rsidRDefault="00587E29" w:rsidP="00587E29">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0,440</w:t>
            </w:r>
          </w:p>
        </w:tc>
      </w:tr>
    </w:tbl>
    <w:p w14:paraId="50DA5F43" w14:textId="3335F9A8" w:rsidR="009D1537" w:rsidRDefault="009D1537" w:rsidP="009D1537">
      <w:pPr>
        <w:spacing w:before="120" w:after="120"/>
        <w:jc w:val="both"/>
        <w:rPr>
          <w:rFonts w:ascii="Arial" w:hAnsi="Arial" w:cs="Arial"/>
          <w:b/>
          <w:bCs/>
          <w:lang w:eastAsia="ru-RU"/>
        </w:rPr>
      </w:pPr>
      <w:r w:rsidRPr="009D1537">
        <w:rPr>
          <w:rFonts w:ascii="Arial" w:hAnsi="Arial" w:cs="Arial"/>
          <w:b/>
          <w:bCs/>
        </w:rPr>
        <w:t xml:space="preserve">Таблица </w:t>
      </w:r>
      <w:r w:rsidRPr="009D1537">
        <w:rPr>
          <w:rFonts w:ascii="Arial" w:hAnsi="Arial" w:cs="Arial"/>
          <w:b/>
          <w:bCs/>
          <w:lang w:eastAsia="ru-RU"/>
        </w:rPr>
        <w:t>4.2-2</w:t>
      </w:r>
      <w:r w:rsidRPr="009D1537">
        <w:rPr>
          <w:rFonts w:ascii="Arial" w:hAnsi="Arial" w:cs="Arial"/>
          <w:b/>
          <w:bCs/>
          <w:lang w:eastAsia="ru-RU"/>
        </w:rPr>
        <w:tab/>
        <w:t>Лимиты накопления отходов на 2028 год</w:t>
      </w:r>
    </w:p>
    <w:tbl>
      <w:tblPr>
        <w:tblW w:w="9351" w:type="dxa"/>
        <w:tblInd w:w="113" w:type="dxa"/>
        <w:tblLook w:val="04A0" w:firstRow="1" w:lastRow="0" w:firstColumn="1" w:lastColumn="0" w:noHBand="0" w:noVBand="1"/>
      </w:tblPr>
      <w:tblGrid>
        <w:gridCol w:w="536"/>
        <w:gridCol w:w="4424"/>
        <w:gridCol w:w="2406"/>
        <w:gridCol w:w="1985"/>
      </w:tblGrid>
      <w:tr w:rsidR="00753222" w:rsidRPr="00586435" w14:paraId="5BE8E48D" w14:textId="77777777" w:rsidTr="00FB5068">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CF202ED"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п.п.</w:t>
            </w:r>
          </w:p>
        </w:tc>
        <w:tc>
          <w:tcPr>
            <w:tcW w:w="442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B673250"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Наименование отходов</w:t>
            </w:r>
          </w:p>
        </w:tc>
        <w:tc>
          <w:tcPr>
            <w:tcW w:w="240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101F669"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Объём накопленных отходов на существующее положение, тонн/год</w:t>
            </w:r>
          </w:p>
        </w:tc>
        <w:tc>
          <w:tcPr>
            <w:tcW w:w="198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35701B3" w14:textId="77777777" w:rsidR="00753222" w:rsidRPr="00586435" w:rsidRDefault="00753222" w:rsidP="00FB5068">
            <w:pPr>
              <w:widowControl/>
              <w:autoSpaceDE/>
              <w:autoSpaceDN/>
              <w:jc w:val="center"/>
              <w:rPr>
                <w:rFonts w:ascii="Arial" w:hAnsi="Arial" w:cs="Arial"/>
                <w:b/>
                <w:bCs/>
                <w:sz w:val="18"/>
                <w:szCs w:val="18"/>
                <w:lang w:eastAsia="ru-RU"/>
              </w:rPr>
            </w:pPr>
            <w:r w:rsidRPr="00586435">
              <w:rPr>
                <w:rFonts w:ascii="Arial" w:hAnsi="Arial" w:cs="Arial"/>
                <w:b/>
                <w:bCs/>
                <w:sz w:val="18"/>
                <w:szCs w:val="18"/>
                <w:lang w:eastAsia="ru-RU"/>
              </w:rPr>
              <w:t>Лимиты накопления отходов на 2028 год, тонн</w:t>
            </w:r>
          </w:p>
        </w:tc>
      </w:tr>
      <w:tr w:rsidR="00753222" w:rsidRPr="00586435" w14:paraId="534EF81F" w14:textId="77777777" w:rsidTr="00FB5068">
        <w:tc>
          <w:tcPr>
            <w:tcW w:w="0" w:type="auto"/>
            <w:tcBorders>
              <w:top w:val="nil"/>
              <w:left w:val="single" w:sz="4" w:space="0" w:color="auto"/>
              <w:bottom w:val="single" w:sz="4" w:space="0" w:color="auto"/>
              <w:right w:val="single" w:sz="4" w:space="0" w:color="auto"/>
            </w:tcBorders>
            <w:vAlign w:val="center"/>
            <w:hideMark/>
          </w:tcPr>
          <w:p w14:paraId="1094DBBA"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p>
        </w:tc>
        <w:tc>
          <w:tcPr>
            <w:tcW w:w="4424" w:type="dxa"/>
            <w:tcBorders>
              <w:top w:val="nil"/>
              <w:left w:val="nil"/>
              <w:bottom w:val="single" w:sz="4" w:space="0" w:color="auto"/>
              <w:right w:val="single" w:sz="4" w:space="0" w:color="auto"/>
            </w:tcBorders>
            <w:noWrap/>
            <w:vAlign w:val="center"/>
            <w:hideMark/>
          </w:tcPr>
          <w:p w14:paraId="39BE34A1" w14:textId="77777777" w:rsidR="00753222" w:rsidRPr="00586435" w:rsidRDefault="00753222" w:rsidP="00FB5068">
            <w:pPr>
              <w:widowControl/>
              <w:autoSpaceDE/>
              <w:autoSpaceDN/>
              <w:jc w:val="center"/>
              <w:rPr>
                <w:rFonts w:ascii="Arial" w:hAnsi="Arial" w:cs="Arial"/>
                <w:b/>
                <w:bCs/>
                <w:i/>
                <w:iCs/>
                <w:color w:val="000000"/>
                <w:sz w:val="18"/>
                <w:szCs w:val="18"/>
                <w:lang w:eastAsia="ru-RU"/>
              </w:rPr>
            </w:pPr>
            <w:r w:rsidRPr="00586435">
              <w:rPr>
                <w:rFonts w:ascii="Arial" w:hAnsi="Arial" w:cs="Arial"/>
                <w:b/>
                <w:bCs/>
                <w:i/>
                <w:iCs/>
                <w:color w:val="000000"/>
                <w:sz w:val="18"/>
                <w:szCs w:val="18"/>
                <w:lang w:eastAsia="ru-RU"/>
              </w:rPr>
              <w:t>Итого отходов:</w:t>
            </w:r>
          </w:p>
        </w:tc>
        <w:tc>
          <w:tcPr>
            <w:tcW w:w="2406" w:type="dxa"/>
            <w:tcBorders>
              <w:top w:val="nil"/>
              <w:left w:val="nil"/>
              <w:bottom w:val="single" w:sz="4" w:space="0" w:color="auto"/>
              <w:right w:val="single" w:sz="4" w:space="0" w:color="auto"/>
            </w:tcBorders>
            <w:noWrap/>
            <w:vAlign w:val="center"/>
            <w:hideMark/>
          </w:tcPr>
          <w:p w14:paraId="50F5D7F5"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026AB92F"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150001,305</w:t>
            </w:r>
          </w:p>
        </w:tc>
      </w:tr>
      <w:tr w:rsidR="00753222" w:rsidRPr="00586435" w14:paraId="04071A16" w14:textId="77777777" w:rsidTr="00FB5068">
        <w:tc>
          <w:tcPr>
            <w:tcW w:w="0" w:type="auto"/>
            <w:tcBorders>
              <w:top w:val="nil"/>
              <w:left w:val="single" w:sz="4" w:space="0" w:color="auto"/>
              <w:bottom w:val="single" w:sz="4" w:space="0" w:color="auto"/>
              <w:right w:val="single" w:sz="4" w:space="0" w:color="auto"/>
            </w:tcBorders>
            <w:vAlign w:val="center"/>
            <w:hideMark/>
          </w:tcPr>
          <w:p w14:paraId="17919203"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 </w:t>
            </w:r>
          </w:p>
        </w:tc>
        <w:tc>
          <w:tcPr>
            <w:tcW w:w="4424" w:type="dxa"/>
            <w:tcBorders>
              <w:top w:val="nil"/>
              <w:left w:val="nil"/>
              <w:bottom w:val="single" w:sz="4" w:space="0" w:color="auto"/>
              <w:right w:val="single" w:sz="4" w:space="0" w:color="auto"/>
            </w:tcBorders>
            <w:noWrap/>
            <w:vAlign w:val="center"/>
            <w:hideMark/>
          </w:tcPr>
          <w:p w14:paraId="469B31EA" w14:textId="77777777" w:rsidR="00753222" w:rsidRPr="00586435" w:rsidRDefault="00753222" w:rsidP="00FB5068">
            <w:pPr>
              <w:widowControl/>
              <w:autoSpaceDE/>
              <w:autoSpaceDN/>
              <w:jc w:val="center"/>
              <w:rPr>
                <w:rFonts w:ascii="Arial" w:hAnsi="Arial" w:cs="Arial"/>
                <w:i/>
                <w:iCs/>
                <w:color w:val="000000"/>
                <w:sz w:val="18"/>
                <w:szCs w:val="18"/>
                <w:lang w:eastAsia="ru-RU"/>
              </w:rPr>
            </w:pPr>
            <w:r w:rsidRPr="00586435">
              <w:rPr>
                <w:rFonts w:ascii="Arial" w:hAnsi="Arial" w:cs="Arial"/>
                <w:i/>
                <w:iCs/>
                <w:color w:val="000000"/>
                <w:sz w:val="18"/>
                <w:szCs w:val="18"/>
                <w:lang w:eastAsia="ru-RU"/>
              </w:rPr>
              <w:t>в том числе отходов производства:</w:t>
            </w:r>
          </w:p>
        </w:tc>
        <w:tc>
          <w:tcPr>
            <w:tcW w:w="2406" w:type="dxa"/>
            <w:tcBorders>
              <w:top w:val="nil"/>
              <w:left w:val="nil"/>
              <w:bottom w:val="single" w:sz="4" w:space="0" w:color="auto"/>
              <w:right w:val="single" w:sz="4" w:space="0" w:color="auto"/>
            </w:tcBorders>
            <w:noWrap/>
            <w:vAlign w:val="center"/>
            <w:hideMark/>
          </w:tcPr>
          <w:p w14:paraId="4AD6BA05"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2AAB2DC1"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150001,305</w:t>
            </w:r>
          </w:p>
        </w:tc>
      </w:tr>
      <w:tr w:rsidR="00753222" w:rsidRPr="00586435" w14:paraId="6E8FCFF9" w14:textId="77777777" w:rsidTr="00FB5068">
        <w:tc>
          <w:tcPr>
            <w:tcW w:w="0" w:type="auto"/>
            <w:tcBorders>
              <w:top w:val="nil"/>
              <w:left w:val="single" w:sz="4" w:space="0" w:color="auto"/>
              <w:bottom w:val="single" w:sz="4" w:space="0" w:color="auto"/>
              <w:right w:val="single" w:sz="4" w:space="0" w:color="auto"/>
            </w:tcBorders>
            <w:vAlign w:val="center"/>
            <w:hideMark/>
          </w:tcPr>
          <w:p w14:paraId="1F8070B9"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 </w:t>
            </w:r>
          </w:p>
        </w:tc>
        <w:tc>
          <w:tcPr>
            <w:tcW w:w="4424" w:type="dxa"/>
            <w:tcBorders>
              <w:top w:val="nil"/>
              <w:left w:val="nil"/>
              <w:bottom w:val="single" w:sz="4" w:space="0" w:color="auto"/>
              <w:right w:val="single" w:sz="4" w:space="0" w:color="auto"/>
            </w:tcBorders>
            <w:noWrap/>
            <w:vAlign w:val="center"/>
            <w:hideMark/>
          </w:tcPr>
          <w:p w14:paraId="1D711B90" w14:textId="77777777" w:rsidR="00753222" w:rsidRPr="00586435" w:rsidRDefault="00753222" w:rsidP="00FB5068">
            <w:pPr>
              <w:widowControl/>
              <w:autoSpaceDE/>
              <w:autoSpaceDN/>
              <w:jc w:val="center"/>
              <w:rPr>
                <w:rFonts w:ascii="Arial" w:hAnsi="Arial" w:cs="Arial"/>
                <w:i/>
                <w:iCs/>
                <w:color w:val="000000"/>
                <w:sz w:val="18"/>
                <w:szCs w:val="18"/>
                <w:lang w:eastAsia="ru-RU"/>
              </w:rPr>
            </w:pPr>
            <w:r w:rsidRPr="00586435">
              <w:rPr>
                <w:rFonts w:ascii="Arial" w:hAnsi="Arial" w:cs="Arial"/>
                <w:i/>
                <w:iCs/>
                <w:color w:val="000000"/>
                <w:sz w:val="18"/>
                <w:szCs w:val="18"/>
                <w:lang w:eastAsia="ru-RU"/>
              </w:rPr>
              <w:t>отходов потребления:</w:t>
            </w:r>
          </w:p>
        </w:tc>
        <w:tc>
          <w:tcPr>
            <w:tcW w:w="2406" w:type="dxa"/>
            <w:tcBorders>
              <w:top w:val="nil"/>
              <w:left w:val="nil"/>
              <w:bottom w:val="single" w:sz="4" w:space="0" w:color="auto"/>
              <w:right w:val="single" w:sz="4" w:space="0" w:color="auto"/>
            </w:tcBorders>
            <w:noWrap/>
            <w:vAlign w:val="center"/>
            <w:hideMark/>
          </w:tcPr>
          <w:p w14:paraId="173B1930"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514210EA"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0,000</w:t>
            </w:r>
          </w:p>
        </w:tc>
      </w:tr>
      <w:tr w:rsidR="00753222" w:rsidRPr="00586435" w14:paraId="17E0C305" w14:textId="77777777" w:rsidTr="00FB5068">
        <w:tc>
          <w:tcPr>
            <w:tcW w:w="7366" w:type="dxa"/>
            <w:gridSpan w:val="3"/>
            <w:tcBorders>
              <w:top w:val="nil"/>
              <w:left w:val="single" w:sz="4" w:space="0" w:color="auto"/>
              <w:bottom w:val="single" w:sz="4" w:space="0" w:color="auto"/>
              <w:right w:val="nil"/>
            </w:tcBorders>
            <w:vAlign w:val="center"/>
            <w:hideMark/>
          </w:tcPr>
          <w:p w14:paraId="1E2A8409"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Опасные отходы</w:t>
            </w:r>
          </w:p>
        </w:tc>
        <w:tc>
          <w:tcPr>
            <w:tcW w:w="1985" w:type="dxa"/>
            <w:tcBorders>
              <w:top w:val="nil"/>
              <w:left w:val="nil"/>
              <w:bottom w:val="single" w:sz="4" w:space="0" w:color="auto"/>
              <w:right w:val="single" w:sz="4" w:space="0" w:color="auto"/>
            </w:tcBorders>
            <w:vAlign w:val="center"/>
            <w:hideMark/>
          </w:tcPr>
          <w:p w14:paraId="60181B6B"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p>
        </w:tc>
      </w:tr>
      <w:tr w:rsidR="00753222" w:rsidRPr="00586435" w14:paraId="4EDC81E2" w14:textId="77777777" w:rsidTr="00FB5068">
        <w:tc>
          <w:tcPr>
            <w:tcW w:w="0" w:type="auto"/>
            <w:tcBorders>
              <w:top w:val="single" w:sz="4" w:space="0" w:color="auto"/>
              <w:left w:val="single" w:sz="4" w:space="0" w:color="auto"/>
              <w:bottom w:val="single" w:sz="4" w:space="0" w:color="auto"/>
              <w:right w:val="single" w:sz="4" w:space="0" w:color="auto"/>
            </w:tcBorders>
            <w:noWrap/>
            <w:vAlign w:val="center"/>
            <w:hideMark/>
          </w:tcPr>
          <w:p w14:paraId="24A666EB"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w:t>
            </w:r>
          </w:p>
        </w:tc>
        <w:tc>
          <w:tcPr>
            <w:tcW w:w="4424" w:type="dxa"/>
            <w:tcBorders>
              <w:top w:val="single" w:sz="4" w:space="0" w:color="auto"/>
              <w:left w:val="nil"/>
              <w:bottom w:val="single" w:sz="4" w:space="0" w:color="auto"/>
              <w:right w:val="single" w:sz="4" w:space="0" w:color="auto"/>
            </w:tcBorders>
            <w:vAlign w:val="center"/>
            <w:hideMark/>
          </w:tcPr>
          <w:p w14:paraId="1EC6FF85" w14:textId="77777777" w:rsidR="00753222" w:rsidRPr="00586435" w:rsidRDefault="00753222" w:rsidP="00FB5068">
            <w:pPr>
              <w:widowControl/>
              <w:autoSpaceDE/>
              <w:autoSpaceDN/>
              <w:rPr>
                <w:rFonts w:ascii="Arial" w:hAnsi="Arial" w:cs="Arial"/>
                <w:sz w:val="18"/>
                <w:szCs w:val="18"/>
                <w:lang w:eastAsia="ru-RU"/>
              </w:rPr>
            </w:pPr>
            <w:r w:rsidRPr="00586435">
              <w:rPr>
                <w:rFonts w:ascii="Arial" w:hAnsi="Arial" w:cs="Arial"/>
                <w:sz w:val="18"/>
                <w:szCs w:val="18"/>
                <w:lang w:eastAsia="ru-RU"/>
              </w:rPr>
              <w:t>Отработанные аккумуляторы</w:t>
            </w:r>
          </w:p>
        </w:tc>
        <w:tc>
          <w:tcPr>
            <w:tcW w:w="2406" w:type="dxa"/>
            <w:tcBorders>
              <w:top w:val="single" w:sz="4" w:space="0" w:color="auto"/>
              <w:left w:val="nil"/>
              <w:bottom w:val="single" w:sz="4" w:space="0" w:color="auto"/>
              <w:right w:val="single" w:sz="4" w:space="0" w:color="auto"/>
            </w:tcBorders>
            <w:noWrap/>
            <w:vAlign w:val="center"/>
            <w:hideMark/>
          </w:tcPr>
          <w:p w14:paraId="534542FE"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2327F486"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0,054</w:t>
            </w:r>
          </w:p>
        </w:tc>
      </w:tr>
      <w:tr w:rsidR="00753222" w:rsidRPr="00586435" w14:paraId="5C27AACB" w14:textId="77777777" w:rsidTr="00FB5068">
        <w:tc>
          <w:tcPr>
            <w:tcW w:w="0" w:type="auto"/>
            <w:tcBorders>
              <w:top w:val="nil"/>
              <w:left w:val="single" w:sz="4" w:space="0" w:color="auto"/>
              <w:bottom w:val="single" w:sz="4" w:space="0" w:color="auto"/>
              <w:right w:val="single" w:sz="4" w:space="0" w:color="auto"/>
            </w:tcBorders>
            <w:vAlign w:val="center"/>
            <w:hideMark/>
          </w:tcPr>
          <w:p w14:paraId="7C6FA6B2"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2</w:t>
            </w:r>
          </w:p>
        </w:tc>
        <w:tc>
          <w:tcPr>
            <w:tcW w:w="4424" w:type="dxa"/>
            <w:tcBorders>
              <w:top w:val="nil"/>
              <w:left w:val="nil"/>
              <w:bottom w:val="single" w:sz="4" w:space="0" w:color="auto"/>
              <w:right w:val="single" w:sz="4" w:space="0" w:color="auto"/>
            </w:tcBorders>
            <w:vAlign w:val="center"/>
            <w:hideMark/>
          </w:tcPr>
          <w:p w14:paraId="625AF492" w14:textId="77777777" w:rsidR="00753222" w:rsidRPr="00586435" w:rsidRDefault="00753222" w:rsidP="00FB5068">
            <w:pPr>
              <w:widowControl/>
              <w:autoSpaceDE/>
              <w:autoSpaceDN/>
              <w:rPr>
                <w:rFonts w:ascii="Arial" w:hAnsi="Arial" w:cs="Arial"/>
                <w:color w:val="000000"/>
                <w:sz w:val="18"/>
                <w:szCs w:val="18"/>
                <w:lang w:eastAsia="ru-RU"/>
              </w:rPr>
            </w:pPr>
            <w:r w:rsidRPr="00586435">
              <w:rPr>
                <w:rFonts w:ascii="Arial" w:hAnsi="Arial" w:cs="Arial"/>
                <w:color w:val="000000"/>
                <w:sz w:val="18"/>
                <w:szCs w:val="18"/>
                <w:lang w:eastAsia="ru-RU"/>
              </w:rPr>
              <w:t>Отходы моторных и смазочных масел</w:t>
            </w:r>
          </w:p>
        </w:tc>
        <w:tc>
          <w:tcPr>
            <w:tcW w:w="2406" w:type="dxa"/>
            <w:tcBorders>
              <w:top w:val="nil"/>
              <w:left w:val="nil"/>
              <w:bottom w:val="single" w:sz="4" w:space="0" w:color="auto"/>
              <w:right w:val="single" w:sz="4" w:space="0" w:color="auto"/>
            </w:tcBorders>
            <w:noWrap/>
            <w:vAlign w:val="center"/>
            <w:hideMark/>
          </w:tcPr>
          <w:p w14:paraId="56657342"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0D038C3D"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0,061</w:t>
            </w:r>
          </w:p>
        </w:tc>
      </w:tr>
      <w:tr w:rsidR="00753222" w:rsidRPr="00586435" w14:paraId="60F689D6"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78D01525"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3</w:t>
            </w:r>
          </w:p>
        </w:tc>
        <w:tc>
          <w:tcPr>
            <w:tcW w:w="4424" w:type="dxa"/>
            <w:tcBorders>
              <w:top w:val="nil"/>
              <w:left w:val="nil"/>
              <w:bottom w:val="single" w:sz="4" w:space="0" w:color="auto"/>
              <w:right w:val="single" w:sz="4" w:space="0" w:color="auto"/>
            </w:tcBorders>
            <w:vAlign w:val="center"/>
            <w:hideMark/>
          </w:tcPr>
          <w:p w14:paraId="61C81FC1" w14:textId="77777777" w:rsidR="00753222" w:rsidRPr="00586435" w:rsidRDefault="00753222" w:rsidP="00FB5068">
            <w:pPr>
              <w:widowControl/>
              <w:autoSpaceDE/>
              <w:autoSpaceDN/>
              <w:rPr>
                <w:rFonts w:ascii="Arial" w:hAnsi="Arial" w:cs="Arial"/>
                <w:sz w:val="18"/>
                <w:szCs w:val="18"/>
                <w:lang w:eastAsia="ru-RU"/>
              </w:rPr>
            </w:pPr>
            <w:r w:rsidRPr="00586435">
              <w:rPr>
                <w:rFonts w:ascii="Arial" w:hAnsi="Arial" w:cs="Arial"/>
                <w:sz w:val="18"/>
                <w:szCs w:val="18"/>
                <w:lang w:eastAsia="ru-RU"/>
              </w:rPr>
              <w:t>Ткани для вытирания (ветошь), загрязненная защитная одежда</w:t>
            </w:r>
          </w:p>
        </w:tc>
        <w:tc>
          <w:tcPr>
            <w:tcW w:w="2406" w:type="dxa"/>
            <w:tcBorders>
              <w:top w:val="nil"/>
              <w:left w:val="nil"/>
              <w:bottom w:val="single" w:sz="4" w:space="0" w:color="auto"/>
              <w:right w:val="single" w:sz="4" w:space="0" w:color="auto"/>
            </w:tcBorders>
            <w:noWrap/>
            <w:vAlign w:val="center"/>
            <w:hideMark/>
          </w:tcPr>
          <w:p w14:paraId="55771DEE"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55C4261A"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0,548</w:t>
            </w:r>
          </w:p>
        </w:tc>
      </w:tr>
      <w:tr w:rsidR="00753222" w:rsidRPr="00586435" w14:paraId="20D39CC7" w14:textId="77777777" w:rsidTr="00FB5068">
        <w:tc>
          <w:tcPr>
            <w:tcW w:w="7366" w:type="dxa"/>
            <w:gridSpan w:val="3"/>
            <w:tcBorders>
              <w:top w:val="single" w:sz="4" w:space="0" w:color="auto"/>
              <w:left w:val="single" w:sz="4" w:space="0" w:color="auto"/>
              <w:bottom w:val="single" w:sz="4" w:space="0" w:color="auto"/>
              <w:right w:val="nil"/>
            </w:tcBorders>
            <w:vAlign w:val="center"/>
            <w:hideMark/>
          </w:tcPr>
          <w:p w14:paraId="6D12C123"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Неопасные отходы</w:t>
            </w:r>
          </w:p>
        </w:tc>
        <w:tc>
          <w:tcPr>
            <w:tcW w:w="1985" w:type="dxa"/>
            <w:tcBorders>
              <w:top w:val="nil"/>
              <w:left w:val="nil"/>
              <w:bottom w:val="single" w:sz="4" w:space="0" w:color="auto"/>
              <w:right w:val="single" w:sz="4" w:space="0" w:color="auto"/>
            </w:tcBorders>
            <w:vAlign w:val="center"/>
            <w:hideMark/>
          </w:tcPr>
          <w:p w14:paraId="03885939" w14:textId="77777777" w:rsidR="00753222" w:rsidRPr="00586435" w:rsidRDefault="00753222" w:rsidP="00FB5068">
            <w:pPr>
              <w:widowControl/>
              <w:autoSpaceDE/>
              <w:autoSpaceDN/>
              <w:jc w:val="center"/>
              <w:rPr>
                <w:rFonts w:ascii="Arial" w:hAnsi="Arial" w:cs="Arial"/>
                <w:b/>
                <w:bCs/>
                <w:color w:val="000000"/>
                <w:sz w:val="18"/>
                <w:szCs w:val="18"/>
                <w:lang w:eastAsia="ru-RU"/>
              </w:rPr>
            </w:pPr>
            <w:r w:rsidRPr="00586435">
              <w:rPr>
                <w:rFonts w:ascii="Arial" w:hAnsi="Arial" w:cs="Arial"/>
                <w:b/>
                <w:bCs/>
                <w:color w:val="000000"/>
                <w:sz w:val="18"/>
                <w:szCs w:val="18"/>
                <w:lang w:eastAsia="ru-RU"/>
              </w:rPr>
              <w:t> </w:t>
            </w:r>
          </w:p>
        </w:tc>
      </w:tr>
      <w:tr w:rsidR="00753222" w:rsidRPr="00586435" w14:paraId="3BAB996F" w14:textId="77777777" w:rsidTr="00FB5068">
        <w:tc>
          <w:tcPr>
            <w:tcW w:w="0" w:type="auto"/>
            <w:tcBorders>
              <w:top w:val="single" w:sz="4" w:space="0" w:color="auto"/>
              <w:left w:val="single" w:sz="4" w:space="0" w:color="auto"/>
              <w:bottom w:val="single" w:sz="4" w:space="0" w:color="auto"/>
              <w:right w:val="single" w:sz="4" w:space="0" w:color="auto"/>
            </w:tcBorders>
            <w:noWrap/>
            <w:vAlign w:val="center"/>
            <w:hideMark/>
          </w:tcPr>
          <w:p w14:paraId="71323331"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4</w:t>
            </w:r>
          </w:p>
        </w:tc>
        <w:tc>
          <w:tcPr>
            <w:tcW w:w="4424" w:type="dxa"/>
            <w:tcBorders>
              <w:top w:val="single" w:sz="4" w:space="0" w:color="auto"/>
              <w:left w:val="nil"/>
              <w:bottom w:val="single" w:sz="4" w:space="0" w:color="auto"/>
              <w:right w:val="single" w:sz="4" w:space="0" w:color="auto"/>
            </w:tcBorders>
            <w:noWrap/>
            <w:vAlign w:val="center"/>
            <w:hideMark/>
          </w:tcPr>
          <w:p w14:paraId="2DE2C1C8" w14:textId="77777777" w:rsidR="00753222" w:rsidRPr="00586435" w:rsidRDefault="00753222" w:rsidP="00FB5068">
            <w:pPr>
              <w:widowControl/>
              <w:autoSpaceDE/>
              <w:autoSpaceDN/>
              <w:jc w:val="both"/>
              <w:rPr>
                <w:rFonts w:ascii="Arial" w:hAnsi="Arial" w:cs="Arial"/>
                <w:color w:val="000000"/>
                <w:sz w:val="18"/>
                <w:szCs w:val="18"/>
                <w:lang w:eastAsia="ru-RU"/>
              </w:rPr>
            </w:pPr>
            <w:r>
              <w:rPr>
                <w:rFonts w:ascii="Arial" w:hAnsi="Arial" w:cs="Arial"/>
                <w:color w:val="000000"/>
                <w:sz w:val="18"/>
                <w:szCs w:val="18"/>
                <w:lang w:eastAsia="ru-RU"/>
              </w:rPr>
              <w:t>цветные металлы</w:t>
            </w:r>
            <w:r w:rsidRPr="00586435">
              <w:rPr>
                <w:rFonts w:ascii="Arial" w:hAnsi="Arial" w:cs="Arial"/>
                <w:color w:val="000000"/>
                <w:sz w:val="18"/>
                <w:szCs w:val="18"/>
                <w:lang w:eastAsia="ru-RU"/>
              </w:rPr>
              <w:t xml:space="preserve">  </w:t>
            </w:r>
          </w:p>
        </w:tc>
        <w:tc>
          <w:tcPr>
            <w:tcW w:w="2406" w:type="dxa"/>
            <w:tcBorders>
              <w:top w:val="single" w:sz="4" w:space="0" w:color="auto"/>
              <w:left w:val="nil"/>
              <w:bottom w:val="single" w:sz="4" w:space="0" w:color="auto"/>
              <w:right w:val="single" w:sz="4" w:space="0" w:color="auto"/>
            </w:tcBorders>
            <w:noWrap/>
            <w:vAlign w:val="center"/>
            <w:hideMark/>
          </w:tcPr>
          <w:p w14:paraId="6F30ED8B" w14:textId="77777777" w:rsidR="00753222" w:rsidRPr="00586435" w:rsidRDefault="00753222" w:rsidP="00FB5068">
            <w:pPr>
              <w:widowControl/>
              <w:autoSpaceDE/>
              <w:autoSpaceDN/>
              <w:jc w:val="center"/>
              <w:rPr>
                <w:rFonts w:ascii="Arial" w:hAnsi="Arial" w:cs="Arial"/>
                <w:b/>
                <w:bCs/>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4315F02C"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3,839</w:t>
            </w:r>
          </w:p>
        </w:tc>
      </w:tr>
      <w:tr w:rsidR="00753222" w:rsidRPr="00586435" w14:paraId="09C48AD4"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4129FBCF"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5</w:t>
            </w:r>
          </w:p>
        </w:tc>
        <w:tc>
          <w:tcPr>
            <w:tcW w:w="4424" w:type="dxa"/>
            <w:tcBorders>
              <w:top w:val="nil"/>
              <w:left w:val="nil"/>
              <w:bottom w:val="single" w:sz="4" w:space="0" w:color="auto"/>
              <w:right w:val="single" w:sz="4" w:space="0" w:color="auto"/>
            </w:tcBorders>
            <w:noWrap/>
            <w:vAlign w:val="center"/>
            <w:hideMark/>
          </w:tcPr>
          <w:p w14:paraId="02AE0ECB" w14:textId="77777777" w:rsidR="00753222" w:rsidRPr="00586435" w:rsidRDefault="00753222" w:rsidP="00FB5068">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картон  </w:t>
            </w:r>
          </w:p>
        </w:tc>
        <w:tc>
          <w:tcPr>
            <w:tcW w:w="2406" w:type="dxa"/>
            <w:tcBorders>
              <w:top w:val="nil"/>
              <w:left w:val="nil"/>
              <w:bottom w:val="single" w:sz="4" w:space="0" w:color="auto"/>
              <w:right w:val="single" w:sz="4" w:space="0" w:color="auto"/>
            </w:tcBorders>
            <w:noWrap/>
            <w:vAlign w:val="center"/>
            <w:hideMark/>
          </w:tcPr>
          <w:p w14:paraId="6A7A2602" w14:textId="77777777" w:rsidR="00753222" w:rsidRPr="00586435" w:rsidRDefault="00753222" w:rsidP="00FB5068">
            <w:pPr>
              <w:widowControl/>
              <w:autoSpaceDE/>
              <w:autoSpaceDN/>
              <w:jc w:val="center"/>
              <w:rPr>
                <w:rFonts w:ascii="Arial" w:hAnsi="Arial" w:cs="Arial"/>
                <w:b/>
                <w:bCs/>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6B1117A2"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513,979</w:t>
            </w:r>
          </w:p>
        </w:tc>
      </w:tr>
      <w:tr w:rsidR="00753222" w:rsidRPr="00586435" w14:paraId="5DB81656"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540EACEC"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6</w:t>
            </w:r>
          </w:p>
        </w:tc>
        <w:tc>
          <w:tcPr>
            <w:tcW w:w="4424" w:type="dxa"/>
            <w:tcBorders>
              <w:top w:val="nil"/>
              <w:left w:val="nil"/>
              <w:bottom w:val="single" w:sz="4" w:space="0" w:color="auto"/>
              <w:right w:val="single" w:sz="4" w:space="0" w:color="auto"/>
            </w:tcBorders>
            <w:noWrap/>
            <w:vAlign w:val="center"/>
            <w:hideMark/>
          </w:tcPr>
          <w:p w14:paraId="520CC5A1" w14:textId="77777777" w:rsidR="00753222" w:rsidRPr="00586435" w:rsidRDefault="00753222" w:rsidP="00FB5068">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пластмассы (кроме ПЭТ)  </w:t>
            </w:r>
          </w:p>
        </w:tc>
        <w:tc>
          <w:tcPr>
            <w:tcW w:w="2406" w:type="dxa"/>
            <w:tcBorders>
              <w:top w:val="nil"/>
              <w:left w:val="nil"/>
              <w:bottom w:val="single" w:sz="4" w:space="0" w:color="auto"/>
              <w:right w:val="single" w:sz="4" w:space="0" w:color="auto"/>
            </w:tcBorders>
            <w:noWrap/>
            <w:vAlign w:val="center"/>
            <w:hideMark/>
          </w:tcPr>
          <w:p w14:paraId="4F06A0E8" w14:textId="77777777" w:rsidR="00753222" w:rsidRPr="00586435" w:rsidRDefault="00753222" w:rsidP="00FB5068">
            <w:pPr>
              <w:widowControl/>
              <w:autoSpaceDE/>
              <w:autoSpaceDN/>
              <w:jc w:val="center"/>
              <w:rPr>
                <w:rFonts w:ascii="Arial" w:hAnsi="Arial" w:cs="Arial"/>
                <w:b/>
                <w:bCs/>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4C57C1F1"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53,281</w:t>
            </w:r>
          </w:p>
        </w:tc>
      </w:tr>
      <w:tr w:rsidR="00753222" w:rsidRPr="00586435" w14:paraId="58617B0A"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7A3DCEA2"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7</w:t>
            </w:r>
          </w:p>
        </w:tc>
        <w:tc>
          <w:tcPr>
            <w:tcW w:w="4424" w:type="dxa"/>
            <w:tcBorders>
              <w:top w:val="nil"/>
              <w:left w:val="nil"/>
              <w:bottom w:val="single" w:sz="4" w:space="0" w:color="auto"/>
              <w:right w:val="single" w:sz="4" w:space="0" w:color="auto"/>
            </w:tcBorders>
            <w:noWrap/>
            <w:vAlign w:val="center"/>
            <w:hideMark/>
          </w:tcPr>
          <w:p w14:paraId="302D248C" w14:textId="77777777" w:rsidR="00753222" w:rsidRPr="00586435" w:rsidRDefault="00753222" w:rsidP="00FB5068">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полиэтилен (пакеты, пленка, ПНД)  </w:t>
            </w:r>
          </w:p>
        </w:tc>
        <w:tc>
          <w:tcPr>
            <w:tcW w:w="2406" w:type="dxa"/>
            <w:tcBorders>
              <w:top w:val="nil"/>
              <w:left w:val="nil"/>
              <w:bottom w:val="single" w:sz="4" w:space="0" w:color="auto"/>
              <w:right w:val="single" w:sz="4" w:space="0" w:color="auto"/>
            </w:tcBorders>
            <w:noWrap/>
            <w:vAlign w:val="center"/>
            <w:hideMark/>
          </w:tcPr>
          <w:p w14:paraId="4EDFE6E6" w14:textId="77777777" w:rsidR="00753222" w:rsidRPr="00586435" w:rsidRDefault="00753222" w:rsidP="00FB5068">
            <w:pPr>
              <w:widowControl/>
              <w:autoSpaceDE/>
              <w:autoSpaceDN/>
              <w:jc w:val="center"/>
              <w:rPr>
                <w:rFonts w:ascii="Arial" w:hAnsi="Arial" w:cs="Arial"/>
                <w:b/>
                <w:bCs/>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7EA9EFCD"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128,222</w:t>
            </w:r>
          </w:p>
        </w:tc>
      </w:tr>
      <w:tr w:rsidR="00753222" w:rsidRPr="00586435" w14:paraId="6CC6224D"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2EBA1A4E"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8</w:t>
            </w:r>
          </w:p>
        </w:tc>
        <w:tc>
          <w:tcPr>
            <w:tcW w:w="4424" w:type="dxa"/>
            <w:tcBorders>
              <w:top w:val="nil"/>
              <w:left w:val="nil"/>
              <w:bottom w:val="single" w:sz="4" w:space="0" w:color="auto"/>
              <w:right w:val="single" w:sz="4" w:space="0" w:color="auto"/>
            </w:tcBorders>
            <w:noWrap/>
            <w:vAlign w:val="center"/>
            <w:hideMark/>
          </w:tcPr>
          <w:p w14:paraId="348FFCDA" w14:textId="77777777" w:rsidR="00753222" w:rsidRPr="00586435" w:rsidRDefault="00753222" w:rsidP="00FB5068">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ПЭТ-отходы  </w:t>
            </w:r>
          </w:p>
        </w:tc>
        <w:tc>
          <w:tcPr>
            <w:tcW w:w="2406" w:type="dxa"/>
            <w:tcBorders>
              <w:top w:val="nil"/>
              <w:left w:val="nil"/>
              <w:bottom w:val="single" w:sz="4" w:space="0" w:color="auto"/>
              <w:right w:val="single" w:sz="4" w:space="0" w:color="auto"/>
            </w:tcBorders>
            <w:noWrap/>
            <w:vAlign w:val="center"/>
            <w:hideMark/>
          </w:tcPr>
          <w:p w14:paraId="12E3FADC" w14:textId="77777777" w:rsidR="00753222" w:rsidRPr="00586435" w:rsidRDefault="00753222" w:rsidP="00FB5068">
            <w:pPr>
              <w:widowControl/>
              <w:autoSpaceDE/>
              <w:autoSpaceDN/>
              <w:jc w:val="center"/>
              <w:rPr>
                <w:rFonts w:ascii="Arial" w:hAnsi="Arial" w:cs="Arial"/>
                <w:b/>
                <w:bCs/>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4F1B7E39"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209,265</w:t>
            </w:r>
          </w:p>
        </w:tc>
      </w:tr>
      <w:tr w:rsidR="00753222" w:rsidRPr="00586435" w14:paraId="734768FA"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081EDCC3"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9</w:t>
            </w:r>
          </w:p>
        </w:tc>
        <w:tc>
          <w:tcPr>
            <w:tcW w:w="4424" w:type="dxa"/>
            <w:tcBorders>
              <w:top w:val="nil"/>
              <w:left w:val="nil"/>
              <w:bottom w:val="single" w:sz="4" w:space="0" w:color="auto"/>
              <w:right w:val="single" w:sz="4" w:space="0" w:color="auto"/>
            </w:tcBorders>
            <w:noWrap/>
            <w:vAlign w:val="center"/>
            <w:hideMark/>
          </w:tcPr>
          <w:p w14:paraId="2307D0D3" w14:textId="77777777" w:rsidR="00753222" w:rsidRPr="00586435" w:rsidRDefault="00753222" w:rsidP="00FB5068">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 xml:space="preserve">органическая фракция  </w:t>
            </w:r>
          </w:p>
        </w:tc>
        <w:tc>
          <w:tcPr>
            <w:tcW w:w="2406" w:type="dxa"/>
            <w:tcBorders>
              <w:top w:val="nil"/>
              <w:left w:val="nil"/>
              <w:bottom w:val="single" w:sz="4" w:space="0" w:color="auto"/>
              <w:right w:val="single" w:sz="4" w:space="0" w:color="auto"/>
            </w:tcBorders>
            <w:noWrap/>
            <w:vAlign w:val="center"/>
            <w:hideMark/>
          </w:tcPr>
          <w:p w14:paraId="7DE2FA07" w14:textId="77777777" w:rsidR="00753222" w:rsidRPr="00586435" w:rsidRDefault="00753222" w:rsidP="00FB5068">
            <w:pPr>
              <w:widowControl/>
              <w:autoSpaceDE/>
              <w:autoSpaceDN/>
              <w:jc w:val="center"/>
              <w:rPr>
                <w:rFonts w:ascii="Arial" w:hAnsi="Arial" w:cs="Arial"/>
                <w:b/>
                <w:bCs/>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079ED469"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45000,000</w:t>
            </w:r>
          </w:p>
        </w:tc>
      </w:tr>
      <w:tr w:rsidR="00753222" w:rsidRPr="00586435" w14:paraId="5BC3A67D"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15933ECD"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10</w:t>
            </w:r>
          </w:p>
        </w:tc>
        <w:tc>
          <w:tcPr>
            <w:tcW w:w="4424" w:type="dxa"/>
            <w:tcBorders>
              <w:top w:val="nil"/>
              <w:left w:val="nil"/>
              <w:bottom w:val="single" w:sz="4" w:space="0" w:color="auto"/>
              <w:right w:val="single" w:sz="4" w:space="0" w:color="auto"/>
            </w:tcBorders>
            <w:noWrap/>
            <w:vAlign w:val="center"/>
            <w:hideMark/>
          </w:tcPr>
          <w:p w14:paraId="4CDCFB3D" w14:textId="77777777" w:rsidR="00753222" w:rsidRPr="00586435" w:rsidRDefault="00753222" w:rsidP="00FB5068">
            <w:pPr>
              <w:widowControl/>
              <w:autoSpaceDE/>
              <w:autoSpaceDN/>
              <w:jc w:val="both"/>
              <w:rPr>
                <w:rFonts w:ascii="Arial" w:hAnsi="Arial" w:cs="Arial"/>
                <w:color w:val="000000"/>
                <w:sz w:val="18"/>
                <w:szCs w:val="18"/>
                <w:lang w:eastAsia="ru-RU"/>
              </w:rPr>
            </w:pPr>
            <w:r w:rsidRPr="00586435">
              <w:rPr>
                <w:rFonts w:ascii="Arial" w:hAnsi="Arial" w:cs="Arial"/>
                <w:color w:val="000000"/>
                <w:sz w:val="18"/>
                <w:szCs w:val="18"/>
                <w:lang w:eastAsia="ru-RU"/>
              </w:rPr>
              <w:t>остатки после сортировки коммунальных отходов («хвосты»)</w:t>
            </w:r>
          </w:p>
        </w:tc>
        <w:tc>
          <w:tcPr>
            <w:tcW w:w="2406" w:type="dxa"/>
            <w:tcBorders>
              <w:top w:val="nil"/>
              <w:left w:val="nil"/>
              <w:bottom w:val="single" w:sz="4" w:space="0" w:color="auto"/>
              <w:right w:val="single" w:sz="4" w:space="0" w:color="auto"/>
            </w:tcBorders>
            <w:noWrap/>
            <w:vAlign w:val="center"/>
            <w:hideMark/>
          </w:tcPr>
          <w:p w14:paraId="549F38E9" w14:textId="77777777" w:rsidR="00753222" w:rsidRPr="00586435" w:rsidRDefault="00753222" w:rsidP="00FB5068">
            <w:pPr>
              <w:widowControl/>
              <w:autoSpaceDE/>
              <w:autoSpaceDN/>
              <w:jc w:val="center"/>
              <w:rPr>
                <w:rFonts w:ascii="Arial" w:hAnsi="Arial" w:cs="Arial"/>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7B57361B"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104091,414</w:t>
            </w:r>
          </w:p>
        </w:tc>
      </w:tr>
      <w:tr w:rsidR="00753222" w:rsidRPr="00586435" w14:paraId="652DF8D4"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7BD6ECD6"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11</w:t>
            </w:r>
          </w:p>
        </w:tc>
        <w:tc>
          <w:tcPr>
            <w:tcW w:w="4424" w:type="dxa"/>
            <w:tcBorders>
              <w:top w:val="nil"/>
              <w:left w:val="nil"/>
              <w:bottom w:val="single" w:sz="4" w:space="0" w:color="auto"/>
              <w:right w:val="single" w:sz="4" w:space="0" w:color="auto"/>
            </w:tcBorders>
            <w:vAlign w:val="center"/>
            <w:hideMark/>
          </w:tcPr>
          <w:p w14:paraId="7F48CF5D" w14:textId="77777777" w:rsidR="00753222" w:rsidRPr="00586435" w:rsidRDefault="00753222" w:rsidP="00FB5068">
            <w:pPr>
              <w:widowControl/>
              <w:autoSpaceDE/>
              <w:autoSpaceDN/>
              <w:rPr>
                <w:rFonts w:ascii="Arial" w:hAnsi="Arial" w:cs="Arial"/>
                <w:sz w:val="18"/>
                <w:szCs w:val="18"/>
                <w:lang w:eastAsia="ru-RU"/>
              </w:rPr>
            </w:pPr>
            <w:r>
              <w:rPr>
                <w:rFonts w:ascii="Arial" w:hAnsi="Arial" w:cs="Arial"/>
                <w:sz w:val="18"/>
                <w:szCs w:val="18"/>
                <w:lang w:eastAsia="ru-RU"/>
              </w:rPr>
              <w:t>о</w:t>
            </w:r>
            <w:r w:rsidRPr="00586435">
              <w:rPr>
                <w:rFonts w:ascii="Arial" w:hAnsi="Arial" w:cs="Arial"/>
                <w:sz w:val="18"/>
                <w:szCs w:val="18"/>
                <w:lang w:eastAsia="ru-RU"/>
              </w:rPr>
              <w:t>тработанные шины</w:t>
            </w:r>
          </w:p>
        </w:tc>
        <w:tc>
          <w:tcPr>
            <w:tcW w:w="2406" w:type="dxa"/>
            <w:tcBorders>
              <w:top w:val="nil"/>
              <w:left w:val="nil"/>
              <w:bottom w:val="single" w:sz="4" w:space="0" w:color="auto"/>
              <w:right w:val="single" w:sz="4" w:space="0" w:color="auto"/>
            </w:tcBorders>
            <w:noWrap/>
            <w:vAlign w:val="center"/>
            <w:hideMark/>
          </w:tcPr>
          <w:p w14:paraId="27482C48" w14:textId="77777777" w:rsidR="00753222" w:rsidRPr="00586435" w:rsidRDefault="00753222" w:rsidP="00FB5068">
            <w:pPr>
              <w:widowControl/>
              <w:autoSpaceDE/>
              <w:autoSpaceDN/>
              <w:jc w:val="center"/>
              <w:rPr>
                <w:rFonts w:ascii="Arial" w:hAnsi="Arial" w:cs="Arial"/>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16D785A0"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0,202</w:t>
            </w:r>
          </w:p>
        </w:tc>
      </w:tr>
      <w:tr w:rsidR="00753222" w:rsidRPr="00586435" w14:paraId="2FD3A1C8" w14:textId="77777777" w:rsidTr="00FB5068">
        <w:tc>
          <w:tcPr>
            <w:tcW w:w="0" w:type="auto"/>
            <w:tcBorders>
              <w:top w:val="nil"/>
              <w:left w:val="single" w:sz="4" w:space="0" w:color="auto"/>
              <w:bottom w:val="single" w:sz="4" w:space="0" w:color="auto"/>
              <w:right w:val="single" w:sz="4" w:space="0" w:color="auto"/>
            </w:tcBorders>
            <w:noWrap/>
            <w:vAlign w:val="center"/>
            <w:hideMark/>
          </w:tcPr>
          <w:p w14:paraId="2FAFD594" w14:textId="77777777" w:rsidR="00753222" w:rsidRPr="00586435" w:rsidRDefault="00753222" w:rsidP="00FB5068">
            <w:pPr>
              <w:widowControl/>
              <w:autoSpaceDE/>
              <w:autoSpaceDN/>
              <w:jc w:val="center"/>
              <w:rPr>
                <w:rFonts w:ascii="Arial" w:hAnsi="Arial" w:cs="Arial"/>
                <w:sz w:val="18"/>
                <w:szCs w:val="18"/>
                <w:lang w:eastAsia="ru-RU"/>
              </w:rPr>
            </w:pPr>
            <w:r w:rsidRPr="00586435">
              <w:rPr>
                <w:rFonts w:ascii="Arial" w:hAnsi="Arial" w:cs="Arial"/>
                <w:sz w:val="18"/>
                <w:szCs w:val="18"/>
                <w:lang w:eastAsia="ru-RU"/>
              </w:rPr>
              <w:t>12</w:t>
            </w:r>
          </w:p>
        </w:tc>
        <w:tc>
          <w:tcPr>
            <w:tcW w:w="4424" w:type="dxa"/>
            <w:tcBorders>
              <w:top w:val="nil"/>
              <w:left w:val="nil"/>
              <w:bottom w:val="single" w:sz="4" w:space="0" w:color="auto"/>
              <w:right w:val="single" w:sz="4" w:space="0" w:color="auto"/>
            </w:tcBorders>
            <w:vAlign w:val="center"/>
            <w:hideMark/>
          </w:tcPr>
          <w:p w14:paraId="07A14C36" w14:textId="77777777" w:rsidR="00753222" w:rsidRPr="00586435" w:rsidRDefault="00753222" w:rsidP="00FB5068">
            <w:pPr>
              <w:widowControl/>
              <w:autoSpaceDE/>
              <w:autoSpaceDN/>
              <w:rPr>
                <w:rFonts w:ascii="Arial" w:hAnsi="Arial" w:cs="Arial"/>
                <w:sz w:val="18"/>
                <w:szCs w:val="18"/>
                <w:lang w:eastAsia="ru-RU"/>
              </w:rPr>
            </w:pPr>
            <w:r>
              <w:rPr>
                <w:rFonts w:ascii="Arial" w:hAnsi="Arial" w:cs="Arial"/>
                <w:sz w:val="18"/>
                <w:szCs w:val="18"/>
                <w:lang w:eastAsia="ru-RU"/>
              </w:rPr>
              <w:t>о</w:t>
            </w:r>
            <w:r w:rsidRPr="00586435">
              <w:rPr>
                <w:rFonts w:ascii="Arial" w:hAnsi="Arial" w:cs="Arial"/>
                <w:sz w:val="18"/>
                <w:szCs w:val="18"/>
                <w:lang w:eastAsia="ru-RU"/>
              </w:rPr>
              <w:t>тходы РТИ</w:t>
            </w:r>
          </w:p>
        </w:tc>
        <w:tc>
          <w:tcPr>
            <w:tcW w:w="2406" w:type="dxa"/>
            <w:tcBorders>
              <w:top w:val="nil"/>
              <w:left w:val="nil"/>
              <w:bottom w:val="single" w:sz="4" w:space="0" w:color="auto"/>
              <w:right w:val="single" w:sz="4" w:space="0" w:color="auto"/>
            </w:tcBorders>
            <w:noWrap/>
            <w:vAlign w:val="center"/>
            <w:hideMark/>
          </w:tcPr>
          <w:p w14:paraId="51F564FF" w14:textId="77777777" w:rsidR="00753222" w:rsidRPr="00586435" w:rsidRDefault="00753222" w:rsidP="00FB5068">
            <w:pPr>
              <w:widowControl/>
              <w:autoSpaceDE/>
              <w:autoSpaceDN/>
              <w:jc w:val="center"/>
              <w:rPr>
                <w:rFonts w:ascii="Arial" w:hAnsi="Arial" w:cs="Arial"/>
                <w:color w:val="000000"/>
                <w:sz w:val="18"/>
                <w:szCs w:val="18"/>
                <w:lang w:eastAsia="ru-RU"/>
              </w:rPr>
            </w:pPr>
            <w:r>
              <w:rPr>
                <w:rFonts w:ascii="Arial" w:hAnsi="Arial" w:cs="Arial"/>
                <w:b/>
                <w:bCs/>
                <w:color w:val="000000"/>
                <w:sz w:val="18"/>
                <w:szCs w:val="18"/>
                <w:lang w:eastAsia="ru-RU"/>
              </w:rPr>
              <w:t>-</w:t>
            </w:r>
          </w:p>
        </w:tc>
        <w:tc>
          <w:tcPr>
            <w:tcW w:w="1985" w:type="dxa"/>
            <w:tcBorders>
              <w:top w:val="nil"/>
              <w:left w:val="nil"/>
              <w:bottom w:val="single" w:sz="4" w:space="0" w:color="auto"/>
              <w:right w:val="single" w:sz="4" w:space="0" w:color="auto"/>
            </w:tcBorders>
            <w:noWrap/>
            <w:vAlign w:val="center"/>
            <w:hideMark/>
          </w:tcPr>
          <w:p w14:paraId="4E305903" w14:textId="77777777" w:rsidR="00753222" w:rsidRPr="00586435" w:rsidRDefault="00753222" w:rsidP="00FB5068">
            <w:pPr>
              <w:widowControl/>
              <w:autoSpaceDE/>
              <w:autoSpaceDN/>
              <w:jc w:val="center"/>
              <w:rPr>
                <w:rFonts w:ascii="Arial" w:hAnsi="Arial" w:cs="Arial"/>
                <w:color w:val="000000"/>
                <w:sz w:val="18"/>
                <w:szCs w:val="18"/>
                <w:lang w:eastAsia="ru-RU"/>
              </w:rPr>
            </w:pPr>
            <w:r w:rsidRPr="00586435">
              <w:rPr>
                <w:rFonts w:ascii="Arial" w:hAnsi="Arial" w:cs="Arial"/>
                <w:color w:val="000000"/>
                <w:sz w:val="18"/>
                <w:szCs w:val="18"/>
                <w:lang w:eastAsia="ru-RU"/>
              </w:rPr>
              <w:t>0,440</w:t>
            </w:r>
          </w:p>
        </w:tc>
      </w:tr>
    </w:tbl>
    <w:p w14:paraId="38B767B7" w14:textId="2AF39F71" w:rsidR="00753222" w:rsidRDefault="00753222" w:rsidP="009D1537">
      <w:pPr>
        <w:spacing w:before="120" w:after="120"/>
        <w:jc w:val="both"/>
        <w:rPr>
          <w:rFonts w:ascii="Arial" w:hAnsi="Arial" w:cs="Arial"/>
          <w:b/>
          <w:bCs/>
          <w:lang w:eastAsia="ru-RU"/>
        </w:rPr>
      </w:pPr>
    </w:p>
    <w:p w14:paraId="6A726655" w14:textId="77777777" w:rsidR="00700773" w:rsidRDefault="00700773" w:rsidP="00BC1E47">
      <w:pPr>
        <w:pStyle w:val="1"/>
        <w:rPr>
          <w:snapToGrid w:val="0"/>
          <w:lang w:eastAsia="ru-RU"/>
        </w:rPr>
        <w:sectPr w:rsidR="00700773" w:rsidSect="00B80FEA">
          <w:pgSz w:w="11910" w:h="16840"/>
          <w:pgMar w:top="1134" w:right="850" w:bottom="1134" w:left="1701" w:header="709" w:footer="592" w:gutter="0"/>
          <w:cols w:space="720"/>
        </w:sectPr>
      </w:pPr>
    </w:p>
    <w:p w14:paraId="4B1038EC" w14:textId="048481C0" w:rsidR="00BC1E47" w:rsidRPr="00F7508C" w:rsidRDefault="00BC1E47" w:rsidP="00BC1E47">
      <w:pPr>
        <w:pStyle w:val="1"/>
        <w:rPr>
          <w:snapToGrid w:val="0"/>
          <w:lang w:eastAsia="ru-RU"/>
        </w:rPr>
      </w:pPr>
      <w:bookmarkStart w:id="102" w:name="_Toc237181260"/>
      <w:r>
        <w:rPr>
          <w:snapToGrid w:val="0"/>
          <w:lang w:eastAsia="ru-RU"/>
        </w:rPr>
        <w:lastRenderedPageBreak/>
        <w:t>5.</w:t>
      </w:r>
      <w:r w:rsidRPr="00F7508C">
        <w:rPr>
          <w:snapToGrid w:val="0"/>
          <w:lang w:eastAsia="ru-RU"/>
        </w:rPr>
        <w:t>НЕОБХОДИМЫЕ РЕСУРСЫ И ИСТОЧНИКИ ФИНАНСИРОВАНИЯ</w:t>
      </w:r>
      <w:bookmarkEnd w:id="102"/>
    </w:p>
    <w:p w14:paraId="6105E588" w14:textId="315351EF" w:rsidR="00700773" w:rsidRPr="00700773" w:rsidRDefault="00700773" w:rsidP="00700773">
      <w:pPr>
        <w:widowControl/>
        <w:autoSpaceDE/>
        <w:autoSpaceDN/>
        <w:spacing w:before="120" w:after="120"/>
        <w:jc w:val="both"/>
        <w:rPr>
          <w:rFonts w:ascii="Arial" w:hAnsi="Arial" w:cs="Arial"/>
          <w:lang w:eastAsia="ru-RU"/>
        </w:rPr>
      </w:pPr>
      <w:r w:rsidRPr="00700773">
        <w:rPr>
          <w:rFonts w:ascii="Arial" w:hAnsi="Arial" w:cs="Arial"/>
          <w:lang w:eastAsia="ru-RU"/>
        </w:rPr>
        <w:t>Для реализации Программы управления отходами ТОО «</w:t>
      </w:r>
      <w:r w:rsidR="004C50BF">
        <w:rPr>
          <w:rFonts w:ascii="Arial" w:hAnsi="Arial" w:cs="Arial"/>
          <w:lang w:eastAsia="ru-RU"/>
        </w:rPr>
        <w:t>Спецавтобаза</w:t>
      </w:r>
      <w:r w:rsidRPr="00700773">
        <w:rPr>
          <w:rFonts w:ascii="Arial" w:hAnsi="Arial" w:cs="Arial"/>
          <w:lang w:eastAsia="ru-RU"/>
        </w:rPr>
        <w:t>» предусматривается использование имеющихся финансовых, материально-технических и трудовых ресурсов предприятия.</w:t>
      </w:r>
    </w:p>
    <w:p w14:paraId="3A43759D" w14:textId="77777777" w:rsidR="00700773" w:rsidRPr="00700773" w:rsidRDefault="00700773" w:rsidP="00700773">
      <w:pPr>
        <w:widowControl/>
        <w:autoSpaceDE/>
        <w:autoSpaceDN/>
        <w:spacing w:before="120" w:after="120"/>
        <w:jc w:val="both"/>
        <w:rPr>
          <w:rFonts w:ascii="Arial" w:hAnsi="Arial" w:cs="Arial"/>
          <w:lang w:eastAsia="ru-RU"/>
        </w:rPr>
      </w:pPr>
      <w:r w:rsidRPr="00700773">
        <w:rPr>
          <w:rFonts w:ascii="Arial" w:hAnsi="Arial" w:cs="Arial"/>
          <w:b/>
          <w:bCs/>
          <w:lang w:eastAsia="ru-RU"/>
        </w:rPr>
        <w:t>Финансово-экономические ресурсы</w:t>
      </w:r>
      <w:r w:rsidRPr="00700773">
        <w:rPr>
          <w:rFonts w:ascii="Arial" w:hAnsi="Arial" w:cs="Arial"/>
          <w:lang w:eastAsia="ru-RU"/>
        </w:rPr>
        <w:t xml:space="preserve"> включают затраты на эксплуатацию мусоросортировочного комплекса, содержание площадок временного накопления отходов, техническое обслуживание и ремонт технологического оборудования, прессового оборудования и спецтехники, приобретение контейнеров и расходных материалов, проведение производственного экологического контроля, обучение персонала, а также передачу отдельных видов отходов специализированным организациям для восстановления, переработки либо удаления.</w:t>
      </w:r>
    </w:p>
    <w:p w14:paraId="4903CE65" w14:textId="77777777" w:rsidR="00700773" w:rsidRPr="00700773" w:rsidRDefault="00700773" w:rsidP="00700773">
      <w:pPr>
        <w:widowControl/>
        <w:autoSpaceDE/>
        <w:autoSpaceDN/>
        <w:spacing w:before="120" w:after="120"/>
        <w:jc w:val="both"/>
        <w:rPr>
          <w:rFonts w:ascii="Arial" w:hAnsi="Arial" w:cs="Arial"/>
          <w:lang w:eastAsia="ru-RU"/>
        </w:rPr>
      </w:pPr>
      <w:r w:rsidRPr="00700773">
        <w:rPr>
          <w:rFonts w:ascii="Arial" w:hAnsi="Arial" w:cs="Arial"/>
          <w:b/>
          <w:bCs/>
          <w:lang w:eastAsia="ru-RU"/>
        </w:rPr>
        <w:t>Материально-технические ресурсы</w:t>
      </w:r>
      <w:r w:rsidRPr="00700773">
        <w:rPr>
          <w:rFonts w:ascii="Arial" w:hAnsi="Arial" w:cs="Arial"/>
          <w:lang w:eastAsia="ru-RU"/>
        </w:rPr>
        <w:t xml:space="preserve"> представлены существующей инфраструктурой мусоросортировочного комплекса, включающей технологическую линию сортировки, конвейерное оборудование, прессовое оборудование, площадки временного накопления вторичных материальных ресурсов и отходов, погрузочную технику, автомобильный транспорт, средства весового и радиационного контроля, а также иное оборудование, необходимое для выполнения операций по обращению с отходами.</w:t>
      </w:r>
    </w:p>
    <w:p w14:paraId="3211C1AC" w14:textId="77777777" w:rsidR="00700773" w:rsidRPr="00700773" w:rsidRDefault="00700773" w:rsidP="00700773">
      <w:pPr>
        <w:widowControl/>
        <w:autoSpaceDE/>
        <w:autoSpaceDN/>
        <w:spacing w:before="120" w:after="120"/>
        <w:jc w:val="both"/>
        <w:rPr>
          <w:rFonts w:ascii="Arial" w:hAnsi="Arial" w:cs="Arial"/>
          <w:lang w:eastAsia="ru-RU"/>
        </w:rPr>
      </w:pPr>
      <w:r w:rsidRPr="00700773">
        <w:rPr>
          <w:rFonts w:ascii="Arial" w:hAnsi="Arial" w:cs="Arial"/>
          <w:b/>
          <w:bCs/>
          <w:lang w:eastAsia="ru-RU"/>
        </w:rPr>
        <w:t>Трудовые ресурсы</w:t>
      </w:r>
      <w:r w:rsidRPr="00700773">
        <w:rPr>
          <w:rFonts w:ascii="Arial" w:hAnsi="Arial" w:cs="Arial"/>
          <w:lang w:eastAsia="ru-RU"/>
        </w:rPr>
        <w:t xml:space="preserve"> обеспечиваются штатными работниками предприятия, осуществляющими прием, сортировку, накопление, учет, контроль и передачу отходов специализированным организациям, а также техническое обслуживание оборудования и производственный экологический контроль.</w:t>
      </w:r>
    </w:p>
    <w:p w14:paraId="6E3FBA2D" w14:textId="623EDB4E" w:rsidR="00700773" w:rsidRPr="00700773" w:rsidRDefault="00700773" w:rsidP="00700773">
      <w:pPr>
        <w:widowControl/>
        <w:autoSpaceDE/>
        <w:autoSpaceDN/>
        <w:spacing w:before="120" w:after="120"/>
        <w:jc w:val="both"/>
        <w:rPr>
          <w:rFonts w:ascii="Arial" w:hAnsi="Arial" w:cs="Arial"/>
          <w:lang w:eastAsia="ru-RU"/>
        </w:rPr>
      </w:pPr>
      <w:r w:rsidRPr="00700773">
        <w:rPr>
          <w:rFonts w:ascii="Arial" w:hAnsi="Arial" w:cs="Arial"/>
          <w:lang w:eastAsia="ru-RU"/>
        </w:rPr>
        <w:t>Источником финансирования мероприятий Программы являются собственные средства ТОО «</w:t>
      </w:r>
      <w:r w:rsidR="004C50BF">
        <w:rPr>
          <w:rFonts w:ascii="Arial" w:hAnsi="Arial" w:cs="Arial"/>
          <w:lang w:eastAsia="ru-RU"/>
        </w:rPr>
        <w:t>Спецавтобаза</w:t>
      </w:r>
      <w:r w:rsidRPr="00700773">
        <w:rPr>
          <w:rFonts w:ascii="Arial" w:hAnsi="Arial" w:cs="Arial"/>
          <w:lang w:eastAsia="ru-RU"/>
        </w:rPr>
        <w:t>». Финансирование осуществляется в рамках текущей производственной деятельности предприятия и предусматривается ежегодными бюджетами на эксплуатацию мусоросортировочного комплекса.</w:t>
      </w:r>
    </w:p>
    <w:p w14:paraId="1DD63042" w14:textId="77777777" w:rsidR="00700773" w:rsidRPr="00700773" w:rsidRDefault="00700773" w:rsidP="00700773">
      <w:pPr>
        <w:widowControl/>
        <w:autoSpaceDE/>
        <w:autoSpaceDN/>
        <w:spacing w:before="120" w:after="120"/>
        <w:jc w:val="both"/>
        <w:rPr>
          <w:rFonts w:ascii="Arial" w:hAnsi="Arial" w:cs="Arial"/>
          <w:lang w:eastAsia="ru-RU"/>
        </w:rPr>
      </w:pPr>
      <w:r w:rsidRPr="00700773">
        <w:rPr>
          <w:rFonts w:ascii="Arial" w:hAnsi="Arial" w:cs="Arial"/>
          <w:lang w:eastAsia="ru-RU"/>
        </w:rPr>
        <w:t>Конкретные объемы финансирования природоохранных мероприятий определяются ежегодно при формировании производственной программы и бюджета предприятия с учетом фактических потребностей, планируемых объемов поступления отходов, необходимости ремонта и модернизации оборудования, а также требований действующего экологического законодательства Республики Казахстан.</w:t>
      </w:r>
    </w:p>
    <w:p w14:paraId="396FB4E2" w14:textId="77777777" w:rsidR="00BC1E47" w:rsidRPr="00700773" w:rsidRDefault="00BC1E47" w:rsidP="00700773">
      <w:pPr>
        <w:pStyle w:val="a3"/>
        <w:spacing w:before="120" w:after="120"/>
        <w:jc w:val="both"/>
        <w:rPr>
          <w:rFonts w:ascii="Arial" w:hAnsi="Arial" w:cs="Arial"/>
          <w:sz w:val="22"/>
          <w:szCs w:val="22"/>
        </w:rPr>
      </w:pPr>
    </w:p>
    <w:p w14:paraId="0D7B0BAF" w14:textId="77777777" w:rsidR="00BC1E47" w:rsidRPr="00700773" w:rsidRDefault="00BC1E47" w:rsidP="00700773">
      <w:pPr>
        <w:pStyle w:val="a3"/>
        <w:spacing w:before="120" w:after="120"/>
        <w:jc w:val="both"/>
        <w:rPr>
          <w:rFonts w:ascii="Arial" w:hAnsi="Arial" w:cs="Arial"/>
          <w:sz w:val="22"/>
          <w:szCs w:val="22"/>
        </w:rPr>
      </w:pPr>
    </w:p>
    <w:p w14:paraId="7D7EEF11" w14:textId="77777777" w:rsidR="00700773" w:rsidRDefault="00700773" w:rsidP="00BC1E47">
      <w:pPr>
        <w:pStyle w:val="1"/>
        <w:rPr>
          <w:snapToGrid w:val="0"/>
          <w:lang w:eastAsia="ru-RU"/>
        </w:rPr>
        <w:sectPr w:rsidR="00700773" w:rsidSect="00B80FEA">
          <w:pgSz w:w="11910" w:h="16840"/>
          <w:pgMar w:top="1134" w:right="850" w:bottom="1134" w:left="1701" w:header="709" w:footer="592" w:gutter="0"/>
          <w:cols w:space="720"/>
        </w:sectPr>
      </w:pPr>
      <w:bookmarkStart w:id="103" w:name="6._ПЛАН_МЕРОПРИЯТИЙ_ПО_РЕАЛИЗАЦИИ_ПРОГРА"/>
      <w:bookmarkStart w:id="104" w:name="_bookmark11"/>
      <w:bookmarkEnd w:id="103"/>
      <w:bookmarkEnd w:id="104"/>
    </w:p>
    <w:p w14:paraId="447BFA49" w14:textId="074F04FC" w:rsidR="00BC1E47" w:rsidRPr="00F7508C" w:rsidRDefault="00BC1E47" w:rsidP="00BC1E47">
      <w:pPr>
        <w:pStyle w:val="1"/>
        <w:rPr>
          <w:snapToGrid w:val="0"/>
          <w:lang w:eastAsia="ru-RU"/>
        </w:rPr>
      </w:pPr>
      <w:bookmarkStart w:id="105" w:name="_Toc237181261"/>
      <w:r w:rsidRPr="00F7508C">
        <w:rPr>
          <w:snapToGrid w:val="0"/>
          <w:lang w:eastAsia="ru-RU"/>
        </w:rPr>
        <w:lastRenderedPageBreak/>
        <w:t>6.ПЛАН МЕРОПРИЯТИЙ ПО РЕАЛИЗАЦИИ ПРОГРАММЫ</w:t>
      </w:r>
      <w:bookmarkEnd w:id="105"/>
    </w:p>
    <w:p w14:paraId="165B6DFC" w14:textId="0BD2735D" w:rsidR="00700773" w:rsidRPr="00700773" w:rsidRDefault="00700773" w:rsidP="00700773">
      <w:pPr>
        <w:pStyle w:val="a3"/>
        <w:tabs>
          <w:tab w:val="left" w:pos="709"/>
          <w:tab w:val="left" w:pos="3085"/>
          <w:tab w:val="left" w:pos="4443"/>
          <w:tab w:val="left" w:pos="5958"/>
          <w:tab w:val="left" w:pos="7362"/>
          <w:tab w:val="left" w:pos="8478"/>
        </w:tabs>
        <w:spacing w:before="120" w:after="120"/>
        <w:jc w:val="both"/>
        <w:rPr>
          <w:rFonts w:ascii="Arial" w:hAnsi="Arial" w:cs="Arial"/>
          <w:b/>
          <w:bCs/>
          <w:spacing w:val="-4"/>
          <w:sz w:val="22"/>
          <w:szCs w:val="22"/>
        </w:rPr>
      </w:pPr>
      <w:r w:rsidRPr="00700773">
        <w:rPr>
          <w:rFonts w:ascii="Arial" w:hAnsi="Arial" w:cs="Arial"/>
          <w:b/>
          <w:bCs/>
          <w:sz w:val="22"/>
          <w:szCs w:val="22"/>
        </w:rPr>
        <w:t>Таблица 6-1 – План мероприятий по реализации Программы управления отходами ТОО «</w:t>
      </w:r>
      <w:r w:rsidR="004C50BF">
        <w:rPr>
          <w:rFonts w:ascii="Arial" w:hAnsi="Arial" w:cs="Arial"/>
          <w:b/>
          <w:bCs/>
          <w:sz w:val="22"/>
          <w:szCs w:val="22"/>
        </w:rPr>
        <w:t>Спецавтобаза</w:t>
      </w:r>
      <w:r w:rsidRPr="00700773">
        <w:rPr>
          <w:rFonts w:ascii="Arial" w:hAnsi="Arial" w:cs="Arial"/>
          <w:b/>
          <w:bCs/>
          <w:sz w:val="22"/>
          <w:szCs w:val="22"/>
        </w:rPr>
        <w:t>»</w:t>
      </w:r>
    </w:p>
    <w:tbl>
      <w:tblPr>
        <w:tblW w:w="14597"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
        <w:gridCol w:w="2839"/>
        <w:gridCol w:w="3374"/>
        <w:gridCol w:w="1815"/>
        <w:gridCol w:w="1503"/>
        <w:gridCol w:w="1459"/>
        <w:gridCol w:w="1594"/>
        <w:gridCol w:w="1596"/>
      </w:tblGrid>
      <w:tr w:rsidR="00A31EFE" w:rsidRPr="00A31EFE" w14:paraId="06B715D4" w14:textId="77777777" w:rsidTr="006B4FF7">
        <w:trPr>
          <w:trHeight w:val="450"/>
          <w:tblHeader/>
        </w:trPr>
        <w:tc>
          <w:tcPr>
            <w:tcW w:w="417" w:type="dxa"/>
            <w:shd w:val="clear" w:color="auto" w:fill="DDD9C3" w:themeFill="background2" w:themeFillShade="E6"/>
            <w:vAlign w:val="center"/>
            <w:hideMark/>
          </w:tcPr>
          <w:p w14:paraId="36CDD25C"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w:t>
            </w:r>
          </w:p>
        </w:tc>
        <w:tc>
          <w:tcPr>
            <w:tcW w:w="2839" w:type="dxa"/>
            <w:shd w:val="clear" w:color="auto" w:fill="DDD9C3" w:themeFill="background2" w:themeFillShade="E6"/>
            <w:vAlign w:val="center"/>
            <w:hideMark/>
          </w:tcPr>
          <w:p w14:paraId="110BE878"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Наименование мероприятий</w:t>
            </w:r>
          </w:p>
        </w:tc>
        <w:tc>
          <w:tcPr>
            <w:tcW w:w="3374" w:type="dxa"/>
            <w:shd w:val="clear" w:color="auto" w:fill="DDD9C3" w:themeFill="background2" w:themeFillShade="E6"/>
            <w:vAlign w:val="center"/>
            <w:hideMark/>
          </w:tcPr>
          <w:p w14:paraId="10E1FD4B"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Ожидаемые результаты (показатель результата)</w:t>
            </w:r>
          </w:p>
        </w:tc>
        <w:tc>
          <w:tcPr>
            <w:tcW w:w="1815" w:type="dxa"/>
            <w:shd w:val="clear" w:color="auto" w:fill="DDD9C3" w:themeFill="background2" w:themeFillShade="E6"/>
            <w:vAlign w:val="center"/>
            <w:hideMark/>
          </w:tcPr>
          <w:p w14:paraId="48BED47A"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Форма завершения</w:t>
            </w:r>
          </w:p>
        </w:tc>
        <w:tc>
          <w:tcPr>
            <w:tcW w:w="1503" w:type="dxa"/>
            <w:shd w:val="clear" w:color="auto" w:fill="DDD9C3" w:themeFill="background2" w:themeFillShade="E6"/>
            <w:vAlign w:val="center"/>
            <w:hideMark/>
          </w:tcPr>
          <w:p w14:paraId="5BEA28EE"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Сроки исполнения</w:t>
            </w:r>
          </w:p>
        </w:tc>
        <w:tc>
          <w:tcPr>
            <w:tcW w:w="1459" w:type="dxa"/>
            <w:shd w:val="clear" w:color="auto" w:fill="DDD9C3" w:themeFill="background2" w:themeFillShade="E6"/>
            <w:vAlign w:val="center"/>
            <w:hideMark/>
          </w:tcPr>
          <w:p w14:paraId="41311FC8"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Ответственные за исполнение</w:t>
            </w:r>
          </w:p>
        </w:tc>
        <w:tc>
          <w:tcPr>
            <w:tcW w:w="1594" w:type="dxa"/>
            <w:shd w:val="clear" w:color="auto" w:fill="DDD9C3" w:themeFill="background2" w:themeFillShade="E6"/>
            <w:vAlign w:val="center"/>
            <w:hideMark/>
          </w:tcPr>
          <w:p w14:paraId="149D1606"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Стоимость</w:t>
            </w:r>
          </w:p>
        </w:tc>
        <w:tc>
          <w:tcPr>
            <w:tcW w:w="1596" w:type="dxa"/>
            <w:shd w:val="clear" w:color="auto" w:fill="DDD9C3" w:themeFill="background2" w:themeFillShade="E6"/>
            <w:vAlign w:val="center"/>
            <w:hideMark/>
          </w:tcPr>
          <w:p w14:paraId="696299E7" w14:textId="77777777" w:rsidR="00A31EFE" w:rsidRPr="00A31EFE" w:rsidRDefault="00A31EFE" w:rsidP="00A31EFE">
            <w:pPr>
              <w:widowControl/>
              <w:autoSpaceDE/>
              <w:autoSpaceDN/>
              <w:jc w:val="center"/>
              <w:rPr>
                <w:rFonts w:ascii="Arial" w:hAnsi="Arial" w:cs="Arial"/>
                <w:b/>
                <w:bCs/>
                <w:color w:val="000000"/>
                <w:sz w:val="16"/>
                <w:szCs w:val="16"/>
                <w:lang w:eastAsia="ru-RU"/>
              </w:rPr>
            </w:pPr>
            <w:r w:rsidRPr="00A31EFE">
              <w:rPr>
                <w:rFonts w:ascii="Arial" w:hAnsi="Arial" w:cs="Arial"/>
                <w:b/>
                <w:bCs/>
                <w:color w:val="000000"/>
                <w:sz w:val="16"/>
                <w:szCs w:val="16"/>
                <w:lang w:eastAsia="ru-RU"/>
              </w:rPr>
              <w:t>Источники финансирования</w:t>
            </w:r>
          </w:p>
        </w:tc>
      </w:tr>
      <w:tr w:rsidR="00A31EFE" w:rsidRPr="00A31EFE" w14:paraId="67CF44CC" w14:textId="77777777" w:rsidTr="006B4FF7">
        <w:trPr>
          <w:trHeight w:val="675"/>
        </w:trPr>
        <w:tc>
          <w:tcPr>
            <w:tcW w:w="417" w:type="dxa"/>
            <w:vAlign w:val="center"/>
            <w:hideMark/>
          </w:tcPr>
          <w:p w14:paraId="38CD1080"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1</w:t>
            </w:r>
          </w:p>
        </w:tc>
        <w:tc>
          <w:tcPr>
            <w:tcW w:w="2839" w:type="dxa"/>
            <w:vAlign w:val="center"/>
            <w:hideMark/>
          </w:tcPr>
          <w:p w14:paraId="2DFED7F7"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Обеспечение раздельного накопления отходов и вторичных материальных ресурсов на территории МСК</w:t>
            </w:r>
          </w:p>
        </w:tc>
        <w:tc>
          <w:tcPr>
            <w:tcW w:w="3374" w:type="dxa"/>
            <w:vAlign w:val="center"/>
            <w:hideMark/>
          </w:tcPr>
          <w:p w14:paraId="24AFF3ED"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Исключение смешивания различных видов отходов, соблюдение требований экологического законодательства</w:t>
            </w:r>
          </w:p>
        </w:tc>
        <w:tc>
          <w:tcPr>
            <w:tcW w:w="1815" w:type="dxa"/>
            <w:vAlign w:val="center"/>
            <w:hideMark/>
          </w:tcPr>
          <w:p w14:paraId="0D2D92BC"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Постоянная эксплуатация площадок накопления</w:t>
            </w:r>
          </w:p>
        </w:tc>
        <w:tc>
          <w:tcPr>
            <w:tcW w:w="1503" w:type="dxa"/>
            <w:vAlign w:val="center"/>
            <w:hideMark/>
          </w:tcPr>
          <w:p w14:paraId="2862DC4A" w14:textId="02FD9EA4"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2027</w:t>
            </w:r>
            <w:r w:rsidR="006B4FF7">
              <w:rPr>
                <w:rFonts w:ascii="Arial" w:hAnsi="Arial" w:cs="Arial"/>
                <w:color w:val="000000"/>
                <w:sz w:val="16"/>
                <w:szCs w:val="16"/>
                <w:lang w:eastAsia="ru-RU"/>
              </w:rPr>
              <w:t>-</w:t>
            </w:r>
            <w:r w:rsidRPr="00A31EFE">
              <w:rPr>
                <w:rFonts w:ascii="Arial" w:hAnsi="Arial" w:cs="Arial"/>
                <w:color w:val="000000"/>
                <w:sz w:val="16"/>
                <w:szCs w:val="16"/>
                <w:lang w:eastAsia="ru-RU"/>
              </w:rPr>
              <w:t>2028 гг.</w:t>
            </w:r>
          </w:p>
        </w:tc>
        <w:tc>
          <w:tcPr>
            <w:tcW w:w="1459" w:type="dxa"/>
            <w:vAlign w:val="center"/>
            <w:hideMark/>
          </w:tcPr>
          <w:p w14:paraId="73A9B9E1"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Руководитель предприятия, ответственный за обращение с отходами</w:t>
            </w:r>
          </w:p>
        </w:tc>
        <w:tc>
          <w:tcPr>
            <w:tcW w:w="1594" w:type="dxa"/>
            <w:vAlign w:val="center"/>
            <w:hideMark/>
          </w:tcPr>
          <w:p w14:paraId="514CD304"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 рамках производственной деятельности</w:t>
            </w:r>
          </w:p>
        </w:tc>
        <w:tc>
          <w:tcPr>
            <w:tcW w:w="1596" w:type="dxa"/>
            <w:vAlign w:val="center"/>
            <w:hideMark/>
          </w:tcPr>
          <w:p w14:paraId="0B48180C"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0FAED66B" w14:textId="77777777" w:rsidTr="006B4FF7">
        <w:trPr>
          <w:trHeight w:val="900"/>
        </w:trPr>
        <w:tc>
          <w:tcPr>
            <w:tcW w:w="417" w:type="dxa"/>
            <w:vAlign w:val="center"/>
            <w:hideMark/>
          </w:tcPr>
          <w:p w14:paraId="158F280B"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2</w:t>
            </w:r>
          </w:p>
        </w:tc>
        <w:tc>
          <w:tcPr>
            <w:tcW w:w="2839" w:type="dxa"/>
            <w:vAlign w:val="center"/>
            <w:hideMark/>
          </w:tcPr>
          <w:p w14:paraId="2FFFF0FC"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Проведение сортировки твердых коммунальных отходов с извлечением вторичных материальных ресурсов</w:t>
            </w:r>
          </w:p>
        </w:tc>
        <w:tc>
          <w:tcPr>
            <w:tcW w:w="3374" w:type="dxa"/>
            <w:vAlign w:val="center"/>
            <w:hideMark/>
          </w:tcPr>
          <w:p w14:paraId="08CCB5DD"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Извлечение алюминиевой банки, картона, пластмасс, полиэтилена и ПЭТ-отходов в соответствии с проектной производительностью</w:t>
            </w:r>
          </w:p>
        </w:tc>
        <w:tc>
          <w:tcPr>
            <w:tcW w:w="1815" w:type="dxa"/>
            <w:vAlign w:val="center"/>
            <w:hideMark/>
          </w:tcPr>
          <w:p w14:paraId="3069893F"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Постоянное выполнение технологического процесса</w:t>
            </w:r>
          </w:p>
        </w:tc>
        <w:tc>
          <w:tcPr>
            <w:tcW w:w="1503" w:type="dxa"/>
            <w:vAlign w:val="center"/>
            <w:hideMark/>
          </w:tcPr>
          <w:p w14:paraId="5BC304EF" w14:textId="75FF6562"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2027</w:t>
            </w:r>
            <w:r w:rsidR="006B4FF7">
              <w:rPr>
                <w:rFonts w:ascii="Arial" w:hAnsi="Arial" w:cs="Arial"/>
                <w:color w:val="000000"/>
                <w:sz w:val="16"/>
                <w:szCs w:val="16"/>
                <w:lang w:eastAsia="ru-RU"/>
              </w:rPr>
              <w:t>-</w:t>
            </w:r>
            <w:r w:rsidRPr="00A31EFE">
              <w:rPr>
                <w:rFonts w:ascii="Arial" w:hAnsi="Arial" w:cs="Arial"/>
                <w:color w:val="000000"/>
                <w:sz w:val="16"/>
                <w:szCs w:val="16"/>
                <w:lang w:eastAsia="ru-RU"/>
              </w:rPr>
              <w:t>2028 гг.</w:t>
            </w:r>
          </w:p>
        </w:tc>
        <w:tc>
          <w:tcPr>
            <w:tcW w:w="1459" w:type="dxa"/>
            <w:vAlign w:val="center"/>
            <w:hideMark/>
          </w:tcPr>
          <w:p w14:paraId="63A136DD"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Начальник МСК</w:t>
            </w:r>
          </w:p>
        </w:tc>
        <w:tc>
          <w:tcPr>
            <w:tcW w:w="1594" w:type="dxa"/>
            <w:vAlign w:val="center"/>
            <w:hideMark/>
          </w:tcPr>
          <w:p w14:paraId="3AC2A7A8"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 рамках производственной деятельности</w:t>
            </w:r>
          </w:p>
        </w:tc>
        <w:tc>
          <w:tcPr>
            <w:tcW w:w="1596" w:type="dxa"/>
            <w:vAlign w:val="center"/>
            <w:hideMark/>
          </w:tcPr>
          <w:p w14:paraId="58A6BD09"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53BD4629" w14:textId="77777777" w:rsidTr="006B4FF7">
        <w:trPr>
          <w:trHeight w:val="675"/>
        </w:trPr>
        <w:tc>
          <w:tcPr>
            <w:tcW w:w="417" w:type="dxa"/>
            <w:vAlign w:val="center"/>
            <w:hideMark/>
          </w:tcPr>
          <w:p w14:paraId="416479AC"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3</w:t>
            </w:r>
          </w:p>
        </w:tc>
        <w:tc>
          <w:tcPr>
            <w:tcW w:w="2839" w:type="dxa"/>
            <w:vAlign w:val="center"/>
            <w:hideMark/>
          </w:tcPr>
          <w:p w14:paraId="469C9B2B"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Передача отсортированных вторичных материальных ресурсов специализированным организациям</w:t>
            </w:r>
          </w:p>
        </w:tc>
        <w:tc>
          <w:tcPr>
            <w:tcW w:w="3374" w:type="dxa"/>
            <w:vAlign w:val="center"/>
            <w:hideMark/>
          </w:tcPr>
          <w:p w14:paraId="00F998BE"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Увеличение объемов отходов, направляемых на восстановление (переработку)</w:t>
            </w:r>
          </w:p>
        </w:tc>
        <w:tc>
          <w:tcPr>
            <w:tcW w:w="1815" w:type="dxa"/>
            <w:vAlign w:val="center"/>
            <w:hideMark/>
          </w:tcPr>
          <w:p w14:paraId="02655585"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Заключенные договоры, акты приема-передачи</w:t>
            </w:r>
          </w:p>
        </w:tc>
        <w:tc>
          <w:tcPr>
            <w:tcW w:w="1503" w:type="dxa"/>
            <w:vAlign w:val="center"/>
            <w:hideMark/>
          </w:tcPr>
          <w:p w14:paraId="048E6E0B"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 мере накопления</w:t>
            </w:r>
          </w:p>
        </w:tc>
        <w:tc>
          <w:tcPr>
            <w:tcW w:w="1459" w:type="dxa"/>
            <w:vAlign w:val="center"/>
            <w:hideMark/>
          </w:tcPr>
          <w:p w14:paraId="672046BD"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Ответственный за обращение с отходами</w:t>
            </w:r>
          </w:p>
        </w:tc>
        <w:tc>
          <w:tcPr>
            <w:tcW w:w="1594" w:type="dxa"/>
            <w:vAlign w:val="center"/>
            <w:hideMark/>
          </w:tcPr>
          <w:p w14:paraId="5C46AEB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 рамках договорных отношений</w:t>
            </w:r>
          </w:p>
        </w:tc>
        <w:tc>
          <w:tcPr>
            <w:tcW w:w="1596" w:type="dxa"/>
            <w:vAlign w:val="center"/>
            <w:hideMark/>
          </w:tcPr>
          <w:p w14:paraId="1EA8FB4C"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58E06C8B" w14:textId="77777777" w:rsidTr="006B4FF7">
        <w:trPr>
          <w:trHeight w:val="675"/>
        </w:trPr>
        <w:tc>
          <w:tcPr>
            <w:tcW w:w="417" w:type="dxa"/>
            <w:vAlign w:val="center"/>
            <w:hideMark/>
          </w:tcPr>
          <w:p w14:paraId="1F396B89"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4</w:t>
            </w:r>
          </w:p>
        </w:tc>
        <w:tc>
          <w:tcPr>
            <w:tcW w:w="2839" w:type="dxa"/>
            <w:vAlign w:val="center"/>
            <w:hideMark/>
          </w:tcPr>
          <w:p w14:paraId="78DF3C09"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Передача органической фракции специализированной организации для переработки</w:t>
            </w:r>
          </w:p>
        </w:tc>
        <w:tc>
          <w:tcPr>
            <w:tcW w:w="3374" w:type="dxa"/>
            <w:vAlign w:val="center"/>
            <w:hideMark/>
          </w:tcPr>
          <w:p w14:paraId="270F1A3C"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Исключение захоронения органической фракции, снижение объема захороняемых отходов</w:t>
            </w:r>
          </w:p>
        </w:tc>
        <w:tc>
          <w:tcPr>
            <w:tcW w:w="1815" w:type="dxa"/>
            <w:vAlign w:val="center"/>
            <w:hideMark/>
          </w:tcPr>
          <w:p w14:paraId="096E381B"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Договоры и акты передачи</w:t>
            </w:r>
          </w:p>
        </w:tc>
        <w:tc>
          <w:tcPr>
            <w:tcW w:w="1503" w:type="dxa"/>
            <w:vAlign w:val="center"/>
            <w:hideMark/>
          </w:tcPr>
          <w:p w14:paraId="646B2226"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 мере накопления</w:t>
            </w:r>
          </w:p>
        </w:tc>
        <w:tc>
          <w:tcPr>
            <w:tcW w:w="1459" w:type="dxa"/>
            <w:vAlign w:val="center"/>
            <w:hideMark/>
          </w:tcPr>
          <w:p w14:paraId="7D09EA70"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Ответственный за обращение с отходами</w:t>
            </w:r>
          </w:p>
        </w:tc>
        <w:tc>
          <w:tcPr>
            <w:tcW w:w="1594" w:type="dxa"/>
            <w:vAlign w:val="center"/>
            <w:hideMark/>
          </w:tcPr>
          <w:p w14:paraId="0073B457"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 рамках договорных отношений</w:t>
            </w:r>
          </w:p>
        </w:tc>
        <w:tc>
          <w:tcPr>
            <w:tcW w:w="1596" w:type="dxa"/>
            <w:vAlign w:val="center"/>
            <w:hideMark/>
          </w:tcPr>
          <w:p w14:paraId="71DA259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12059C25" w14:textId="77777777" w:rsidTr="006B4FF7">
        <w:trPr>
          <w:trHeight w:val="450"/>
        </w:trPr>
        <w:tc>
          <w:tcPr>
            <w:tcW w:w="417" w:type="dxa"/>
            <w:vAlign w:val="center"/>
            <w:hideMark/>
          </w:tcPr>
          <w:p w14:paraId="34B0E458"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5</w:t>
            </w:r>
          </w:p>
        </w:tc>
        <w:tc>
          <w:tcPr>
            <w:tcW w:w="2839" w:type="dxa"/>
            <w:vAlign w:val="center"/>
            <w:hideMark/>
          </w:tcPr>
          <w:p w14:paraId="0134C144"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Передача остатков сортировки («хвостов») оператору полигона ТБО для захоронения</w:t>
            </w:r>
          </w:p>
        </w:tc>
        <w:tc>
          <w:tcPr>
            <w:tcW w:w="3374" w:type="dxa"/>
            <w:vAlign w:val="center"/>
            <w:hideMark/>
          </w:tcPr>
          <w:p w14:paraId="5FE6F125"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Соблюдение требований экологического законодательства при удалении отходов</w:t>
            </w:r>
          </w:p>
        </w:tc>
        <w:tc>
          <w:tcPr>
            <w:tcW w:w="1815" w:type="dxa"/>
            <w:vAlign w:val="center"/>
            <w:hideMark/>
          </w:tcPr>
          <w:p w14:paraId="39BDEF0F"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Договор, акты передачи</w:t>
            </w:r>
          </w:p>
        </w:tc>
        <w:tc>
          <w:tcPr>
            <w:tcW w:w="1503" w:type="dxa"/>
            <w:vAlign w:val="center"/>
            <w:hideMark/>
          </w:tcPr>
          <w:p w14:paraId="4688F6DA"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Постоянно</w:t>
            </w:r>
          </w:p>
        </w:tc>
        <w:tc>
          <w:tcPr>
            <w:tcW w:w="1459" w:type="dxa"/>
            <w:vAlign w:val="center"/>
            <w:hideMark/>
          </w:tcPr>
          <w:p w14:paraId="0F72F25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Начальник МСК</w:t>
            </w:r>
          </w:p>
        </w:tc>
        <w:tc>
          <w:tcPr>
            <w:tcW w:w="1594" w:type="dxa"/>
            <w:vAlign w:val="center"/>
            <w:hideMark/>
          </w:tcPr>
          <w:p w14:paraId="47C7078F"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 рамках производственной деятельности</w:t>
            </w:r>
          </w:p>
        </w:tc>
        <w:tc>
          <w:tcPr>
            <w:tcW w:w="1596" w:type="dxa"/>
            <w:vAlign w:val="center"/>
            <w:hideMark/>
          </w:tcPr>
          <w:p w14:paraId="3979D5A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6869343A" w14:textId="77777777" w:rsidTr="006B4FF7">
        <w:trPr>
          <w:trHeight w:val="675"/>
        </w:trPr>
        <w:tc>
          <w:tcPr>
            <w:tcW w:w="417" w:type="dxa"/>
            <w:vAlign w:val="center"/>
            <w:hideMark/>
          </w:tcPr>
          <w:p w14:paraId="7C43E751"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6</w:t>
            </w:r>
          </w:p>
        </w:tc>
        <w:tc>
          <w:tcPr>
            <w:tcW w:w="2839" w:type="dxa"/>
            <w:vAlign w:val="center"/>
            <w:hideMark/>
          </w:tcPr>
          <w:p w14:paraId="540E1140"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Передача опасных отходов (отработанные масла, аккумуляторы, ветошь и др.) специализированным организациям</w:t>
            </w:r>
          </w:p>
        </w:tc>
        <w:tc>
          <w:tcPr>
            <w:tcW w:w="3374" w:type="dxa"/>
            <w:vAlign w:val="center"/>
            <w:hideMark/>
          </w:tcPr>
          <w:p w14:paraId="3AB8A3C9"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Исключение накопления опасных отходов сверх установленных сроков</w:t>
            </w:r>
          </w:p>
        </w:tc>
        <w:tc>
          <w:tcPr>
            <w:tcW w:w="1815" w:type="dxa"/>
            <w:vAlign w:val="center"/>
            <w:hideMark/>
          </w:tcPr>
          <w:p w14:paraId="5870203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Договоры, акты приема-передачи</w:t>
            </w:r>
          </w:p>
        </w:tc>
        <w:tc>
          <w:tcPr>
            <w:tcW w:w="1503" w:type="dxa"/>
            <w:vAlign w:val="center"/>
            <w:hideMark/>
          </w:tcPr>
          <w:p w14:paraId="6090179F"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 мере накопления</w:t>
            </w:r>
          </w:p>
        </w:tc>
        <w:tc>
          <w:tcPr>
            <w:tcW w:w="1459" w:type="dxa"/>
            <w:vAlign w:val="center"/>
            <w:hideMark/>
          </w:tcPr>
          <w:p w14:paraId="12E71976"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Ответственный за обращение с отходами</w:t>
            </w:r>
          </w:p>
        </w:tc>
        <w:tc>
          <w:tcPr>
            <w:tcW w:w="1594" w:type="dxa"/>
            <w:vAlign w:val="center"/>
            <w:hideMark/>
          </w:tcPr>
          <w:p w14:paraId="46C89085"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 рамках договорных отношений</w:t>
            </w:r>
          </w:p>
        </w:tc>
        <w:tc>
          <w:tcPr>
            <w:tcW w:w="1596" w:type="dxa"/>
            <w:vAlign w:val="center"/>
            <w:hideMark/>
          </w:tcPr>
          <w:p w14:paraId="175D1131"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01D8D5AD" w14:textId="77777777" w:rsidTr="006B4FF7">
        <w:trPr>
          <w:trHeight w:val="450"/>
        </w:trPr>
        <w:tc>
          <w:tcPr>
            <w:tcW w:w="417" w:type="dxa"/>
            <w:vAlign w:val="center"/>
            <w:hideMark/>
          </w:tcPr>
          <w:p w14:paraId="2705947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7</w:t>
            </w:r>
          </w:p>
        </w:tc>
        <w:tc>
          <w:tcPr>
            <w:tcW w:w="2839" w:type="dxa"/>
            <w:vAlign w:val="center"/>
            <w:hideMark/>
          </w:tcPr>
          <w:p w14:paraId="1C1CD187"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Ведение учета образования, накопления и передачи отходов</w:t>
            </w:r>
          </w:p>
        </w:tc>
        <w:tc>
          <w:tcPr>
            <w:tcW w:w="3374" w:type="dxa"/>
            <w:vAlign w:val="center"/>
            <w:hideMark/>
          </w:tcPr>
          <w:p w14:paraId="189EE20A"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Обеспечение достоверной отчетности и прослеживаемости движения отходов</w:t>
            </w:r>
          </w:p>
        </w:tc>
        <w:tc>
          <w:tcPr>
            <w:tcW w:w="1815" w:type="dxa"/>
            <w:vAlign w:val="center"/>
            <w:hideMark/>
          </w:tcPr>
          <w:p w14:paraId="225263BD"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Журналы учета, отчетность</w:t>
            </w:r>
          </w:p>
        </w:tc>
        <w:tc>
          <w:tcPr>
            <w:tcW w:w="1503" w:type="dxa"/>
            <w:vAlign w:val="center"/>
            <w:hideMark/>
          </w:tcPr>
          <w:p w14:paraId="4DC915C9"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Постоянно</w:t>
            </w:r>
          </w:p>
        </w:tc>
        <w:tc>
          <w:tcPr>
            <w:tcW w:w="1459" w:type="dxa"/>
            <w:vAlign w:val="center"/>
            <w:hideMark/>
          </w:tcPr>
          <w:p w14:paraId="3655AED7"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Ответственный за обращение с отходами</w:t>
            </w:r>
          </w:p>
        </w:tc>
        <w:tc>
          <w:tcPr>
            <w:tcW w:w="1594" w:type="dxa"/>
            <w:vAlign w:val="center"/>
            <w:hideMark/>
          </w:tcPr>
          <w:p w14:paraId="10213A6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Не требует дополнительных затрат</w:t>
            </w:r>
          </w:p>
        </w:tc>
        <w:tc>
          <w:tcPr>
            <w:tcW w:w="1596" w:type="dxa"/>
            <w:vAlign w:val="center"/>
            <w:hideMark/>
          </w:tcPr>
          <w:p w14:paraId="65C997FE"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7CC4C892" w14:textId="77777777" w:rsidTr="006B4FF7">
        <w:trPr>
          <w:trHeight w:val="450"/>
        </w:trPr>
        <w:tc>
          <w:tcPr>
            <w:tcW w:w="417" w:type="dxa"/>
            <w:vAlign w:val="center"/>
            <w:hideMark/>
          </w:tcPr>
          <w:p w14:paraId="7689FE9F"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8</w:t>
            </w:r>
          </w:p>
        </w:tc>
        <w:tc>
          <w:tcPr>
            <w:tcW w:w="2839" w:type="dxa"/>
            <w:vAlign w:val="center"/>
            <w:hideMark/>
          </w:tcPr>
          <w:p w14:paraId="26FA237C"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Проведение производственного экологического контроля в области обращения с отходами</w:t>
            </w:r>
          </w:p>
        </w:tc>
        <w:tc>
          <w:tcPr>
            <w:tcW w:w="3374" w:type="dxa"/>
            <w:vAlign w:val="center"/>
            <w:hideMark/>
          </w:tcPr>
          <w:p w14:paraId="6530110E"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Соблюдение требований Экологического кодекса Республики Казахстан</w:t>
            </w:r>
          </w:p>
        </w:tc>
        <w:tc>
          <w:tcPr>
            <w:tcW w:w="1815" w:type="dxa"/>
            <w:vAlign w:val="center"/>
            <w:hideMark/>
          </w:tcPr>
          <w:p w14:paraId="000B2B18"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Материалы производственного экологического контроля</w:t>
            </w:r>
          </w:p>
        </w:tc>
        <w:tc>
          <w:tcPr>
            <w:tcW w:w="1503" w:type="dxa"/>
            <w:vAlign w:val="center"/>
            <w:hideMark/>
          </w:tcPr>
          <w:p w14:paraId="4780E580"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Согласно графику ПЭК</w:t>
            </w:r>
          </w:p>
        </w:tc>
        <w:tc>
          <w:tcPr>
            <w:tcW w:w="1459" w:type="dxa"/>
            <w:vAlign w:val="center"/>
            <w:hideMark/>
          </w:tcPr>
          <w:p w14:paraId="36F138AB"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Эколог предприятия</w:t>
            </w:r>
          </w:p>
        </w:tc>
        <w:tc>
          <w:tcPr>
            <w:tcW w:w="1594" w:type="dxa"/>
            <w:vAlign w:val="center"/>
            <w:hideMark/>
          </w:tcPr>
          <w:p w14:paraId="5F17BF14"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 рамках производственной деятельности</w:t>
            </w:r>
          </w:p>
        </w:tc>
        <w:tc>
          <w:tcPr>
            <w:tcW w:w="1596" w:type="dxa"/>
            <w:vAlign w:val="center"/>
            <w:hideMark/>
          </w:tcPr>
          <w:p w14:paraId="2D0A3CA1"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r w:rsidR="00A31EFE" w:rsidRPr="00A31EFE" w14:paraId="0A996BD9" w14:textId="77777777" w:rsidTr="006B4FF7">
        <w:trPr>
          <w:trHeight w:val="675"/>
        </w:trPr>
        <w:tc>
          <w:tcPr>
            <w:tcW w:w="417" w:type="dxa"/>
            <w:vAlign w:val="center"/>
            <w:hideMark/>
          </w:tcPr>
          <w:p w14:paraId="244F924F"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9</w:t>
            </w:r>
          </w:p>
        </w:tc>
        <w:tc>
          <w:tcPr>
            <w:tcW w:w="2839" w:type="dxa"/>
            <w:vAlign w:val="center"/>
            <w:hideMark/>
          </w:tcPr>
          <w:p w14:paraId="1BACB18D"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Обслуживание и поддержание работоспособности оборудования мусоросортировочного комплекса</w:t>
            </w:r>
          </w:p>
        </w:tc>
        <w:tc>
          <w:tcPr>
            <w:tcW w:w="3374" w:type="dxa"/>
            <w:vAlign w:val="center"/>
            <w:hideMark/>
          </w:tcPr>
          <w:p w14:paraId="4B242153"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Стабильная работа сортировочной линии и достижение проектной производительности</w:t>
            </w:r>
          </w:p>
        </w:tc>
        <w:tc>
          <w:tcPr>
            <w:tcW w:w="1815" w:type="dxa"/>
            <w:vAlign w:val="center"/>
            <w:hideMark/>
          </w:tcPr>
          <w:p w14:paraId="441F4259"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Выполнение регламентного обслуживания</w:t>
            </w:r>
          </w:p>
        </w:tc>
        <w:tc>
          <w:tcPr>
            <w:tcW w:w="1503" w:type="dxa"/>
            <w:vAlign w:val="center"/>
            <w:hideMark/>
          </w:tcPr>
          <w:p w14:paraId="7E4117F6"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Постоянно</w:t>
            </w:r>
          </w:p>
        </w:tc>
        <w:tc>
          <w:tcPr>
            <w:tcW w:w="1459" w:type="dxa"/>
            <w:vAlign w:val="center"/>
            <w:hideMark/>
          </w:tcPr>
          <w:p w14:paraId="22412B16"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Главный механик, начальник МСК</w:t>
            </w:r>
          </w:p>
        </w:tc>
        <w:tc>
          <w:tcPr>
            <w:tcW w:w="1594" w:type="dxa"/>
            <w:vAlign w:val="center"/>
            <w:hideMark/>
          </w:tcPr>
          <w:p w14:paraId="391EA211"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Согласно утвержденному бюджету</w:t>
            </w:r>
          </w:p>
        </w:tc>
        <w:tc>
          <w:tcPr>
            <w:tcW w:w="1596" w:type="dxa"/>
            <w:vAlign w:val="center"/>
            <w:hideMark/>
          </w:tcPr>
          <w:p w14:paraId="673C2D0E" w14:textId="77777777" w:rsidR="00A31EFE" w:rsidRPr="00A31EFE" w:rsidRDefault="00A31EFE" w:rsidP="00A31EFE">
            <w:pPr>
              <w:widowControl/>
              <w:autoSpaceDE/>
              <w:autoSpaceDN/>
              <w:jc w:val="center"/>
              <w:rPr>
                <w:rFonts w:ascii="Arial" w:hAnsi="Arial" w:cs="Arial"/>
                <w:color w:val="000000"/>
                <w:sz w:val="16"/>
                <w:szCs w:val="16"/>
                <w:lang w:eastAsia="ru-RU"/>
              </w:rPr>
            </w:pPr>
            <w:r w:rsidRPr="00A31EFE">
              <w:rPr>
                <w:rFonts w:ascii="Arial" w:hAnsi="Arial" w:cs="Arial"/>
                <w:color w:val="000000"/>
                <w:sz w:val="16"/>
                <w:szCs w:val="16"/>
                <w:lang w:eastAsia="ru-RU"/>
              </w:rPr>
              <w:t>Собственные средства предприятия</w:t>
            </w:r>
          </w:p>
        </w:tc>
      </w:tr>
    </w:tbl>
    <w:p w14:paraId="2328CA89" w14:textId="77777777" w:rsidR="00A31EFE" w:rsidRPr="00700773" w:rsidRDefault="00A31EFE" w:rsidP="00700773">
      <w:pPr>
        <w:pStyle w:val="a3"/>
        <w:tabs>
          <w:tab w:val="left" w:pos="709"/>
          <w:tab w:val="left" w:pos="3085"/>
          <w:tab w:val="left" w:pos="4443"/>
          <w:tab w:val="left" w:pos="5958"/>
          <w:tab w:val="left" w:pos="7362"/>
          <w:tab w:val="left" w:pos="8478"/>
        </w:tabs>
        <w:spacing w:before="120" w:after="120"/>
        <w:jc w:val="both"/>
        <w:rPr>
          <w:rFonts w:ascii="Arial" w:hAnsi="Arial" w:cs="Arial"/>
          <w:spacing w:val="-4"/>
          <w:sz w:val="22"/>
          <w:szCs w:val="22"/>
        </w:rPr>
      </w:pPr>
    </w:p>
    <w:p w14:paraId="479CBE30" w14:textId="77777777" w:rsidR="00BC1E47" w:rsidRPr="00700773" w:rsidRDefault="00BC1E47" w:rsidP="00700773">
      <w:pPr>
        <w:pStyle w:val="a4"/>
        <w:spacing w:before="120" w:after="120"/>
        <w:ind w:left="0" w:firstLine="0"/>
        <w:jc w:val="both"/>
        <w:rPr>
          <w:rFonts w:ascii="Arial" w:hAnsi="Arial" w:cs="Arial"/>
        </w:rPr>
      </w:pPr>
    </w:p>
    <w:p w14:paraId="6339115A" w14:textId="77777777" w:rsidR="00BC1E47" w:rsidRPr="00700773" w:rsidRDefault="00BC1E47" w:rsidP="00700773">
      <w:pPr>
        <w:pStyle w:val="a4"/>
        <w:spacing w:before="120" w:after="120"/>
        <w:ind w:left="0" w:firstLine="0"/>
        <w:jc w:val="both"/>
        <w:rPr>
          <w:rFonts w:ascii="Arial" w:hAnsi="Arial" w:cs="Arial"/>
        </w:rPr>
      </w:pPr>
    </w:p>
    <w:p w14:paraId="18CDFFEC" w14:textId="77777777" w:rsidR="00312ED2" w:rsidRDefault="00312ED2" w:rsidP="00BC1E47">
      <w:pPr>
        <w:pStyle w:val="1"/>
        <w:rPr>
          <w:snapToGrid w:val="0"/>
          <w:lang w:eastAsia="ru-RU"/>
        </w:rPr>
        <w:sectPr w:rsidR="00312ED2" w:rsidSect="003E7F5F">
          <w:pgSz w:w="16840" w:h="11910" w:orient="landscape"/>
          <w:pgMar w:top="1701" w:right="1134" w:bottom="850" w:left="1134" w:header="709" w:footer="592" w:gutter="0"/>
          <w:cols w:space="720"/>
          <w:docGrid w:linePitch="299"/>
        </w:sectPr>
      </w:pPr>
      <w:bookmarkStart w:id="106" w:name="НОРМАТИВНЫЕ_ССЫЛКИ"/>
      <w:bookmarkStart w:id="107" w:name="_bookmark12"/>
      <w:bookmarkEnd w:id="106"/>
      <w:bookmarkEnd w:id="107"/>
    </w:p>
    <w:p w14:paraId="1F5B8256" w14:textId="2FBA4AA2" w:rsidR="00BC1E47" w:rsidRPr="00F7508C" w:rsidRDefault="00BC1E47" w:rsidP="00BC1E47">
      <w:pPr>
        <w:pStyle w:val="1"/>
        <w:rPr>
          <w:snapToGrid w:val="0"/>
          <w:lang w:eastAsia="ru-RU"/>
        </w:rPr>
      </w:pPr>
      <w:bookmarkStart w:id="108" w:name="_Toc237181262"/>
      <w:r w:rsidRPr="00F7508C">
        <w:rPr>
          <w:snapToGrid w:val="0"/>
          <w:lang w:eastAsia="ru-RU"/>
        </w:rPr>
        <w:lastRenderedPageBreak/>
        <w:t>НОРМАТИВНЫЕ ССЫЛКИ</w:t>
      </w:r>
      <w:bookmarkEnd w:id="108"/>
    </w:p>
    <w:p w14:paraId="14A3F283" w14:textId="721B23E3" w:rsidR="00BC1E47" w:rsidRPr="00312ED2" w:rsidRDefault="00BC1E47" w:rsidP="00752A22">
      <w:pPr>
        <w:pStyle w:val="a4"/>
        <w:numPr>
          <w:ilvl w:val="0"/>
          <w:numId w:val="23"/>
        </w:numPr>
        <w:tabs>
          <w:tab w:val="left" w:pos="423"/>
        </w:tabs>
        <w:spacing w:before="120" w:after="120"/>
        <w:ind w:left="426" w:hanging="426"/>
        <w:jc w:val="both"/>
        <w:rPr>
          <w:rFonts w:ascii="Arial" w:hAnsi="Arial" w:cs="Arial"/>
        </w:rPr>
      </w:pPr>
      <w:r w:rsidRPr="00312ED2">
        <w:rPr>
          <w:rFonts w:ascii="Arial" w:hAnsi="Arial" w:cs="Arial"/>
        </w:rPr>
        <w:t>Экологический</w:t>
      </w:r>
      <w:r w:rsidRPr="00312ED2">
        <w:rPr>
          <w:rFonts w:ascii="Arial" w:hAnsi="Arial" w:cs="Arial"/>
          <w:spacing w:val="-3"/>
        </w:rPr>
        <w:t xml:space="preserve"> </w:t>
      </w:r>
      <w:r w:rsidRPr="00312ED2">
        <w:rPr>
          <w:rFonts w:ascii="Arial" w:hAnsi="Arial" w:cs="Arial"/>
        </w:rPr>
        <w:t>кодекс</w:t>
      </w:r>
      <w:r w:rsidRPr="00312ED2">
        <w:rPr>
          <w:rFonts w:ascii="Arial" w:hAnsi="Arial" w:cs="Arial"/>
          <w:spacing w:val="-2"/>
        </w:rPr>
        <w:t xml:space="preserve"> </w:t>
      </w:r>
      <w:r w:rsidRPr="00312ED2">
        <w:rPr>
          <w:rFonts w:ascii="Arial" w:hAnsi="Arial" w:cs="Arial"/>
        </w:rPr>
        <w:t>Республики Казахстан</w:t>
      </w:r>
      <w:r w:rsidRPr="00312ED2">
        <w:rPr>
          <w:rFonts w:ascii="Arial" w:hAnsi="Arial" w:cs="Arial"/>
          <w:spacing w:val="-3"/>
        </w:rPr>
        <w:t xml:space="preserve"> </w:t>
      </w:r>
      <w:r w:rsidRPr="00312ED2">
        <w:rPr>
          <w:rFonts w:ascii="Arial" w:hAnsi="Arial" w:cs="Arial"/>
        </w:rPr>
        <w:t>от</w:t>
      </w:r>
      <w:r w:rsidRPr="00312ED2">
        <w:rPr>
          <w:rFonts w:ascii="Arial" w:hAnsi="Arial" w:cs="Arial"/>
          <w:spacing w:val="-1"/>
        </w:rPr>
        <w:t xml:space="preserve"> </w:t>
      </w:r>
      <w:r w:rsidRPr="00312ED2">
        <w:rPr>
          <w:rFonts w:ascii="Arial" w:hAnsi="Arial" w:cs="Arial"/>
        </w:rPr>
        <w:t>02.01.2021</w:t>
      </w:r>
      <w:r w:rsidRPr="00312ED2">
        <w:rPr>
          <w:rFonts w:ascii="Arial" w:hAnsi="Arial" w:cs="Arial"/>
          <w:spacing w:val="-1"/>
        </w:rPr>
        <w:t xml:space="preserve"> </w:t>
      </w:r>
      <w:r w:rsidRPr="00312ED2">
        <w:rPr>
          <w:rFonts w:ascii="Arial" w:hAnsi="Arial" w:cs="Arial"/>
        </w:rPr>
        <w:t>г. №400-</w:t>
      </w:r>
      <w:r w:rsidRPr="00312ED2">
        <w:rPr>
          <w:rFonts w:ascii="Arial" w:hAnsi="Arial" w:cs="Arial"/>
          <w:spacing w:val="-5"/>
        </w:rPr>
        <w:t>VI.</w:t>
      </w:r>
    </w:p>
    <w:p w14:paraId="709B5A30" w14:textId="337A67E6" w:rsidR="00BC1E47" w:rsidRPr="00312ED2" w:rsidRDefault="00BC1E47" w:rsidP="00752A22">
      <w:pPr>
        <w:pStyle w:val="a4"/>
        <w:numPr>
          <w:ilvl w:val="0"/>
          <w:numId w:val="23"/>
        </w:numPr>
        <w:tabs>
          <w:tab w:val="left" w:pos="423"/>
        </w:tabs>
        <w:spacing w:before="120" w:after="120"/>
        <w:ind w:left="426" w:right="138" w:hanging="426"/>
        <w:jc w:val="both"/>
        <w:rPr>
          <w:rFonts w:ascii="Arial" w:hAnsi="Arial" w:cs="Arial"/>
        </w:rPr>
      </w:pPr>
      <w:r w:rsidRPr="00312ED2">
        <w:rPr>
          <w:rFonts w:ascii="Arial" w:hAnsi="Arial" w:cs="Arial"/>
        </w:rPr>
        <w:t>Правила разработки программы управления отходами, утвержден</w:t>
      </w:r>
      <w:r w:rsidR="008A0B02">
        <w:rPr>
          <w:rFonts w:ascii="Arial" w:hAnsi="Arial" w:cs="Arial"/>
        </w:rPr>
        <w:t>н</w:t>
      </w:r>
      <w:r w:rsidRPr="00312ED2">
        <w:rPr>
          <w:rFonts w:ascii="Arial" w:hAnsi="Arial" w:cs="Arial"/>
        </w:rPr>
        <w:t>ы</w:t>
      </w:r>
      <w:r w:rsidR="00312ED2">
        <w:rPr>
          <w:rFonts w:ascii="Arial" w:hAnsi="Arial" w:cs="Arial"/>
        </w:rPr>
        <w:t>е</w:t>
      </w:r>
      <w:r w:rsidRPr="00312ED2">
        <w:rPr>
          <w:rFonts w:ascii="Arial" w:hAnsi="Arial" w:cs="Arial"/>
        </w:rPr>
        <w:t xml:space="preserve"> Приказом и.о. Министра</w:t>
      </w:r>
      <w:r w:rsidRPr="00312ED2">
        <w:rPr>
          <w:rFonts w:ascii="Arial" w:hAnsi="Arial" w:cs="Arial"/>
          <w:spacing w:val="-7"/>
        </w:rPr>
        <w:t xml:space="preserve"> </w:t>
      </w:r>
      <w:r w:rsidRPr="00312ED2">
        <w:rPr>
          <w:rFonts w:ascii="Arial" w:hAnsi="Arial" w:cs="Arial"/>
        </w:rPr>
        <w:t>экологии,</w:t>
      </w:r>
      <w:r w:rsidRPr="00312ED2">
        <w:rPr>
          <w:rFonts w:ascii="Arial" w:hAnsi="Arial" w:cs="Arial"/>
          <w:spacing w:val="-6"/>
        </w:rPr>
        <w:t xml:space="preserve"> </w:t>
      </w:r>
      <w:r w:rsidRPr="00312ED2">
        <w:rPr>
          <w:rFonts w:ascii="Arial" w:hAnsi="Arial" w:cs="Arial"/>
        </w:rPr>
        <w:t>геологии</w:t>
      </w:r>
      <w:r w:rsidRPr="00312ED2">
        <w:rPr>
          <w:rFonts w:ascii="Arial" w:hAnsi="Arial" w:cs="Arial"/>
          <w:spacing w:val="-5"/>
        </w:rPr>
        <w:t xml:space="preserve"> </w:t>
      </w:r>
      <w:r w:rsidRPr="00312ED2">
        <w:rPr>
          <w:rFonts w:ascii="Arial" w:hAnsi="Arial" w:cs="Arial"/>
        </w:rPr>
        <w:t>и</w:t>
      </w:r>
      <w:r w:rsidRPr="00312ED2">
        <w:rPr>
          <w:rFonts w:ascii="Arial" w:hAnsi="Arial" w:cs="Arial"/>
          <w:spacing w:val="-5"/>
        </w:rPr>
        <w:t xml:space="preserve"> </w:t>
      </w:r>
      <w:r w:rsidRPr="00312ED2">
        <w:rPr>
          <w:rFonts w:ascii="Arial" w:hAnsi="Arial" w:cs="Arial"/>
        </w:rPr>
        <w:t>природных</w:t>
      </w:r>
      <w:r w:rsidRPr="00312ED2">
        <w:rPr>
          <w:rFonts w:ascii="Arial" w:hAnsi="Arial" w:cs="Arial"/>
          <w:spacing w:val="-3"/>
        </w:rPr>
        <w:t xml:space="preserve"> </w:t>
      </w:r>
      <w:r w:rsidRPr="00312ED2">
        <w:rPr>
          <w:rFonts w:ascii="Arial" w:hAnsi="Arial" w:cs="Arial"/>
        </w:rPr>
        <w:t>ресурсов</w:t>
      </w:r>
      <w:r w:rsidRPr="00312ED2">
        <w:rPr>
          <w:rFonts w:ascii="Arial" w:hAnsi="Arial" w:cs="Arial"/>
          <w:spacing w:val="-6"/>
        </w:rPr>
        <w:t xml:space="preserve"> </w:t>
      </w:r>
      <w:r w:rsidRPr="00312ED2">
        <w:rPr>
          <w:rFonts w:ascii="Arial" w:hAnsi="Arial" w:cs="Arial"/>
        </w:rPr>
        <w:t>Республики</w:t>
      </w:r>
      <w:r w:rsidRPr="00312ED2">
        <w:rPr>
          <w:rFonts w:ascii="Arial" w:hAnsi="Arial" w:cs="Arial"/>
          <w:spacing w:val="-5"/>
        </w:rPr>
        <w:t xml:space="preserve"> </w:t>
      </w:r>
      <w:r w:rsidRPr="00312ED2">
        <w:rPr>
          <w:rFonts w:ascii="Arial" w:hAnsi="Arial" w:cs="Arial"/>
        </w:rPr>
        <w:t>Казахстан</w:t>
      </w:r>
      <w:r w:rsidRPr="00312ED2">
        <w:rPr>
          <w:rFonts w:ascii="Arial" w:hAnsi="Arial" w:cs="Arial"/>
          <w:spacing w:val="-5"/>
        </w:rPr>
        <w:t xml:space="preserve"> </w:t>
      </w:r>
      <w:r w:rsidRPr="00312ED2">
        <w:rPr>
          <w:rFonts w:ascii="Arial" w:hAnsi="Arial" w:cs="Arial"/>
        </w:rPr>
        <w:t>от</w:t>
      </w:r>
      <w:r w:rsidRPr="00312ED2">
        <w:rPr>
          <w:rFonts w:ascii="Arial" w:hAnsi="Arial" w:cs="Arial"/>
          <w:spacing w:val="-5"/>
        </w:rPr>
        <w:t xml:space="preserve"> </w:t>
      </w:r>
      <w:r w:rsidRPr="00312ED2">
        <w:rPr>
          <w:rFonts w:ascii="Arial" w:hAnsi="Arial" w:cs="Arial"/>
        </w:rPr>
        <w:t>9</w:t>
      </w:r>
      <w:r w:rsidRPr="00312ED2">
        <w:rPr>
          <w:rFonts w:ascii="Arial" w:hAnsi="Arial" w:cs="Arial"/>
          <w:spacing w:val="-6"/>
        </w:rPr>
        <w:t xml:space="preserve"> </w:t>
      </w:r>
      <w:r w:rsidRPr="00312ED2">
        <w:rPr>
          <w:rFonts w:ascii="Arial" w:hAnsi="Arial" w:cs="Arial"/>
        </w:rPr>
        <w:t>августа 2021 года № 318.</w:t>
      </w:r>
    </w:p>
    <w:p w14:paraId="12DFD209" w14:textId="77777777" w:rsidR="00BC1E47" w:rsidRPr="00312ED2" w:rsidRDefault="00BC1E47" w:rsidP="00752A22">
      <w:pPr>
        <w:pStyle w:val="a4"/>
        <w:numPr>
          <w:ilvl w:val="0"/>
          <w:numId w:val="23"/>
        </w:numPr>
        <w:tabs>
          <w:tab w:val="left" w:pos="423"/>
        </w:tabs>
        <w:spacing w:before="120" w:after="120"/>
        <w:ind w:left="426" w:right="139" w:hanging="426"/>
        <w:jc w:val="both"/>
        <w:rPr>
          <w:rFonts w:ascii="Arial" w:hAnsi="Arial" w:cs="Arial"/>
        </w:rPr>
      </w:pPr>
      <w:r w:rsidRPr="00312ED2">
        <w:rPr>
          <w:rFonts w:ascii="Arial" w:hAnsi="Arial" w:cs="Arial"/>
        </w:rPr>
        <w:t>Методика расчета лимитов накопления отходов и лимитов захоронения отходов, утвержденная приказом министра МГЭПР РК от 22 июня 2021 г. №206.</w:t>
      </w:r>
    </w:p>
    <w:p w14:paraId="2F895AA5" w14:textId="77777777" w:rsidR="00BC1E47" w:rsidRPr="00312ED2" w:rsidRDefault="00BC1E47" w:rsidP="00752A22">
      <w:pPr>
        <w:pStyle w:val="a4"/>
        <w:numPr>
          <w:ilvl w:val="0"/>
          <w:numId w:val="23"/>
        </w:numPr>
        <w:tabs>
          <w:tab w:val="left" w:pos="423"/>
        </w:tabs>
        <w:spacing w:before="120" w:after="120"/>
        <w:ind w:left="426" w:right="140" w:hanging="426"/>
        <w:jc w:val="both"/>
        <w:rPr>
          <w:rFonts w:ascii="Arial" w:hAnsi="Arial" w:cs="Arial"/>
        </w:rPr>
      </w:pPr>
      <w:r w:rsidRPr="00312ED2">
        <w:rPr>
          <w:rFonts w:ascii="Arial" w:hAnsi="Arial" w:cs="Arial"/>
        </w:rPr>
        <w:t>Классификатор отходов, утвержденный приказом и.о. Министра экологии, геологии и природных ресурсов Республики Казахстан от 6 августа 2021 года № 314.</w:t>
      </w:r>
    </w:p>
    <w:p w14:paraId="43672855" w14:textId="77777777" w:rsidR="00BC1E47" w:rsidRPr="00312ED2" w:rsidRDefault="00BC1E47" w:rsidP="00752A22">
      <w:pPr>
        <w:pStyle w:val="a4"/>
        <w:numPr>
          <w:ilvl w:val="0"/>
          <w:numId w:val="23"/>
        </w:numPr>
        <w:tabs>
          <w:tab w:val="left" w:pos="423"/>
        </w:tabs>
        <w:spacing w:before="120" w:after="120"/>
        <w:ind w:left="426" w:right="138" w:hanging="426"/>
        <w:jc w:val="both"/>
        <w:rPr>
          <w:rFonts w:ascii="Arial" w:hAnsi="Arial" w:cs="Arial"/>
        </w:rPr>
      </w:pPr>
      <w:r w:rsidRPr="00312ED2">
        <w:rPr>
          <w:rFonts w:ascii="Arial" w:hAnsi="Arial" w:cs="Arial"/>
        </w:rPr>
        <w:t>Санитарные правила «Санитарно-эпидемиологические требования к сбору, использованию, применению, обезвреживанию, транспортировке, хранению и захоронению</w:t>
      </w:r>
      <w:r w:rsidRPr="00312ED2">
        <w:rPr>
          <w:rFonts w:ascii="Arial" w:hAnsi="Arial" w:cs="Arial"/>
          <w:spacing w:val="-5"/>
        </w:rPr>
        <w:t xml:space="preserve"> </w:t>
      </w:r>
      <w:r w:rsidRPr="00312ED2">
        <w:rPr>
          <w:rFonts w:ascii="Arial" w:hAnsi="Arial" w:cs="Arial"/>
        </w:rPr>
        <w:t>отходов</w:t>
      </w:r>
      <w:r w:rsidRPr="00312ED2">
        <w:rPr>
          <w:rFonts w:ascii="Arial" w:hAnsi="Arial" w:cs="Arial"/>
          <w:spacing w:val="-6"/>
        </w:rPr>
        <w:t xml:space="preserve"> </w:t>
      </w:r>
      <w:r w:rsidRPr="00312ED2">
        <w:rPr>
          <w:rFonts w:ascii="Arial" w:hAnsi="Arial" w:cs="Arial"/>
        </w:rPr>
        <w:t>производства</w:t>
      </w:r>
      <w:r w:rsidRPr="00312ED2">
        <w:rPr>
          <w:rFonts w:ascii="Arial" w:hAnsi="Arial" w:cs="Arial"/>
          <w:spacing w:val="-4"/>
        </w:rPr>
        <w:t xml:space="preserve"> </w:t>
      </w:r>
      <w:r w:rsidRPr="00312ED2">
        <w:rPr>
          <w:rFonts w:ascii="Arial" w:hAnsi="Arial" w:cs="Arial"/>
        </w:rPr>
        <w:t>и</w:t>
      </w:r>
      <w:r w:rsidRPr="00312ED2">
        <w:rPr>
          <w:rFonts w:ascii="Arial" w:hAnsi="Arial" w:cs="Arial"/>
          <w:spacing w:val="-4"/>
        </w:rPr>
        <w:t xml:space="preserve"> </w:t>
      </w:r>
      <w:r w:rsidRPr="00312ED2">
        <w:rPr>
          <w:rFonts w:ascii="Arial" w:hAnsi="Arial" w:cs="Arial"/>
        </w:rPr>
        <w:t>потребления», утвержденные</w:t>
      </w:r>
      <w:r w:rsidRPr="00312ED2">
        <w:rPr>
          <w:rFonts w:ascii="Arial" w:hAnsi="Arial" w:cs="Arial"/>
          <w:spacing w:val="-4"/>
        </w:rPr>
        <w:t xml:space="preserve"> </w:t>
      </w:r>
      <w:r w:rsidRPr="00312ED2">
        <w:rPr>
          <w:rFonts w:ascii="Arial" w:hAnsi="Arial" w:cs="Arial"/>
        </w:rPr>
        <w:t>приказом</w:t>
      </w:r>
      <w:r w:rsidRPr="00312ED2">
        <w:rPr>
          <w:rFonts w:ascii="Arial" w:hAnsi="Arial" w:cs="Arial"/>
          <w:spacing w:val="-4"/>
        </w:rPr>
        <w:t xml:space="preserve"> </w:t>
      </w:r>
      <w:r w:rsidRPr="00312ED2">
        <w:rPr>
          <w:rFonts w:ascii="Arial" w:hAnsi="Arial" w:cs="Arial"/>
        </w:rPr>
        <w:t>Министра здравоохранения Республики Казахстан от 25 декабря 2020 года № ҚР ДСМ-331/2020.</w:t>
      </w:r>
    </w:p>
    <w:p w14:paraId="2E8E6FE0" w14:textId="77777777" w:rsidR="00BC1E47" w:rsidRPr="00312ED2" w:rsidRDefault="00BC1E47" w:rsidP="00752A22">
      <w:pPr>
        <w:pStyle w:val="a4"/>
        <w:numPr>
          <w:ilvl w:val="0"/>
          <w:numId w:val="23"/>
        </w:numPr>
        <w:tabs>
          <w:tab w:val="left" w:pos="423"/>
        </w:tabs>
        <w:spacing w:before="120" w:after="120"/>
        <w:ind w:left="426" w:right="140" w:hanging="426"/>
        <w:jc w:val="both"/>
        <w:rPr>
          <w:rFonts w:ascii="Arial" w:hAnsi="Arial" w:cs="Arial"/>
        </w:rPr>
      </w:pPr>
      <w:r w:rsidRPr="00312ED2">
        <w:rPr>
          <w:rFonts w:ascii="Arial" w:hAnsi="Arial" w:cs="Arial"/>
        </w:rPr>
        <w:t>ГОСТ 30775-2001 «Ресурсосбережение. Обращение с отходами. Классификация, идентификация и кодирование отходов.</w:t>
      </w:r>
      <w:r w:rsidRPr="00312ED2">
        <w:rPr>
          <w:rFonts w:ascii="Arial" w:hAnsi="Arial" w:cs="Arial"/>
          <w:spacing w:val="40"/>
        </w:rPr>
        <w:t xml:space="preserve"> </w:t>
      </w:r>
      <w:r w:rsidRPr="00312ED2">
        <w:rPr>
          <w:rFonts w:ascii="Arial" w:hAnsi="Arial" w:cs="Arial"/>
        </w:rPr>
        <w:t>Основные положения».</w:t>
      </w:r>
    </w:p>
    <w:p w14:paraId="422DDE32" w14:textId="04CFF852" w:rsidR="00BC1E47" w:rsidRPr="00312ED2" w:rsidRDefault="00BC1E47" w:rsidP="00752A22">
      <w:pPr>
        <w:pStyle w:val="a4"/>
        <w:numPr>
          <w:ilvl w:val="0"/>
          <w:numId w:val="23"/>
        </w:numPr>
        <w:tabs>
          <w:tab w:val="left" w:pos="423"/>
        </w:tabs>
        <w:spacing w:before="120" w:after="120"/>
        <w:ind w:left="426" w:right="139" w:hanging="426"/>
        <w:jc w:val="both"/>
        <w:rPr>
          <w:rFonts w:ascii="Arial" w:hAnsi="Arial" w:cs="Arial"/>
        </w:rPr>
      </w:pPr>
      <w:r w:rsidRPr="00312ED2">
        <w:rPr>
          <w:rFonts w:ascii="Arial" w:hAnsi="Arial" w:cs="Arial"/>
        </w:rPr>
        <w:t>ГОСТ</w:t>
      </w:r>
      <w:r w:rsidRPr="00312ED2">
        <w:rPr>
          <w:rFonts w:ascii="Arial" w:hAnsi="Arial" w:cs="Arial"/>
          <w:spacing w:val="-2"/>
        </w:rPr>
        <w:t xml:space="preserve"> </w:t>
      </w:r>
      <w:r w:rsidRPr="00312ED2">
        <w:rPr>
          <w:rFonts w:ascii="Arial" w:hAnsi="Arial" w:cs="Arial"/>
        </w:rPr>
        <w:t>30773-2001 «Ресурсосбережение. Обращение с отходами. Этапы технологического цикла. Основные положения».</w:t>
      </w:r>
    </w:p>
    <w:p w14:paraId="74B1FF59" w14:textId="77777777" w:rsidR="00BC1E47" w:rsidRDefault="00BC1E47" w:rsidP="00BC1E47">
      <w:pPr>
        <w:pStyle w:val="a4"/>
        <w:jc w:val="both"/>
        <w:rPr>
          <w:sz w:val="24"/>
        </w:rPr>
      </w:pPr>
    </w:p>
    <w:p w14:paraId="6B9DFBB4" w14:textId="77777777" w:rsidR="00BC1E47" w:rsidRDefault="00BC1E47" w:rsidP="00BC1E47">
      <w:pPr>
        <w:pStyle w:val="a3"/>
      </w:pPr>
    </w:p>
    <w:p w14:paraId="26CE2AB1" w14:textId="77777777" w:rsidR="00BC1E47" w:rsidRDefault="00BC1E47" w:rsidP="00BC1E47">
      <w:pPr>
        <w:pStyle w:val="a3"/>
      </w:pPr>
    </w:p>
    <w:p w14:paraId="4E489D58" w14:textId="77777777" w:rsidR="00BC1E47" w:rsidRDefault="00BC1E47" w:rsidP="00BC1E47">
      <w:pPr>
        <w:pStyle w:val="a3"/>
      </w:pPr>
    </w:p>
    <w:p w14:paraId="7A95D1F3" w14:textId="77777777" w:rsidR="00DF7046" w:rsidRDefault="00DF7046" w:rsidP="00BC1E47">
      <w:pPr>
        <w:pStyle w:val="a3"/>
        <w:sectPr w:rsidR="00DF7046" w:rsidSect="00B80FEA">
          <w:pgSz w:w="11910" w:h="16840"/>
          <w:pgMar w:top="1134" w:right="850" w:bottom="1134" w:left="1701" w:header="709" w:footer="592" w:gutter="0"/>
          <w:cols w:space="720"/>
        </w:sectPr>
      </w:pPr>
    </w:p>
    <w:p w14:paraId="52C91907" w14:textId="08D5511F" w:rsidR="00BC1E47" w:rsidRDefault="00BC1E47" w:rsidP="00BC1E47">
      <w:pPr>
        <w:pStyle w:val="a3"/>
      </w:pPr>
    </w:p>
    <w:p w14:paraId="07D1F624" w14:textId="77777777" w:rsidR="00BC1E47" w:rsidRDefault="00BC1E47" w:rsidP="00BC1E47">
      <w:pPr>
        <w:pStyle w:val="a3"/>
      </w:pPr>
    </w:p>
    <w:p w14:paraId="1CDC7954" w14:textId="77777777" w:rsidR="00BC1E47" w:rsidRDefault="00BC1E47" w:rsidP="00BC1E47">
      <w:pPr>
        <w:pStyle w:val="a3"/>
      </w:pPr>
    </w:p>
    <w:p w14:paraId="51275279" w14:textId="77777777" w:rsidR="00BC1E47" w:rsidRDefault="00BC1E47" w:rsidP="00BC1E47">
      <w:pPr>
        <w:pStyle w:val="a3"/>
      </w:pPr>
    </w:p>
    <w:p w14:paraId="6C93C651" w14:textId="77777777" w:rsidR="00BC1E47" w:rsidRDefault="00BC1E47" w:rsidP="00BC1E47">
      <w:pPr>
        <w:pStyle w:val="a3"/>
      </w:pPr>
    </w:p>
    <w:p w14:paraId="7C2C13DF" w14:textId="77777777" w:rsidR="00BC1E47" w:rsidRDefault="00BC1E47" w:rsidP="00BC1E47">
      <w:pPr>
        <w:pStyle w:val="a3"/>
      </w:pPr>
    </w:p>
    <w:p w14:paraId="42035B5B" w14:textId="77777777" w:rsidR="00BC1E47" w:rsidRDefault="00BC1E47" w:rsidP="00BC1E47">
      <w:pPr>
        <w:pStyle w:val="a3"/>
      </w:pPr>
    </w:p>
    <w:p w14:paraId="15BD0B98" w14:textId="0478B683" w:rsidR="00BC1E47" w:rsidRDefault="00BC1E47" w:rsidP="00BC1E47">
      <w:pPr>
        <w:pStyle w:val="a3"/>
      </w:pPr>
    </w:p>
    <w:p w14:paraId="25FE6A13" w14:textId="2C38345E" w:rsidR="00DF7046" w:rsidRDefault="00DF7046" w:rsidP="00BC1E47">
      <w:pPr>
        <w:pStyle w:val="a3"/>
      </w:pPr>
    </w:p>
    <w:p w14:paraId="033DCF59" w14:textId="75482A99" w:rsidR="00DF7046" w:rsidRDefault="00DF7046" w:rsidP="00BC1E47">
      <w:pPr>
        <w:pStyle w:val="a3"/>
      </w:pPr>
    </w:p>
    <w:p w14:paraId="6C97224C" w14:textId="7D0BB1F8" w:rsidR="00DF7046" w:rsidRDefault="00DF7046" w:rsidP="00BC1E47">
      <w:pPr>
        <w:pStyle w:val="a3"/>
      </w:pPr>
    </w:p>
    <w:p w14:paraId="44B77ABE" w14:textId="4DECAA68" w:rsidR="00DF7046" w:rsidRDefault="00DF7046" w:rsidP="00BC1E47">
      <w:pPr>
        <w:pStyle w:val="a3"/>
      </w:pPr>
    </w:p>
    <w:p w14:paraId="0B523A64" w14:textId="77777777" w:rsidR="00DF7046" w:rsidRDefault="00DF7046" w:rsidP="00BC1E47">
      <w:pPr>
        <w:pStyle w:val="a3"/>
      </w:pPr>
    </w:p>
    <w:p w14:paraId="1072714E" w14:textId="77777777" w:rsidR="00BC1E47" w:rsidRDefault="00BC1E47" w:rsidP="00BC1E47">
      <w:pPr>
        <w:pStyle w:val="a3"/>
        <w:spacing w:before="242"/>
      </w:pPr>
    </w:p>
    <w:p w14:paraId="117181D3" w14:textId="0DCE2E9E" w:rsidR="00BC1E47" w:rsidRDefault="00BC1E47" w:rsidP="00DF7046">
      <w:pPr>
        <w:pStyle w:val="1"/>
        <w:jc w:val="center"/>
        <w:rPr>
          <w:snapToGrid w:val="0"/>
          <w:lang w:eastAsia="ru-RU"/>
        </w:rPr>
      </w:pPr>
      <w:bookmarkStart w:id="109" w:name="_Toc237181263"/>
      <w:r w:rsidRPr="004465DB">
        <w:rPr>
          <w:snapToGrid w:val="0"/>
          <w:lang w:eastAsia="ru-RU"/>
        </w:rPr>
        <w:t>П</w:t>
      </w:r>
      <w:r w:rsidR="004A679D">
        <w:rPr>
          <w:snapToGrid w:val="0"/>
          <w:lang w:eastAsia="ru-RU"/>
        </w:rPr>
        <w:t>риложение</w:t>
      </w:r>
      <w:r w:rsidR="00DF7046">
        <w:rPr>
          <w:snapToGrid w:val="0"/>
          <w:lang w:eastAsia="ru-RU"/>
        </w:rPr>
        <w:t xml:space="preserve"> 1</w:t>
      </w:r>
      <w:r w:rsidR="00DF7046">
        <w:rPr>
          <w:snapToGrid w:val="0"/>
          <w:lang w:eastAsia="ru-RU"/>
        </w:rPr>
        <w:tab/>
        <w:t>Лицензия</w:t>
      </w:r>
      <w:bookmarkEnd w:id="109"/>
    </w:p>
    <w:p w14:paraId="652302E4" w14:textId="77777777" w:rsidR="00DF7046" w:rsidRDefault="00DF7046" w:rsidP="00DF7046">
      <w:pPr>
        <w:pStyle w:val="1"/>
        <w:jc w:val="center"/>
        <w:rPr>
          <w:snapToGrid w:val="0"/>
          <w:lang w:eastAsia="ru-RU"/>
        </w:rPr>
        <w:sectPr w:rsidR="00DF7046" w:rsidSect="00B80FEA">
          <w:pgSz w:w="11910" w:h="16840"/>
          <w:pgMar w:top="1134" w:right="850" w:bottom="1134" w:left="1701" w:header="709" w:footer="592" w:gutter="0"/>
          <w:cols w:space="720"/>
        </w:sectPr>
      </w:pPr>
    </w:p>
    <w:p w14:paraId="362BA19A" w14:textId="77777777" w:rsidR="00DF7046" w:rsidRDefault="00DF7046" w:rsidP="00DF7046">
      <w:pPr>
        <w:pStyle w:val="a3"/>
        <w:spacing w:before="120" w:after="120"/>
        <w:rPr>
          <w:rFonts w:ascii="Arial" w:hAnsi="Arial" w:cs="Arial"/>
        </w:rPr>
      </w:pPr>
    </w:p>
    <w:p w14:paraId="42E35B6D" w14:textId="77777777" w:rsidR="00DF7046" w:rsidRDefault="00DF7046" w:rsidP="00DF7046">
      <w:pPr>
        <w:pStyle w:val="a3"/>
        <w:spacing w:before="120" w:after="120"/>
        <w:rPr>
          <w:rFonts w:ascii="Arial" w:hAnsi="Arial" w:cs="Arial"/>
        </w:rPr>
        <w:sectPr w:rsidR="00DF7046" w:rsidSect="00B63115">
          <w:pgSz w:w="11910" w:h="16850"/>
          <w:pgMar w:top="1080" w:right="711" w:bottom="740" w:left="1134" w:header="458" w:footer="542" w:gutter="0"/>
          <w:cols w:space="720"/>
        </w:sectPr>
      </w:pPr>
      <w:r>
        <w:rPr>
          <w:rFonts w:ascii="Arial" w:hAnsi="Arial" w:cs="Arial"/>
          <w:noProof/>
        </w:rPr>
        <w:drawing>
          <wp:inline distT="0" distB="0" distL="0" distR="0" wp14:anchorId="115618FB" wp14:editId="2F0913E6">
            <wp:extent cx="6391275" cy="903351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Рисунок 29"/>
                    <pic:cNvPicPr/>
                  </pic:nvPicPr>
                  <pic:blipFill>
                    <a:blip r:embed="rId13">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r>
        <w:rPr>
          <w:rFonts w:ascii="Arial" w:hAnsi="Arial" w:cs="Arial"/>
          <w:noProof/>
        </w:rPr>
        <w:lastRenderedPageBreak/>
        <w:drawing>
          <wp:inline distT="0" distB="0" distL="0" distR="0" wp14:anchorId="0A4D39AC" wp14:editId="4FAA2A2A">
            <wp:extent cx="6391275" cy="9033510"/>
            <wp:effectExtent l="0" t="0" r="952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Рисунок 30"/>
                    <pic:cNvPicPr/>
                  </pic:nvPicPr>
                  <pic:blipFill>
                    <a:blip r:embed="rId14">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r>
        <w:rPr>
          <w:rFonts w:ascii="Arial" w:hAnsi="Arial" w:cs="Arial"/>
          <w:noProof/>
        </w:rPr>
        <w:lastRenderedPageBreak/>
        <w:drawing>
          <wp:inline distT="0" distB="0" distL="0" distR="0" wp14:anchorId="4E206D51" wp14:editId="4D0E9105">
            <wp:extent cx="6391275" cy="9033510"/>
            <wp:effectExtent l="0" t="0" r="952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15">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r>
        <w:rPr>
          <w:rFonts w:ascii="Arial" w:hAnsi="Arial" w:cs="Arial"/>
          <w:noProof/>
        </w:rPr>
        <w:lastRenderedPageBreak/>
        <w:drawing>
          <wp:inline distT="0" distB="0" distL="0" distR="0" wp14:anchorId="42DE496E" wp14:editId="64B3C7EB">
            <wp:extent cx="6391275" cy="903351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Рисунок 32"/>
                    <pic:cNvPicPr/>
                  </pic:nvPicPr>
                  <pic:blipFill>
                    <a:blip r:embed="rId16">
                      <a:extLst>
                        <a:ext uri="{28A0092B-C50C-407E-A947-70E740481C1C}">
                          <a14:useLocalDpi xmlns:a14="http://schemas.microsoft.com/office/drawing/2010/main" val="0"/>
                        </a:ext>
                      </a:extLst>
                    </a:blip>
                    <a:stretch>
                      <a:fillRect/>
                    </a:stretch>
                  </pic:blipFill>
                  <pic:spPr>
                    <a:xfrm>
                      <a:off x="0" y="0"/>
                      <a:ext cx="6391275" cy="9033510"/>
                    </a:xfrm>
                    <a:prstGeom prst="rect">
                      <a:avLst/>
                    </a:prstGeom>
                  </pic:spPr>
                </pic:pic>
              </a:graphicData>
            </a:graphic>
          </wp:inline>
        </w:drawing>
      </w:r>
    </w:p>
    <w:p w14:paraId="27372D34" w14:textId="77777777" w:rsidR="00DF7046" w:rsidRDefault="00DF7046" w:rsidP="00DF7046">
      <w:pPr>
        <w:pStyle w:val="a3"/>
        <w:spacing w:before="120" w:after="120"/>
        <w:rPr>
          <w:rFonts w:ascii="Arial" w:hAnsi="Arial" w:cs="Arial"/>
        </w:rPr>
      </w:pPr>
    </w:p>
    <w:p w14:paraId="0ACDFE1C" w14:textId="77777777" w:rsidR="00DF7046" w:rsidRDefault="00DF7046" w:rsidP="00DF7046">
      <w:pPr>
        <w:pStyle w:val="a3"/>
        <w:spacing w:before="120" w:after="120"/>
        <w:rPr>
          <w:rFonts w:ascii="Arial" w:hAnsi="Arial" w:cs="Arial"/>
        </w:rPr>
      </w:pPr>
    </w:p>
    <w:p w14:paraId="1B9A1FF6" w14:textId="77777777" w:rsidR="00DF7046" w:rsidRDefault="00DF7046" w:rsidP="00DF7046">
      <w:pPr>
        <w:pStyle w:val="a3"/>
        <w:spacing w:before="120" w:after="120"/>
        <w:rPr>
          <w:rFonts w:ascii="Arial" w:hAnsi="Arial" w:cs="Arial"/>
        </w:rPr>
      </w:pPr>
    </w:p>
    <w:p w14:paraId="02C8E528" w14:textId="77777777" w:rsidR="00DF7046" w:rsidRDefault="00DF7046" w:rsidP="00DF7046">
      <w:pPr>
        <w:pStyle w:val="a3"/>
        <w:spacing w:before="120" w:after="120"/>
        <w:rPr>
          <w:rFonts w:ascii="Arial" w:hAnsi="Arial" w:cs="Arial"/>
        </w:rPr>
      </w:pPr>
    </w:p>
    <w:p w14:paraId="700BD944" w14:textId="77777777" w:rsidR="00DF7046" w:rsidRDefault="00DF7046" w:rsidP="00DF7046">
      <w:pPr>
        <w:pStyle w:val="a3"/>
        <w:spacing w:before="120" w:after="120"/>
        <w:rPr>
          <w:rFonts w:ascii="Arial" w:hAnsi="Arial" w:cs="Arial"/>
        </w:rPr>
      </w:pPr>
    </w:p>
    <w:p w14:paraId="119AE637" w14:textId="77777777" w:rsidR="00DF7046" w:rsidRDefault="00DF7046" w:rsidP="00DF7046">
      <w:pPr>
        <w:pStyle w:val="a3"/>
        <w:spacing w:before="120" w:after="120"/>
        <w:rPr>
          <w:rFonts w:ascii="Arial" w:hAnsi="Arial" w:cs="Arial"/>
        </w:rPr>
      </w:pPr>
    </w:p>
    <w:p w14:paraId="7E7E94BB" w14:textId="77777777" w:rsidR="00DF7046" w:rsidRDefault="00DF7046" w:rsidP="00DF7046">
      <w:pPr>
        <w:pStyle w:val="a3"/>
        <w:spacing w:before="120" w:after="120"/>
        <w:rPr>
          <w:rFonts w:ascii="Arial" w:hAnsi="Arial" w:cs="Arial"/>
        </w:rPr>
      </w:pPr>
    </w:p>
    <w:p w14:paraId="591CD872" w14:textId="77777777" w:rsidR="00DF7046" w:rsidRDefault="00DF7046" w:rsidP="00DF7046">
      <w:pPr>
        <w:pStyle w:val="a3"/>
        <w:spacing w:before="120" w:after="120"/>
        <w:rPr>
          <w:rFonts w:ascii="Arial" w:hAnsi="Arial" w:cs="Arial"/>
        </w:rPr>
      </w:pPr>
    </w:p>
    <w:p w14:paraId="42A879D6" w14:textId="77777777" w:rsidR="00DF7046" w:rsidRDefault="00DF7046" w:rsidP="00DF7046">
      <w:pPr>
        <w:pStyle w:val="a3"/>
        <w:spacing w:before="120" w:after="120"/>
        <w:rPr>
          <w:rFonts w:ascii="Arial" w:hAnsi="Arial" w:cs="Arial"/>
        </w:rPr>
      </w:pPr>
    </w:p>
    <w:p w14:paraId="5456DA36" w14:textId="77777777" w:rsidR="00DF7046" w:rsidRDefault="00DF7046" w:rsidP="00DF7046">
      <w:pPr>
        <w:pStyle w:val="a3"/>
        <w:spacing w:before="120" w:after="120"/>
        <w:rPr>
          <w:rFonts w:ascii="Arial" w:hAnsi="Arial" w:cs="Arial"/>
        </w:rPr>
      </w:pPr>
    </w:p>
    <w:p w14:paraId="22FE30CC" w14:textId="77777777" w:rsidR="00DF7046" w:rsidRDefault="00DF7046" w:rsidP="00DF7046">
      <w:pPr>
        <w:pStyle w:val="a3"/>
        <w:spacing w:before="120" w:after="120"/>
        <w:rPr>
          <w:rFonts w:ascii="Arial" w:hAnsi="Arial" w:cs="Arial"/>
        </w:rPr>
      </w:pPr>
    </w:p>
    <w:p w14:paraId="30D724E0" w14:textId="5B29DB20" w:rsidR="00DF7046" w:rsidRPr="004465DB" w:rsidRDefault="00DF7046" w:rsidP="0088494E">
      <w:pPr>
        <w:pStyle w:val="1"/>
        <w:ind w:left="567"/>
        <w:jc w:val="center"/>
        <w:rPr>
          <w:snapToGrid w:val="0"/>
          <w:lang w:eastAsia="ru-RU"/>
        </w:rPr>
      </w:pPr>
      <w:bookmarkStart w:id="110" w:name="_Toc236737837"/>
      <w:bookmarkStart w:id="111" w:name="_Toc236738320"/>
      <w:bookmarkStart w:id="112" w:name="_Toc236738618"/>
      <w:bookmarkStart w:id="113" w:name="_Toc237181264"/>
      <w:r w:rsidRPr="00B57469">
        <w:rPr>
          <w:snapToGrid w:val="0"/>
          <w:lang w:eastAsia="ru-RU"/>
        </w:rPr>
        <w:t>Приложение 2</w:t>
      </w:r>
      <w:r w:rsidRPr="00B57469">
        <w:rPr>
          <w:snapToGrid w:val="0"/>
          <w:lang w:eastAsia="ru-RU"/>
        </w:rPr>
        <w:tab/>
        <w:t>Расчеты образования отходов</w:t>
      </w:r>
      <w:bookmarkEnd w:id="110"/>
      <w:bookmarkEnd w:id="111"/>
      <w:bookmarkEnd w:id="112"/>
      <w:bookmarkEnd w:id="113"/>
    </w:p>
    <w:p w14:paraId="13E7ACA5" w14:textId="77777777" w:rsidR="00BC1E47" w:rsidRDefault="00BC1E47" w:rsidP="009D1537">
      <w:pPr>
        <w:spacing w:before="120" w:after="120"/>
        <w:jc w:val="both"/>
        <w:rPr>
          <w:rFonts w:ascii="Arial" w:hAnsi="Arial" w:cs="Arial"/>
          <w:b/>
          <w:bCs/>
          <w:lang w:eastAsia="ru-RU"/>
        </w:rPr>
        <w:sectPr w:rsidR="00BC1E47" w:rsidSect="00B80FEA">
          <w:pgSz w:w="11910" w:h="16840"/>
          <w:pgMar w:top="1134" w:right="850" w:bottom="1134" w:left="1701" w:header="709" w:footer="592" w:gutter="0"/>
          <w:cols w:space="720"/>
        </w:sectPr>
      </w:pPr>
    </w:p>
    <w:p w14:paraId="4CC794F7" w14:textId="5CE56841" w:rsidR="007150B8" w:rsidRPr="0088494E" w:rsidRDefault="0088494E" w:rsidP="0088494E">
      <w:pPr>
        <w:pStyle w:val="4"/>
      </w:pPr>
      <w:bookmarkStart w:id="114" w:name="_Toc237181265"/>
      <w:bookmarkStart w:id="115" w:name="_Toc236737844"/>
      <w:bookmarkStart w:id="116" w:name="_Toc236738327"/>
      <w:bookmarkStart w:id="117" w:name="_Toc236738625"/>
      <w:r w:rsidRPr="0088494E">
        <w:lastRenderedPageBreak/>
        <w:t>Смешанные коммунальные отходы</w:t>
      </w:r>
      <w:bookmarkEnd w:id="114"/>
    </w:p>
    <w:p w14:paraId="7ED13448" w14:textId="77777777" w:rsidR="0088494E" w:rsidRPr="00960CCF" w:rsidRDefault="0088494E" w:rsidP="0088494E">
      <w:pPr>
        <w:spacing w:before="120" w:after="120"/>
        <w:jc w:val="both"/>
        <w:rPr>
          <w:rFonts w:ascii="Arial" w:hAnsi="Arial" w:cs="Arial"/>
          <w:sz w:val="20"/>
          <w:szCs w:val="20"/>
        </w:rPr>
      </w:pPr>
      <w:r w:rsidRPr="00960CCF">
        <w:rPr>
          <w:rFonts w:ascii="Arial" w:hAnsi="Arial" w:cs="Arial"/>
          <w:sz w:val="20"/>
          <w:szCs w:val="20"/>
        </w:rPr>
        <w:t>Прогноз объемов поступления твердых коммунальных отходов на 2027-2028 годы принят на уровне проектной производительности мусоросортировочного комплекса (МСК) - 150 000 т/год. При прогнозировании учитывались фактические объемы поступления отходов за предыдущие годы, а также проектная мощность объекта. Для планируемого периода принят сценарий эксплуатации комплекса с выходом на проектную производительность, что соответствует ожидаемой загрузке объекта в 2027-2028 годах.</w:t>
      </w:r>
    </w:p>
    <w:tbl>
      <w:tblPr>
        <w:tblW w:w="9356" w:type="dxa"/>
        <w:tblInd w:w="108" w:type="dxa"/>
        <w:tblLook w:val="04A0" w:firstRow="1" w:lastRow="0" w:firstColumn="1" w:lastColumn="0" w:noHBand="0" w:noVBand="1"/>
      </w:tblPr>
      <w:tblGrid>
        <w:gridCol w:w="4253"/>
        <w:gridCol w:w="5103"/>
      </w:tblGrid>
      <w:tr w:rsidR="0088494E" w:rsidRPr="0088494E" w14:paraId="39837932" w14:textId="77777777" w:rsidTr="0088494E">
        <w:trPr>
          <w:trHeight w:val="438"/>
          <w:tblHeader/>
        </w:trPr>
        <w:tc>
          <w:tcPr>
            <w:tcW w:w="425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ACFA49E" w14:textId="77777777" w:rsidR="0088494E" w:rsidRPr="0088494E" w:rsidRDefault="0088494E" w:rsidP="0088494E">
            <w:pPr>
              <w:jc w:val="center"/>
              <w:rPr>
                <w:rFonts w:ascii="Arial" w:hAnsi="Arial" w:cs="Arial"/>
                <w:b/>
                <w:bCs/>
                <w:color w:val="000000"/>
                <w:sz w:val="18"/>
                <w:szCs w:val="18"/>
                <w:lang w:eastAsia="ru-RU"/>
              </w:rPr>
            </w:pPr>
            <w:r w:rsidRPr="0088494E">
              <w:rPr>
                <w:rFonts w:ascii="Arial" w:hAnsi="Arial" w:cs="Arial"/>
                <w:b/>
                <w:bCs/>
                <w:color w:val="000000"/>
                <w:sz w:val="18"/>
                <w:szCs w:val="18"/>
                <w:lang w:eastAsia="ru-RU"/>
              </w:rPr>
              <w:t>Год</w:t>
            </w:r>
          </w:p>
        </w:tc>
        <w:tc>
          <w:tcPr>
            <w:tcW w:w="510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AEB21FB" w14:textId="6192A3C5" w:rsidR="0088494E" w:rsidRPr="0088494E" w:rsidRDefault="007D2656" w:rsidP="0088494E">
            <w:pPr>
              <w:jc w:val="center"/>
              <w:rPr>
                <w:rFonts w:ascii="Arial" w:hAnsi="Arial" w:cs="Arial"/>
                <w:b/>
                <w:bCs/>
                <w:color w:val="000000"/>
                <w:sz w:val="18"/>
                <w:szCs w:val="18"/>
                <w:lang w:eastAsia="ru-RU"/>
              </w:rPr>
            </w:pPr>
            <w:r>
              <w:rPr>
                <w:rFonts w:ascii="Arial" w:hAnsi="Arial" w:cs="Arial"/>
                <w:b/>
                <w:bCs/>
                <w:color w:val="000000"/>
                <w:sz w:val="18"/>
                <w:szCs w:val="18"/>
                <w:lang w:eastAsia="ru-RU"/>
              </w:rPr>
              <w:t>Количество отходов</w:t>
            </w:r>
            <w:r w:rsidR="0088494E" w:rsidRPr="0088494E">
              <w:rPr>
                <w:rFonts w:ascii="Arial" w:hAnsi="Arial" w:cs="Arial"/>
                <w:b/>
                <w:bCs/>
                <w:color w:val="000000"/>
                <w:sz w:val="18"/>
                <w:szCs w:val="18"/>
                <w:lang w:eastAsia="ru-RU"/>
              </w:rPr>
              <w:t>, т/год</w:t>
            </w:r>
          </w:p>
        </w:tc>
      </w:tr>
      <w:tr w:rsidR="007D2656" w:rsidRPr="0088494E" w14:paraId="74E6CDB5" w14:textId="77777777" w:rsidTr="0088494E">
        <w:tc>
          <w:tcPr>
            <w:tcW w:w="4253" w:type="dxa"/>
            <w:tcBorders>
              <w:top w:val="nil"/>
              <w:left w:val="single" w:sz="4" w:space="0" w:color="auto"/>
              <w:bottom w:val="single" w:sz="4" w:space="0" w:color="auto"/>
              <w:right w:val="single" w:sz="4" w:space="0" w:color="auto"/>
            </w:tcBorders>
            <w:vAlign w:val="center"/>
            <w:hideMark/>
          </w:tcPr>
          <w:p w14:paraId="03CD32EF" w14:textId="77777777" w:rsidR="007D2656" w:rsidRPr="0088494E" w:rsidRDefault="007D2656" w:rsidP="007D2656">
            <w:pPr>
              <w:jc w:val="center"/>
              <w:rPr>
                <w:rFonts w:ascii="Arial" w:hAnsi="Arial" w:cs="Arial"/>
                <w:color w:val="000000"/>
                <w:sz w:val="18"/>
                <w:szCs w:val="18"/>
                <w:lang w:eastAsia="ru-RU"/>
              </w:rPr>
            </w:pPr>
            <w:r w:rsidRPr="0088494E">
              <w:rPr>
                <w:rFonts w:ascii="Arial" w:hAnsi="Arial" w:cs="Arial"/>
                <w:color w:val="000000"/>
                <w:sz w:val="18"/>
                <w:szCs w:val="18"/>
                <w:lang w:eastAsia="ru-RU"/>
              </w:rPr>
              <w:t>2024</w:t>
            </w:r>
          </w:p>
        </w:tc>
        <w:tc>
          <w:tcPr>
            <w:tcW w:w="5103" w:type="dxa"/>
            <w:tcBorders>
              <w:top w:val="nil"/>
              <w:left w:val="nil"/>
              <w:bottom w:val="single" w:sz="4" w:space="0" w:color="auto"/>
              <w:right w:val="single" w:sz="4" w:space="0" w:color="auto"/>
            </w:tcBorders>
            <w:vAlign w:val="center"/>
            <w:hideMark/>
          </w:tcPr>
          <w:p w14:paraId="72279E0A" w14:textId="4C8CABFE" w:rsidR="007D2656" w:rsidRPr="007D2656" w:rsidRDefault="007D2656" w:rsidP="007D2656">
            <w:pPr>
              <w:jc w:val="center"/>
              <w:rPr>
                <w:rFonts w:ascii="Arial" w:hAnsi="Arial" w:cs="Arial"/>
                <w:color w:val="000000"/>
                <w:sz w:val="18"/>
                <w:szCs w:val="18"/>
                <w:lang w:eastAsia="ru-RU"/>
              </w:rPr>
            </w:pPr>
            <w:r w:rsidRPr="007D2656">
              <w:rPr>
                <w:rFonts w:ascii="Arial" w:hAnsi="Arial" w:cs="Arial"/>
                <w:color w:val="000000"/>
                <w:sz w:val="18"/>
                <w:szCs w:val="18"/>
              </w:rPr>
              <w:t>128 310,20</w:t>
            </w:r>
          </w:p>
        </w:tc>
      </w:tr>
      <w:tr w:rsidR="007D2656" w:rsidRPr="0088494E" w14:paraId="41ED5140" w14:textId="77777777" w:rsidTr="0088494E">
        <w:tc>
          <w:tcPr>
            <w:tcW w:w="4253" w:type="dxa"/>
            <w:tcBorders>
              <w:top w:val="nil"/>
              <w:left w:val="single" w:sz="4" w:space="0" w:color="auto"/>
              <w:bottom w:val="single" w:sz="4" w:space="0" w:color="auto"/>
              <w:right w:val="single" w:sz="4" w:space="0" w:color="auto"/>
            </w:tcBorders>
            <w:vAlign w:val="center"/>
            <w:hideMark/>
          </w:tcPr>
          <w:p w14:paraId="556E7E22" w14:textId="77777777" w:rsidR="007D2656" w:rsidRPr="0088494E" w:rsidRDefault="007D2656" w:rsidP="007D2656">
            <w:pPr>
              <w:jc w:val="center"/>
              <w:rPr>
                <w:rFonts w:ascii="Arial" w:hAnsi="Arial" w:cs="Arial"/>
                <w:color w:val="000000"/>
                <w:sz w:val="18"/>
                <w:szCs w:val="18"/>
                <w:lang w:eastAsia="ru-RU"/>
              </w:rPr>
            </w:pPr>
            <w:r w:rsidRPr="0088494E">
              <w:rPr>
                <w:rFonts w:ascii="Arial" w:hAnsi="Arial" w:cs="Arial"/>
                <w:color w:val="000000"/>
                <w:sz w:val="18"/>
                <w:szCs w:val="18"/>
                <w:lang w:eastAsia="ru-RU"/>
              </w:rPr>
              <w:t>2025</w:t>
            </w:r>
          </w:p>
        </w:tc>
        <w:tc>
          <w:tcPr>
            <w:tcW w:w="5103" w:type="dxa"/>
            <w:tcBorders>
              <w:top w:val="nil"/>
              <w:left w:val="nil"/>
              <w:bottom w:val="single" w:sz="4" w:space="0" w:color="auto"/>
              <w:right w:val="single" w:sz="4" w:space="0" w:color="auto"/>
            </w:tcBorders>
            <w:vAlign w:val="center"/>
            <w:hideMark/>
          </w:tcPr>
          <w:p w14:paraId="0AE9AF0E" w14:textId="160E82ED" w:rsidR="007D2656" w:rsidRPr="007D2656" w:rsidRDefault="007D2656" w:rsidP="007D2656">
            <w:pPr>
              <w:jc w:val="center"/>
              <w:rPr>
                <w:rFonts w:ascii="Arial" w:hAnsi="Arial" w:cs="Arial"/>
                <w:color w:val="000000"/>
                <w:sz w:val="18"/>
                <w:szCs w:val="18"/>
                <w:lang w:eastAsia="ru-RU"/>
              </w:rPr>
            </w:pPr>
            <w:r w:rsidRPr="007D2656">
              <w:rPr>
                <w:rFonts w:ascii="Arial" w:hAnsi="Arial" w:cs="Arial"/>
                <w:color w:val="000000"/>
                <w:sz w:val="18"/>
                <w:szCs w:val="18"/>
              </w:rPr>
              <w:t>86 539,00</w:t>
            </w:r>
          </w:p>
        </w:tc>
      </w:tr>
      <w:tr w:rsidR="007D2656" w:rsidRPr="0088494E" w14:paraId="2038C2B0" w14:textId="77777777" w:rsidTr="0088494E">
        <w:tc>
          <w:tcPr>
            <w:tcW w:w="4253" w:type="dxa"/>
            <w:tcBorders>
              <w:top w:val="nil"/>
              <w:left w:val="single" w:sz="4" w:space="0" w:color="auto"/>
              <w:bottom w:val="single" w:sz="4" w:space="0" w:color="auto"/>
              <w:right w:val="single" w:sz="4" w:space="0" w:color="auto"/>
            </w:tcBorders>
            <w:vAlign w:val="center"/>
            <w:hideMark/>
          </w:tcPr>
          <w:p w14:paraId="4852E1AF" w14:textId="77777777" w:rsidR="007D2656" w:rsidRPr="0088494E" w:rsidRDefault="007D2656" w:rsidP="007D2656">
            <w:pPr>
              <w:jc w:val="center"/>
              <w:rPr>
                <w:rFonts w:ascii="Arial" w:hAnsi="Arial" w:cs="Arial"/>
                <w:color w:val="000000"/>
                <w:sz w:val="18"/>
                <w:szCs w:val="18"/>
                <w:lang w:eastAsia="ru-RU"/>
              </w:rPr>
            </w:pPr>
            <w:r w:rsidRPr="0088494E">
              <w:rPr>
                <w:rFonts w:ascii="Arial" w:hAnsi="Arial" w:cs="Arial"/>
                <w:color w:val="000000"/>
                <w:sz w:val="18"/>
                <w:szCs w:val="18"/>
              </w:rPr>
              <w:t>2026 (1 полугодие)</w:t>
            </w:r>
          </w:p>
        </w:tc>
        <w:tc>
          <w:tcPr>
            <w:tcW w:w="5103" w:type="dxa"/>
            <w:tcBorders>
              <w:top w:val="nil"/>
              <w:left w:val="nil"/>
              <w:bottom w:val="single" w:sz="4" w:space="0" w:color="auto"/>
              <w:right w:val="single" w:sz="4" w:space="0" w:color="auto"/>
            </w:tcBorders>
            <w:vAlign w:val="center"/>
            <w:hideMark/>
          </w:tcPr>
          <w:p w14:paraId="2EA8E3D2" w14:textId="27EFD46E" w:rsidR="007D2656" w:rsidRPr="007D2656" w:rsidRDefault="007D2656" w:rsidP="007D2656">
            <w:pPr>
              <w:jc w:val="center"/>
              <w:rPr>
                <w:rFonts w:ascii="Arial" w:hAnsi="Arial" w:cs="Arial"/>
                <w:color w:val="000000"/>
                <w:sz w:val="18"/>
                <w:szCs w:val="18"/>
                <w:lang w:eastAsia="ru-RU"/>
              </w:rPr>
            </w:pPr>
            <w:r w:rsidRPr="007D2656">
              <w:rPr>
                <w:rFonts w:ascii="Arial" w:hAnsi="Arial" w:cs="Arial"/>
                <w:color w:val="000000"/>
                <w:sz w:val="18"/>
                <w:szCs w:val="18"/>
              </w:rPr>
              <w:t>74 000,00</w:t>
            </w:r>
          </w:p>
        </w:tc>
      </w:tr>
      <w:tr w:rsidR="0088494E" w:rsidRPr="0088494E" w14:paraId="0AFAFFCF" w14:textId="77777777" w:rsidTr="0088494E">
        <w:tc>
          <w:tcPr>
            <w:tcW w:w="4253" w:type="dxa"/>
            <w:tcBorders>
              <w:top w:val="nil"/>
              <w:left w:val="single" w:sz="4" w:space="0" w:color="auto"/>
              <w:bottom w:val="single" w:sz="4" w:space="0" w:color="auto"/>
              <w:right w:val="single" w:sz="4" w:space="0" w:color="auto"/>
            </w:tcBorders>
            <w:noWrap/>
            <w:vAlign w:val="center"/>
            <w:hideMark/>
          </w:tcPr>
          <w:p w14:paraId="3C9193C8" w14:textId="77777777" w:rsidR="0088494E" w:rsidRPr="0088494E" w:rsidRDefault="0088494E" w:rsidP="00A91D82">
            <w:pPr>
              <w:jc w:val="center"/>
              <w:rPr>
                <w:rFonts w:ascii="Arial" w:hAnsi="Arial" w:cs="Arial"/>
                <w:sz w:val="18"/>
                <w:szCs w:val="18"/>
                <w:lang w:eastAsia="ru-RU"/>
              </w:rPr>
            </w:pPr>
            <w:r w:rsidRPr="0088494E">
              <w:rPr>
                <w:rFonts w:ascii="Arial" w:hAnsi="Arial" w:cs="Arial"/>
                <w:sz w:val="18"/>
                <w:szCs w:val="18"/>
                <w:lang w:eastAsia="ru-RU"/>
              </w:rPr>
              <w:t>2027</w:t>
            </w:r>
          </w:p>
        </w:tc>
        <w:tc>
          <w:tcPr>
            <w:tcW w:w="5103" w:type="dxa"/>
            <w:tcBorders>
              <w:top w:val="nil"/>
              <w:left w:val="nil"/>
              <w:bottom w:val="single" w:sz="4" w:space="0" w:color="auto"/>
              <w:right w:val="single" w:sz="4" w:space="0" w:color="auto"/>
            </w:tcBorders>
            <w:noWrap/>
            <w:vAlign w:val="center"/>
            <w:hideMark/>
          </w:tcPr>
          <w:p w14:paraId="37DF4230" w14:textId="77777777" w:rsidR="0088494E" w:rsidRPr="0088494E" w:rsidRDefault="0088494E" w:rsidP="00A91D82">
            <w:pPr>
              <w:jc w:val="center"/>
              <w:rPr>
                <w:rFonts w:ascii="Arial" w:hAnsi="Arial" w:cs="Arial"/>
                <w:color w:val="000000"/>
                <w:sz w:val="18"/>
                <w:szCs w:val="18"/>
                <w:lang w:eastAsia="ru-RU"/>
              </w:rPr>
            </w:pPr>
            <w:r w:rsidRPr="0088494E">
              <w:rPr>
                <w:rFonts w:ascii="Arial" w:hAnsi="Arial" w:cs="Arial"/>
                <w:color w:val="000000"/>
                <w:sz w:val="18"/>
                <w:szCs w:val="18"/>
                <w:lang w:eastAsia="ru-RU"/>
              </w:rPr>
              <w:t>150 000</w:t>
            </w:r>
          </w:p>
        </w:tc>
      </w:tr>
      <w:tr w:rsidR="0088494E" w:rsidRPr="0088494E" w14:paraId="65F5EF2F" w14:textId="77777777" w:rsidTr="0088494E">
        <w:tc>
          <w:tcPr>
            <w:tcW w:w="4253" w:type="dxa"/>
            <w:tcBorders>
              <w:top w:val="nil"/>
              <w:left w:val="single" w:sz="4" w:space="0" w:color="auto"/>
              <w:bottom w:val="single" w:sz="4" w:space="0" w:color="auto"/>
              <w:right w:val="single" w:sz="4" w:space="0" w:color="auto"/>
            </w:tcBorders>
            <w:noWrap/>
            <w:vAlign w:val="center"/>
            <w:hideMark/>
          </w:tcPr>
          <w:p w14:paraId="5A346FE8" w14:textId="77777777" w:rsidR="0088494E" w:rsidRPr="0088494E" w:rsidRDefault="0088494E" w:rsidP="00A91D82">
            <w:pPr>
              <w:jc w:val="center"/>
              <w:rPr>
                <w:rFonts w:ascii="Arial" w:hAnsi="Arial" w:cs="Arial"/>
                <w:sz w:val="18"/>
                <w:szCs w:val="18"/>
                <w:lang w:eastAsia="ru-RU"/>
              </w:rPr>
            </w:pPr>
            <w:r w:rsidRPr="0088494E">
              <w:rPr>
                <w:rFonts w:ascii="Arial" w:hAnsi="Arial" w:cs="Arial"/>
                <w:sz w:val="18"/>
                <w:szCs w:val="18"/>
                <w:lang w:eastAsia="ru-RU"/>
              </w:rPr>
              <w:t>2028</w:t>
            </w:r>
          </w:p>
        </w:tc>
        <w:tc>
          <w:tcPr>
            <w:tcW w:w="5103" w:type="dxa"/>
            <w:tcBorders>
              <w:top w:val="nil"/>
              <w:left w:val="nil"/>
              <w:bottom w:val="single" w:sz="4" w:space="0" w:color="auto"/>
              <w:right w:val="single" w:sz="4" w:space="0" w:color="auto"/>
            </w:tcBorders>
            <w:noWrap/>
            <w:vAlign w:val="center"/>
            <w:hideMark/>
          </w:tcPr>
          <w:p w14:paraId="28B5EA9A" w14:textId="77777777" w:rsidR="0088494E" w:rsidRPr="0088494E" w:rsidRDefault="0088494E" w:rsidP="00A91D82">
            <w:pPr>
              <w:jc w:val="center"/>
              <w:rPr>
                <w:rFonts w:ascii="Arial" w:hAnsi="Arial" w:cs="Arial"/>
                <w:color w:val="000000"/>
                <w:sz w:val="18"/>
                <w:szCs w:val="18"/>
                <w:lang w:eastAsia="ru-RU"/>
              </w:rPr>
            </w:pPr>
            <w:r w:rsidRPr="0088494E">
              <w:rPr>
                <w:rFonts w:ascii="Arial" w:hAnsi="Arial" w:cs="Arial"/>
                <w:color w:val="000000"/>
                <w:sz w:val="18"/>
                <w:szCs w:val="18"/>
                <w:lang w:eastAsia="ru-RU"/>
              </w:rPr>
              <w:t>150 000</w:t>
            </w:r>
          </w:p>
        </w:tc>
      </w:tr>
    </w:tbl>
    <w:p w14:paraId="55A8D66F" w14:textId="50036222" w:rsidR="00960CCF" w:rsidRDefault="00960CCF" w:rsidP="0088494E">
      <w:pPr>
        <w:pStyle w:val="4"/>
      </w:pPr>
      <w:bookmarkStart w:id="118" w:name="_Toc237181266"/>
      <w:r>
        <w:t>Отходы сортировки</w:t>
      </w:r>
      <w:r w:rsidR="00F03668">
        <w:t xml:space="preserve"> для вторичного использования</w:t>
      </w:r>
      <w:bookmarkEnd w:id="118"/>
    </w:p>
    <w:p w14:paraId="07B683BF" w14:textId="77777777" w:rsidR="00960CCF" w:rsidRPr="00960CCF" w:rsidRDefault="00960CCF" w:rsidP="00960CCF">
      <w:pPr>
        <w:widowControl/>
        <w:autoSpaceDE/>
        <w:autoSpaceDN/>
        <w:spacing w:before="120" w:after="120"/>
        <w:jc w:val="both"/>
        <w:rPr>
          <w:rFonts w:ascii="Arial" w:hAnsi="Arial" w:cs="Arial"/>
          <w:sz w:val="20"/>
          <w:szCs w:val="20"/>
          <w:lang w:eastAsia="ru-RU"/>
        </w:rPr>
      </w:pPr>
      <w:r w:rsidRPr="00960CCF">
        <w:rPr>
          <w:rFonts w:ascii="Arial" w:hAnsi="Arial" w:cs="Arial"/>
          <w:sz w:val="20"/>
          <w:szCs w:val="20"/>
          <w:lang w:eastAsia="ru-RU"/>
        </w:rPr>
        <w:t>В процессе эксплуатации мусоросортировочного комплекса твердые коммунальные отходы подвергаются сортировке с целью извлечения вторичных материальных ресурсов, пригодных для дальнейшего восстановления (переработки). В соответствии со статьями 323, 326 и 333 Экологического кодекса Республики Казахстан извлеченные компоненты до момента передачи специализированным организациям сохраняют статус отходов и учитываются как отходы, образующиеся в результате сортировки.</w:t>
      </w:r>
    </w:p>
    <w:p w14:paraId="7FE8EF67" w14:textId="77777777" w:rsidR="00960CCF" w:rsidRPr="00960CCF" w:rsidRDefault="00960CCF" w:rsidP="00960CCF">
      <w:pPr>
        <w:widowControl/>
        <w:autoSpaceDE/>
        <w:autoSpaceDN/>
        <w:spacing w:before="120" w:after="120"/>
        <w:jc w:val="both"/>
        <w:rPr>
          <w:rFonts w:ascii="Arial" w:hAnsi="Arial" w:cs="Arial"/>
          <w:sz w:val="20"/>
          <w:szCs w:val="20"/>
          <w:lang w:eastAsia="ru-RU"/>
        </w:rPr>
      </w:pPr>
      <w:r w:rsidRPr="00960CCF">
        <w:rPr>
          <w:rFonts w:ascii="Arial" w:hAnsi="Arial" w:cs="Arial"/>
          <w:sz w:val="20"/>
          <w:szCs w:val="20"/>
          <w:lang w:eastAsia="ru-RU"/>
        </w:rPr>
        <w:t>К отходам сортировки, направляемым на последующее восстановление, относятся:</w:t>
      </w:r>
    </w:p>
    <w:p w14:paraId="26354B64" w14:textId="77777777" w:rsidR="00960CCF" w:rsidRPr="00960CCF" w:rsidRDefault="00960CCF" w:rsidP="00752A22">
      <w:pPr>
        <w:widowControl/>
        <w:numPr>
          <w:ilvl w:val="0"/>
          <w:numId w:val="24"/>
        </w:numPr>
        <w:autoSpaceDE/>
        <w:autoSpaceDN/>
        <w:spacing w:before="40" w:after="40"/>
        <w:ind w:left="714" w:hanging="357"/>
        <w:jc w:val="both"/>
        <w:rPr>
          <w:rFonts w:ascii="Arial" w:hAnsi="Arial" w:cs="Arial"/>
          <w:sz w:val="20"/>
          <w:szCs w:val="20"/>
          <w:lang w:eastAsia="ru-RU"/>
        </w:rPr>
      </w:pPr>
      <w:r w:rsidRPr="00960CCF">
        <w:rPr>
          <w:rFonts w:ascii="Arial" w:hAnsi="Arial" w:cs="Arial"/>
          <w:sz w:val="20"/>
          <w:szCs w:val="20"/>
          <w:lang w:eastAsia="ru-RU"/>
        </w:rPr>
        <w:t xml:space="preserve">цветные металлы (алюминиевые банки); </w:t>
      </w:r>
    </w:p>
    <w:p w14:paraId="6599F04D" w14:textId="77777777" w:rsidR="00960CCF" w:rsidRPr="00960CCF" w:rsidRDefault="00960CCF" w:rsidP="00752A22">
      <w:pPr>
        <w:widowControl/>
        <w:numPr>
          <w:ilvl w:val="0"/>
          <w:numId w:val="24"/>
        </w:numPr>
        <w:autoSpaceDE/>
        <w:autoSpaceDN/>
        <w:spacing w:before="40" w:after="40"/>
        <w:ind w:left="714" w:hanging="357"/>
        <w:jc w:val="both"/>
        <w:rPr>
          <w:rFonts w:ascii="Arial" w:hAnsi="Arial" w:cs="Arial"/>
          <w:sz w:val="20"/>
          <w:szCs w:val="20"/>
          <w:lang w:eastAsia="ru-RU"/>
        </w:rPr>
      </w:pPr>
      <w:r w:rsidRPr="00960CCF">
        <w:rPr>
          <w:rFonts w:ascii="Arial" w:hAnsi="Arial" w:cs="Arial"/>
          <w:sz w:val="20"/>
          <w:szCs w:val="20"/>
          <w:lang w:eastAsia="ru-RU"/>
        </w:rPr>
        <w:t xml:space="preserve">картон; </w:t>
      </w:r>
    </w:p>
    <w:p w14:paraId="5DA4A3EB" w14:textId="77777777" w:rsidR="00960CCF" w:rsidRPr="00960CCF" w:rsidRDefault="00960CCF" w:rsidP="00752A22">
      <w:pPr>
        <w:widowControl/>
        <w:numPr>
          <w:ilvl w:val="0"/>
          <w:numId w:val="24"/>
        </w:numPr>
        <w:autoSpaceDE/>
        <w:autoSpaceDN/>
        <w:spacing w:before="40" w:after="40"/>
        <w:ind w:left="714" w:hanging="357"/>
        <w:jc w:val="both"/>
        <w:rPr>
          <w:rFonts w:ascii="Arial" w:hAnsi="Arial" w:cs="Arial"/>
          <w:sz w:val="20"/>
          <w:szCs w:val="20"/>
          <w:lang w:eastAsia="ru-RU"/>
        </w:rPr>
      </w:pPr>
      <w:r w:rsidRPr="00960CCF">
        <w:rPr>
          <w:rFonts w:ascii="Arial" w:hAnsi="Arial" w:cs="Arial"/>
          <w:sz w:val="20"/>
          <w:szCs w:val="20"/>
          <w:lang w:eastAsia="ru-RU"/>
        </w:rPr>
        <w:t xml:space="preserve">пластмассы (кроме ПЭТ); </w:t>
      </w:r>
    </w:p>
    <w:p w14:paraId="1031686F" w14:textId="77777777" w:rsidR="00960CCF" w:rsidRPr="00960CCF" w:rsidRDefault="00960CCF" w:rsidP="00752A22">
      <w:pPr>
        <w:widowControl/>
        <w:numPr>
          <w:ilvl w:val="0"/>
          <w:numId w:val="24"/>
        </w:numPr>
        <w:autoSpaceDE/>
        <w:autoSpaceDN/>
        <w:spacing w:before="40" w:after="40"/>
        <w:ind w:left="714" w:hanging="357"/>
        <w:jc w:val="both"/>
        <w:rPr>
          <w:rFonts w:ascii="Arial" w:hAnsi="Arial" w:cs="Arial"/>
          <w:sz w:val="20"/>
          <w:szCs w:val="20"/>
          <w:lang w:eastAsia="ru-RU"/>
        </w:rPr>
      </w:pPr>
      <w:r w:rsidRPr="00960CCF">
        <w:rPr>
          <w:rFonts w:ascii="Arial" w:hAnsi="Arial" w:cs="Arial"/>
          <w:sz w:val="20"/>
          <w:szCs w:val="20"/>
          <w:lang w:eastAsia="ru-RU"/>
        </w:rPr>
        <w:t xml:space="preserve">полиэтилен (пакеты, пленка, ПНД); </w:t>
      </w:r>
    </w:p>
    <w:p w14:paraId="528019AE" w14:textId="77777777" w:rsidR="00960CCF" w:rsidRPr="00960CCF" w:rsidRDefault="00960CCF" w:rsidP="00752A22">
      <w:pPr>
        <w:widowControl/>
        <w:numPr>
          <w:ilvl w:val="0"/>
          <w:numId w:val="24"/>
        </w:numPr>
        <w:autoSpaceDE/>
        <w:autoSpaceDN/>
        <w:spacing w:before="40" w:after="40"/>
        <w:ind w:left="714" w:hanging="357"/>
        <w:jc w:val="both"/>
        <w:rPr>
          <w:rFonts w:ascii="Arial" w:hAnsi="Arial" w:cs="Arial"/>
          <w:sz w:val="20"/>
          <w:szCs w:val="20"/>
          <w:lang w:eastAsia="ru-RU"/>
        </w:rPr>
      </w:pPr>
      <w:r w:rsidRPr="00960CCF">
        <w:rPr>
          <w:rFonts w:ascii="Arial" w:hAnsi="Arial" w:cs="Arial"/>
          <w:sz w:val="20"/>
          <w:szCs w:val="20"/>
          <w:lang w:eastAsia="ru-RU"/>
        </w:rPr>
        <w:t xml:space="preserve">ПЭТ-отходы. </w:t>
      </w:r>
    </w:p>
    <w:p w14:paraId="1765FA43" w14:textId="6CBCCC8C" w:rsidR="00960CCF" w:rsidRPr="00960CCF" w:rsidRDefault="00960CCF" w:rsidP="00960CCF">
      <w:pPr>
        <w:widowControl/>
        <w:autoSpaceDE/>
        <w:autoSpaceDN/>
        <w:spacing w:before="120" w:after="120"/>
        <w:jc w:val="both"/>
        <w:rPr>
          <w:rFonts w:ascii="Arial" w:hAnsi="Arial" w:cs="Arial"/>
          <w:sz w:val="20"/>
          <w:szCs w:val="20"/>
          <w:lang w:eastAsia="ru-RU"/>
        </w:rPr>
      </w:pPr>
      <w:r w:rsidRPr="00960CCF">
        <w:rPr>
          <w:rFonts w:ascii="Arial" w:hAnsi="Arial" w:cs="Arial"/>
          <w:sz w:val="20"/>
          <w:szCs w:val="20"/>
          <w:lang w:eastAsia="ru-RU"/>
        </w:rPr>
        <w:t>Прогнозируемые объемы образования отходов сортировки определены исходя из проектной производительности мусоросортировочного комплекса 150 000 т/год, фактических показателей извлечения вторичных материальных ресурсов, а также прогнозируемого увеличения загрузки комплекса в 2028 году.</w:t>
      </w:r>
    </w:p>
    <w:tbl>
      <w:tblPr>
        <w:tblW w:w="9294" w:type="dxa"/>
        <w:tblInd w:w="113" w:type="dxa"/>
        <w:tblLook w:val="04A0" w:firstRow="1" w:lastRow="0" w:firstColumn="1" w:lastColumn="0" w:noHBand="0" w:noVBand="1"/>
      </w:tblPr>
      <w:tblGrid>
        <w:gridCol w:w="5240"/>
        <w:gridCol w:w="2027"/>
        <w:gridCol w:w="2027"/>
      </w:tblGrid>
      <w:tr w:rsidR="00F70291" w:rsidRPr="00F70291" w14:paraId="3133AC30" w14:textId="77777777" w:rsidTr="008558DD">
        <w:trPr>
          <w:trHeight w:val="352"/>
          <w:tblHeader/>
        </w:trPr>
        <w:tc>
          <w:tcPr>
            <w:tcW w:w="5240"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0352FBF6" w14:textId="77777777" w:rsidR="00F70291" w:rsidRPr="00F70291" w:rsidRDefault="00F70291" w:rsidP="00F70291">
            <w:pPr>
              <w:widowControl/>
              <w:autoSpaceDE/>
              <w:autoSpaceDN/>
              <w:jc w:val="center"/>
              <w:rPr>
                <w:rFonts w:ascii="Arial" w:hAnsi="Arial" w:cs="Arial"/>
                <w:b/>
                <w:bCs/>
                <w:color w:val="000000"/>
                <w:sz w:val="18"/>
                <w:szCs w:val="18"/>
                <w:lang w:eastAsia="ru-RU"/>
              </w:rPr>
            </w:pPr>
            <w:r w:rsidRPr="00F70291">
              <w:rPr>
                <w:rFonts w:ascii="Arial" w:hAnsi="Arial" w:cs="Arial"/>
                <w:b/>
                <w:bCs/>
                <w:color w:val="000000"/>
                <w:sz w:val="18"/>
                <w:szCs w:val="18"/>
                <w:lang w:eastAsia="ru-RU"/>
              </w:rPr>
              <w:t>Вид отхода</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198BD4C" w14:textId="77777777" w:rsidR="00F70291" w:rsidRPr="00F70291" w:rsidRDefault="00F70291" w:rsidP="00F70291">
            <w:pPr>
              <w:widowControl/>
              <w:autoSpaceDE/>
              <w:autoSpaceDN/>
              <w:jc w:val="center"/>
              <w:rPr>
                <w:rFonts w:ascii="Arial" w:hAnsi="Arial" w:cs="Arial"/>
                <w:b/>
                <w:bCs/>
                <w:color w:val="000000"/>
                <w:sz w:val="18"/>
                <w:szCs w:val="18"/>
                <w:lang w:eastAsia="ru-RU"/>
              </w:rPr>
            </w:pPr>
            <w:r w:rsidRPr="00F70291">
              <w:rPr>
                <w:rFonts w:ascii="Arial" w:hAnsi="Arial" w:cs="Arial"/>
                <w:b/>
                <w:bCs/>
                <w:color w:val="000000"/>
                <w:sz w:val="18"/>
                <w:szCs w:val="18"/>
                <w:lang w:eastAsia="ru-RU"/>
              </w:rPr>
              <w:t>2027 год, т/год</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BA2D789" w14:textId="77777777" w:rsidR="00F70291" w:rsidRPr="00F70291" w:rsidRDefault="00F70291" w:rsidP="00F70291">
            <w:pPr>
              <w:widowControl/>
              <w:autoSpaceDE/>
              <w:autoSpaceDN/>
              <w:jc w:val="center"/>
              <w:rPr>
                <w:rFonts w:ascii="Arial" w:hAnsi="Arial" w:cs="Arial"/>
                <w:b/>
                <w:bCs/>
                <w:color w:val="000000"/>
                <w:sz w:val="18"/>
                <w:szCs w:val="18"/>
                <w:lang w:eastAsia="ru-RU"/>
              </w:rPr>
            </w:pPr>
            <w:r w:rsidRPr="00F70291">
              <w:rPr>
                <w:rFonts w:ascii="Arial" w:hAnsi="Arial" w:cs="Arial"/>
                <w:b/>
                <w:bCs/>
                <w:color w:val="000000"/>
                <w:sz w:val="18"/>
                <w:szCs w:val="18"/>
                <w:lang w:eastAsia="ru-RU"/>
              </w:rPr>
              <w:t>2028 год, т/год</w:t>
            </w:r>
          </w:p>
        </w:tc>
      </w:tr>
      <w:tr w:rsidR="00F70291" w:rsidRPr="00F70291" w14:paraId="7B8EA5C6" w14:textId="77777777" w:rsidTr="00F70291">
        <w:tc>
          <w:tcPr>
            <w:tcW w:w="5240" w:type="dxa"/>
            <w:tcBorders>
              <w:top w:val="nil"/>
              <w:left w:val="single" w:sz="4" w:space="0" w:color="auto"/>
              <w:bottom w:val="single" w:sz="4" w:space="0" w:color="auto"/>
              <w:right w:val="single" w:sz="4" w:space="0" w:color="auto"/>
            </w:tcBorders>
            <w:vAlign w:val="center"/>
            <w:hideMark/>
          </w:tcPr>
          <w:p w14:paraId="26618C60" w14:textId="77777777" w:rsidR="00F70291" w:rsidRPr="00F70291" w:rsidRDefault="00F70291" w:rsidP="00F70291">
            <w:pPr>
              <w:widowControl/>
              <w:autoSpaceDE/>
              <w:autoSpaceDN/>
              <w:rPr>
                <w:rFonts w:ascii="Arial" w:hAnsi="Arial" w:cs="Arial"/>
                <w:color w:val="000000"/>
                <w:sz w:val="18"/>
                <w:szCs w:val="18"/>
                <w:lang w:eastAsia="ru-RU"/>
              </w:rPr>
            </w:pPr>
            <w:r w:rsidRPr="00F70291">
              <w:rPr>
                <w:rFonts w:ascii="Arial" w:hAnsi="Arial" w:cs="Arial"/>
                <w:color w:val="000000"/>
                <w:sz w:val="18"/>
                <w:szCs w:val="18"/>
                <w:lang w:eastAsia="ru-RU"/>
              </w:rPr>
              <w:t>Цветные металлы (алюминиевая банка)</w:t>
            </w:r>
          </w:p>
        </w:tc>
        <w:tc>
          <w:tcPr>
            <w:tcW w:w="0" w:type="auto"/>
            <w:tcBorders>
              <w:top w:val="nil"/>
              <w:left w:val="nil"/>
              <w:bottom w:val="single" w:sz="4" w:space="0" w:color="auto"/>
              <w:right w:val="single" w:sz="4" w:space="0" w:color="auto"/>
            </w:tcBorders>
            <w:vAlign w:val="center"/>
            <w:hideMark/>
          </w:tcPr>
          <w:p w14:paraId="0752F7AD"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3,656</w:t>
            </w:r>
          </w:p>
        </w:tc>
        <w:tc>
          <w:tcPr>
            <w:tcW w:w="0" w:type="auto"/>
            <w:tcBorders>
              <w:top w:val="nil"/>
              <w:left w:val="nil"/>
              <w:bottom w:val="single" w:sz="4" w:space="0" w:color="auto"/>
              <w:right w:val="single" w:sz="4" w:space="0" w:color="auto"/>
            </w:tcBorders>
            <w:vAlign w:val="center"/>
            <w:hideMark/>
          </w:tcPr>
          <w:p w14:paraId="14F44F30"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3,839</w:t>
            </w:r>
          </w:p>
        </w:tc>
      </w:tr>
      <w:tr w:rsidR="00F70291" w:rsidRPr="00F70291" w14:paraId="799F87E3" w14:textId="77777777" w:rsidTr="00F70291">
        <w:tc>
          <w:tcPr>
            <w:tcW w:w="5240" w:type="dxa"/>
            <w:tcBorders>
              <w:top w:val="nil"/>
              <w:left w:val="single" w:sz="4" w:space="0" w:color="auto"/>
              <w:bottom w:val="single" w:sz="4" w:space="0" w:color="auto"/>
              <w:right w:val="single" w:sz="4" w:space="0" w:color="auto"/>
            </w:tcBorders>
            <w:vAlign w:val="center"/>
            <w:hideMark/>
          </w:tcPr>
          <w:p w14:paraId="2A7A85C2" w14:textId="77777777" w:rsidR="00F70291" w:rsidRPr="00F70291" w:rsidRDefault="00F70291" w:rsidP="00F70291">
            <w:pPr>
              <w:widowControl/>
              <w:autoSpaceDE/>
              <w:autoSpaceDN/>
              <w:rPr>
                <w:rFonts w:ascii="Arial" w:hAnsi="Arial" w:cs="Arial"/>
                <w:color w:val="000000"/>
                <w:sz w:val="18"/>
                <w:szCs w:val="18"/>
                <w:lang w:eastAsia="ru-RU"/>
              </w:rPr>
            </w:pPr>
            <w:r w:rsidRPr="00F70291">
              <w:rPr>
                <w:rFonts w:ascii="Arial" w:hAnsi="Arial" w:cs="Arial"/>
                <w:color w:val="000000"/>
                <w:sz w:val="18"/>
                <w:szCs w:val="18"/>
                <w:lang w:eastAsia="ru-RU"/>
              </w:rPr>
              <w:t>Картон</w:t>
            </w:r>
          </w:p>
        </w:tc>
        <w:tc>
          <w:tcPr>
            <w:tcW w:w="0" w:type="auto"/>
            <w:tcBorders>
              <w:top w:val="nil"/>
              <w:left w:val="nil"/>
              <w:bottom w:val="single" w:sz="4" w:space="0" w:color="auto"/>
              <w:right w:val="single" w:sz="4" w:space="0" w:color="auto"/>
            </w:tcBorders>
            <w:vAlign w:val="center"/>
            <w:hideMark/>
          </w:tcPr>
          <w:p w14:paraId="396A1B73"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489,504</w:t>
            </w:r>
          </w:p>
        </w:tc>
        <w:tc>
          <w:tcPr>
            <w:tcW w:w="0" w:type="auto"/>
            <w:tcBorders>
              <w:top w:val="nil"/>
              <w:left w:val="nil"/>
              <w:bottom w:val="single" w:sz="4" w:space="0" w:color="auto"/>
              <w:right w:val="single" w:sz="4" w:space="0" w:color="auto"/>
            </w:tcBorders>
            <w:vAlign w:val="center"/>
            <w:hideMark/>
          </w:tcPr>
          <w:p w14:paraId="36ABD88E"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513,979</w:t>
            </w:r>
          </w:p>
        </w:tc>
      </w:tr>
      <w:tr w:rsidR="00F70291" w:rsidRPr="00F70291" w14:paraId="2F796F4A" w14:textId="77777777" w:rsidTr="00F70291">
        <w:tc>
          <w:tcPr>
            <w:tcW w:w="5240" w:type="dxa"/>
            <w:tcBorders>
              <w:top w:val="nil"/>
              <w:left w:val="single" w:sz="4" w:space="0" w:color="auto"/>
              <w:bottom w:val="single" w:sz="4" w:space="0" w:color="auto"/>
              <w:right w:val="single" w:sz="4" w:space="0" w:color="auto"/>
            </w:tcBorders>
            <w:vAlign w:val="center"/>
            <w:hideMark/>
          </w:tcPr>
          <w:p w14:paraId="782D1A87" w14:textId="77777777" w:rsidR="00F70291" w:rsidRPr="00F70291" w:rsidRDefault="00F70291" w:rsidP="00F70291">
            <w:pPr>
              <w:widowControl/>
              <w:autoSpaceDE/>
              <w:autoSpaceDN/>
              <w:rPr>
                <w:rFonts w:ascii="Arial" w:hAnsi="Arial" w:cs="Arial"/>
                <w:color w:val="000000"/>
                <w:sz w:val="18"/>
                <w:szCs w:val="18"/>
                <w:lang w:eastAsia="ru-RU"/>
              </w:rPr>
            </w:pPr>
            <w:r w:rsidRPr="00F70291">
              <w:rPr>
                <w:rFonts w:ascii="Arial" w:hAnsi="Arial" w:cs="Arial"/>
                <w:color w:val="000000"/>
                <w:sz w:val="18"/>
                <w:szCs w:val="18"/>
                <w:lang w:eastAsia="ru-RU"/>
              </w:rPr>
              <w:t>Пластмассы (кроме ПЭТ)</w:t>
            </w:r>
          </w:p>
        </w:tc>
        <w:tc>
          <w:tcPr>
            <w:tcW w:w="0" w:type="auto"/>
            <w:tcBorders>
              <w:top w:val="nil"/>
              <w:left w:val="nil"/>
              <w:bottom w:val="single" w:sz="4" w:space="0" w:color="auto"/>
              <w:right w:val="single" w:sz="4" w:space="0" w:color="auto"/>
            </w:tcBorders>
            <w:vAlign w:val="center"/>
            <w:hideMark/>
          </w:tcPr>
          <w:p w14:paraId="755FB20A"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50,744</w:t>
            </w:r>
          </w:p>
        </w:tc>
        <w:tc>
          <w:tcPr>
            <w:tcW w:w="0" w:type="auto"/>
            <w:tcBorders>
              <w:top w:val="nil"/>
              <w:left w:val="nil"/>
              <w:bottom w:val="single" w:sz="4" w:space="0" w:color="auto"/>
              <w:right w:val="single" w:sz="4" w:space="0" w:color="auto"/>
            </w:tcBorders>
            <w:vAlign w:val="center"/>
            <w:hideMark/>
          </w:tcPr>
          <w:p w14:paraId="733E135B"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53,281</w:t>
            </w:r>
          </w:p>
        </w:tc>
      </w:tr>
      <w:tr w:rsidR="00F70291" w:rsidRPr="00F70291" w14:paraId="2C2C97C3" w14:textId="77777777" w:rsidTr="00F70291">
        <w:tc>
          <w:tcPr>
            <w:tcW w:w="5240" w:type="dxa"/>
            <w:tcBorders>
              <w:top w:val="nil"/>
              <w:left w:val="single" w:sz="4" w:space="0" w:color="auto"/>
              <w:bottom w:val="single" w:sz="4" w:space="0" w:color="auto"/>
              <w:right w:val="single" w:sz="4" w:space="0" w:color="auto"/>
            </w:tcBorders>
            <w:vAlign w:val="center"/>
            <w:hideMark/>
          </w:tcPr>
          <w:p w14:paraId="60AF2CA4" w14:textId="77777777" w:rsidR="00F70291" w:rsidRPr="00F70291" w:rsidRDefault="00F70291" w:rsidP="00F70291">
            <w:pPr>
              <w:widowControl/>
              <w:autoSpaceDE/>
              <w:autoSpaceDN/>
              <w:rPr>
                <w:rFonts w:ascii="Arial" w:hAnsi="Arial" w:cs="Arial"/>
                <w:color w:val="000000"/>
                <w:sz w:val="18"/>
                <w:szCs w:val="18"/>
                <w:lang w:eastAsia="ru-RU"/>
              </w:rPr>
            </w:pPr>
            <w:r w:rsidRPr="00F70291">
              <w:rPr>
                <w:rFonts w:ascii="Arial" w:hAnsi="Arial" w:cs="Arial"/>
                <w:color w:val="000000"/>
                <w:sz w:val="18"/>
                <w:szCs w:val="18"/>
                <w:lang w:eastAsia="ru-RU"/>
              </w:rPr>
              <w:t>Полиэтилен (пакеты, пленка, ПНД)</w:t>
            </w:r>
          </w:p>
        </w:tc>
        <w:tc>
          <w:tcPr>
            <w:tcW w:w="0" w:type="auto"/>
            <w:tcBorders>
              <w:top w:val="nil"/>
              <w:left w:val="nil"/>
              <w:bottom w:val="single" w:sz="4" w:space="0" w:color="auto"/>
              <w:right w:val="single" w:sz="4" w:space="0" w:color="auto"/>
            </w:tcBorders>
            <w:vAlign w:val="center"/>
            <w:hideMark/>
          </w:tcPr>
          <w:p w14:paraId="3B5089B6"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122,116</w:t>
            </w:r>
          </w:p>
        </w:tc>
        <w:tc>
          <w:tcPr>
            <w:tcW w:w="0" w:type="auto"/>
            <w:tcBorders>
              <w:top w:val="nil"/>
              <w:left w:val="nil"/>
              <w:bottom w:val="single" w:sz="4" w:space="0" w:color="auto"/>
              <w:right w:val="single" w:sz="4" w:space="0" w:color="auto"/>
            </w:tcBorders>
            <w:vAlign w:val="center"/>
            <w:hideMark/>
          </w:tcPr>
          <w:p w14:paraId="1BBFE7CE"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128,222</w:t>
            </w:r>
          </w:p>
        </w:tc>
      </w:tr>
      <w:tr w:rsidR="00F70291" w:rsidRPr="00F70291" w14:paraId="0CDAC658" w14:textId="77777777" w:rsidTr="00F70291">
        <w:tc>
          <w:tcPr>
            <w:tcW w:w="5240" w:type="dxa"/>
            <w:tcBorders>
              <w:top w:val="nil"/>
              <w:left w:val="single" w:sz="4" w:space="0" w:color="auto"/>
              <w:bottom w:val="single" w:sz="4" w:space="0" w:color="auto"/>
              <w:right w:val="single" w:sz="4" w:space="0" w:color="auto"/>
            </w:tcBorders>
            <w:vAlign w:val="center"/>
            <w:hideMark/>
          </w:tcPr>
          <w:p w14:paraId="45C6EA15" w14:textId="77777777" w:rsidR="00F70291" w:rsidRPr="00F70291" w:rsidRDefault="00F70291" w:rsidP="00F70291">
            <w:pPr>
              <w:widowControl/>
              <w:autoSpaceDE/>
              <w:autoSpaceDN/>
              <w:rPr>
                <w:rFonts w:ascii="Arial" w:hAnsi="Arial" w:cs="Arial"/>
                <w:color w:val="000000"/>
                <w:sz w:val="18"/>
                <w:szCs w:val="18"/>
                <w:lang w:eastAsia="ru-RU"/>
              </w:rPr>
            </w:pPr>
            <w:r w:rsidRPr="00F70291">
              <w:rPr>
                <w:rFonts w:ascii="Arial" w:hAnsi="Arial" w:cs="Arial"/>
                <w:color w:val="000000"/>
                <w:sz w:val="18"/>
                <w:szCs w:val="18"/>
                <w:lang w:eastAsia="ru-RU"/>
              </w:rPr>
              <w:t>ПЭТ-отходы</w:t>
            </w:r>
          </w:p>
        </w:tc>
        <w:tc>
          <w:tcPr>
            <w:tcW w:w="0" w:type="auto"/>
            <w:tcBorders>
              <w:top w:val="nil"/>
              <w:left w:val="nil"/>
              <w:bottom w:val="single" w:sz="4" w:space="0" w:color="auto"/>
              <w:right w:val="single" w:sz="4" w:space="0" w:color="auto"/>
            </w:tcBorders>
            <w:vAlign w:val="center"/>
            <w:hideMark/>
          </w:tcPr>
          <w:p w14:paraId="7B0F0416"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199,3</w:t>
            </w:r>
          </w:p>
        </w:tc>
        <w:tc>
          <w:tcPr>
            <w:tcW w:w="0" w:type="auto"/>
            <w:tcBorders>
              <w:top w:val="nil"/>
              <w:left w:val="nil"/>
              <w:bottom w:val="single" w:sz="4" w:space="0" w:color="auto"/>
              <w:right w:val="single" w:sz="4" w:space="0" w:color="auto"/>
            </w:tcBorders>
            <w:vAlign w:val="center"/>
            <w:hideMark/>
          </w:tcPr>
          <w:p w14:paraId="0A1CC5BE" w14:textId="77777777" w:rsidR="00F70291" w:rsidRPr="00F70291" w:rsidRDefault="00F70291" w:rsidP="00F70291">
            <w:pPr>
              <w:widowControl/>
              <w:autoSpaceDE/>
              <w:autoSpaceDN/>
              <w:jc w:val="center"/>
              <w:rPr>
                <w:rFonts w:ascii="Arial" w:hAnsi="Arial" w:cs="Arial"/>
                <w:color w:val="000000"/>
                <w:sz w:val="18"/>
                <w:szCs w:val="18"/>
                <w:lang w:eastAsia="ru-RU"/>
              </w:rPr>
            </w:pPr>
            <w:r w:rsidRPr="00F70291">
              <w:rPr>
                <w:rFonts w:ascii="Arial" w:hAnsi="Arial" w:cs="Arial"/>
                <w:color w:val="000000"/>
                <w:sz w:val="18"/>
                <w:szCs w:val="18"/>
                <w:lang w:eastAsia="ru-RU"/>
              </w:rPr>
              <w:t>209,265</w:t>
            </w:r>
          </w:p>
        </w:tc>
      </w:tr>
      <w:tr w:rsidR="00F70291" w:rsidRPr="00F70291" w14:paraId="1F4AC9BE" w14:textId="77777777" w:rsidTr="00F70291">
        <w:tc>
          <w:tcPr>
            <w:tcW w:w="5240" w:type="dxa"/>
            <w:tcBorders>
              <w:top w:val="nil"/>
              <w:left w:val="single" w:sz="4" w:space="0" w:color="auto"/>
              <w:bottom w:val="single" w:sz="4" w:space="0" w:color="auto"/>
              <w:right w:val="single" w:sz="4" w:space="0" w:color="auto"/>
            </w:tcBorders>
            <w:vAlign w:val="center"/>
            <w:hideMark/>
          </w:tcPr>
          <w:p w14:paraId="3FF7D9E9" w14:textId="302EEF22" w:rsidR="00F70291" w:rsidRPr="00F70291" w:rsidRDefault="00F70291" w:rsidP="00F70291">
            <w:pPr>
              <w:widowControl/>
              <w:autoSpaceDE/>
              <w:autoSpaceDN/>
              <w:jc w:val="center"/>
              <w:rPr>
                <w:rFonts w:ascii="Arial" w:hAnsi="Arial" w:cs="Arial"/>
                <w:b/>
                <w:bCs/>
                <w:color w:val="000000"/>
                <w:sz w:val="18"/>
                <w:szCs w:val="18"/>
                <w:lang w:eastAsia="ru-RU"/>
              </w:rPr>
            </w:pPr>
            <w:r w:rsidRPr="00F70291">
              <w:rPr>
                <w:rFonts w:ascii="Arial" w:hAnsi="Arial" w:cs="Arial"/>
                <w:b/>
                <w:bCs/>
                <w:color w:val="000000"/>
                <w:sz w:val="18"/>
                <w:szCs w:val="18"/>
                <w:lang w:eastAsia="ru-RU"/>
              </w:rPr>
              <w:t>Итого</w:t>
            </w:r>
            <w:r>
              <w:rPr>
                <w:rFonts w:ascii="Arial" w:hAnsi="Arial" w:cs="Arial"/>
                <w:b/>
                <w:bCs/>
                <w:color w:val="000000"/>
                <w:sz w:val="18"/>
                <w:szCs w:val="18"/>
                <w:lang w:eastAsia="ru-RU"/>
              </w:rPr>
              <w:t>:</w:t>
            </w:r>
          </w:p>
        </w:tc>
        <w:tc>
          <w:tcPr>
            <w:tcW w:w="0" w:type="auto"/>
            <w:tcBorders>
              <w:top w:val="nil"/>
              <w:left w:val="nil"/>
              <w:bottom w:val="single" w:sz="4" w:space="0" w:color="auto"/>
              <w:right w:val="single" w:sz="4" w:space="0" w:color="auto"/>
            </w:tcBorders>
            <w:vAlign w:val="center"/>
            <w:hideMark/>
          </w:tcPr>
          <w:p w14:paraId="226FA579" w14:textId="77777777" w:rsidR="00F70291" w:rsidRPr="00F70291" w:rsidRDefault="00F70291" w:rsidP="00F70291">
            <w:pPr>
              <w:widowControl/>
              <w:autoSpaceDE/>
              <w:autoSpaceDN/>
              <w:jc w:val="center"/>
              <w:rPr>
                <w:rFonts w:ascii="Arial" w:hAnsi="Arial" w:cs="Arial"/>
                <w:b/>
                <w:bCs/>
                <w:color w:val="000000"/>
                <w:sz w:val="18"/>
                <w:szCs w:val="18"/>
                <w:lang w:eastAsia="ru-RU"/>
              </w:rPr>
            </w:pPr>
            <w:r w:rsidRPr="00F70291">
              <w:rPr>
                <w:rFonts w:ascii="Arial" w:hAnsi="Arial" w:cs="Arial"/>
                <w:b/>
                <w:bCs/>
                <w:color w:val="000000"/>
                <w:sz w:val="18"/>
                <w:szCs w:val="18"/>
                <w:lang w:eastAsia="ru-RU"/>
              </w:rPr>
              <w:t>865,32</w:t>
            </w:r>
          </w:p>
        </w:tc>
        <w:tc>
          <w:tcPr>
            <w:tcW w:w="0" w:type="auto"/>
            <w:tcBorders>
              <w:top w:val="nil"/>
              <w:left w:val="nil"/>
              <w:bottom w:val="single" w:sz="4" w:space="0" w:color="auto"/>
              <w:right w:val="single" w:sz="4" w:space="0" w:color="auto"/>
            </w:tcBorders>
            <w:vAlign w:val="center"/>
            <w:hideMark/>
          </w:tcPr>
          <w:p w14:paraId="302BE707" w14:textId="77777777" w:rsidR="00F70291" w:rsidRPr="00F70291" w:rsidRDefault="00F70291" w:rsidP="00F70291">
            <w:pPr>
              <w:widowControl/>
              <w:autoSpaceDE/>
              <w:autoSpaceDN/>
              <w:jc w:val="center"/>
              <w:rPr>
                <w:rFonts w:ascii="Arial" w:hAnsi="Arial" w:cs="Arial"/>
                <w:b/>
                <w:bCs/>
                <w:color w:val="000000"/>
                <w:sz w:val="18"/>
                <w:szCs w:val="18"/>
                <w:lang w:eastAsia="ru-RU"/>
              </w:rPr>
            </w:pPr>
            <w:r w:rsidRPr="00F70291">
              <w:rPr>
                <w:rFonts w:ascii="Arial" w:hAnsi="Arial" w:cs="Arial"/>
                <w:b/>
                <w:bCs/>
                <w:color w:val="000000"/>
                <w:sz w:val="18"/>
                <w:szCs w:val="18"/>
                <w:lang w:eastAsia="ru-RU"/>
              </w:rPr>
              <w:t>908,586</w:t>
            </w:r>
          </w:p>
        </w:tc>
      </w:tr>
    </w:tbl>
    <w:p w14:paraId="35CFFB65" w14:textId="1EE05A37" w:rsidR="0088494E" w:rsidRDefault="0088494E" w:rsidP="0088494E">
      <w:pPr>
        <w:pStyle w:val="4"/>
      </w:pPr>
      <w:bookmarkStart w:id="119" w:name="_Toc237181267"/>
      <w:r w:rsidRPr="00CE71FF">
        <w:t>Органическая фракция</w:t>
      </w:r>
      <w:bookmarkEnd w:id="119"/>
    </w:p>
    <w:p w14:paraId="47D86427" w14:textId="77777777" w:rsidR="001A7437" w:rsidRPr="001A7437" w:rsidRDefault="001A7437" w:rsidP="001A7437">
      <w:pPr>
        <w:widowControl/>
        <w:autoSpaceDE/>
        <w:autoSpaceDN/>
        <w:spacing w:before="120" w:after="120"/>
        <w:jc w:val="both"/>
        <w:rPr>
          <w:rFonts w:ascii="Arial" w:hAnsi="Arial" w:cs="Arial"/>
          <w:sz w:val="20"/>
          <w:szCs w:val="20"/>
          <w:lang w:eastAsia="ru-RU"/>
        </w:rPr>
      </w:pPr>
      <w:r w:rsidRPr="001A7437">
        <w:rPr>
          <w:rFonts w:ascii="Arial" w:hAnsi="Arial" w:cs="Arial"/>
          <w:sz w:val="20"/>
          <w:szCs w:val="20"/>
          <w:lang w:eastAsia="ru-RU"/>
        </w:rPr>
        <w:t>В процессе сортировки твердых коммунальных отходов на барабанном сепараторе и сортировочной линии выделяется органическая фракция, представленная преимущественно биоразлагаемыми компонентами коммунальных отходов. Органическая фракция не подлежит захоронению на территории мусоросортировочного комплекса и по мере накопления передается специализированной организации для дальнейшей переработки.</w:t>
      </w:r>
    </w:p>
    <w:p w14:paraId="5387166A" w14:textId="77777777" w:rsidR="001A7437" w:rsidRPr="001A7437" w:rsidRDefault="001A7437" w:rsidP="001A7437">
      <w:pPr>
        <w:widowControl/>
        <w:autoSpaceDE/>
        <w:autoSpaceDN/>
        <w:spacing w:before="120" w:after="120"/>
        <w:jc w:val="both"/>
        <w:rPr>
          <w:rFonts w:ascii="Arial" w:hAnsi="Arial" w:cs="Arial"/>
          <w:sz w:val="20"/>
          <w:szCs w:val="20"/>
          <w:lang w:eastAsia="ru-RU"/>
        </w:rPr>
      </w:pPr>
      <w:r w:rsidRPr="001A7437">
        <w:rPr>
          <w:rFonts w:ascii="Arial" w:hAnsi="Arial" w:cs="Arial"/>
          <w:sz w:val="20"/>
          <w:szCs w:val="20"/>
          <w:lang w:eastAsia="ru-RU"/>
        </w:rPr>
        <w:t>В состав органической фракции входят:</w:t>
      </w:r>
    </w:p>
    <w:p w14:paraId="0073D015" w14:textId="77777777" w:rsidR="001A7437" w:rsidRPr="001A7437" w:rsidRDefault="001A7437" w:rsidP="00752A22">
      <w:pPr>
        <w:widowControl/>
        <w:numPr>
          <w:ilvl w:val="0"/>
          <w:numId w:val="25"/>
        </w:numPr>
        <w:autoSpaceDE/>
        <w:autoSpaceDN/>
        <w:spacing w:before="40" w:after="40"/>
        <w:ind w:left="714" w:hanging="357"/>
        <w:jc w:val="both"/>
        <w:rPr>
          <w:rFonts w:ascii="Arial" w:hAnsi="Arial" w:cs="Arial"/>
          <w:sz w:val="20"/>
          <w:szCs w:val="20"/>
          <w:lang w:eastAsia="ru-RU"/>
        </w:rPr>
      </w:pPr>
      <w:r w:rsidRPr="001A7437">
        <w:rPr>
          <w:rFonts w:ascii="Arial" w:hAnsi="Arial" w:cs="Arial"/>
          <w:sz w:val="20"/>
          <w:szCs w:val="20"/>
          <w:lang w:eastAsia="ru-RU"/>
        </w:rPr>
        <w:t xml:space="preserve">пищевые отходы; </w:t>
      </w:r>
    </w:p>
    <w:p w14:paraId="7602547F" w14:textId="77777777" w:rsidR="001A7437" w:rsidRPr="001A7437" w:rsidRDefault="001A7437" w:rsidP="00752A22">
      <w:pPr>
        <w:widowControl/>
        <w:numPr>
          <w:ilvl w:val="0"/>
          <w:numId w:val="25"/>
        </w:numPr>
        <w:autoSpaceDE/>
        <w:autoSpaceDN/>
        <w:spacing w:before="40" w:after="40"/>
        <w:ind w:left="714" w:hanging="357"/>
        <w:jc w:val="both"/>
        <w:rPr>
          <w:rFonts w:ascii="Arial" w:hAnsi="Arial" w:cs="Arial"/>
          <w:sz w:val="20"/>
          <w:szCs w:val="20"/>
          <w:lang w:eastAsia="ru-RU"/>
        </w:rPr>
      </w:pPr>
      <w:r w:rsidRPr="001A7437">
        <w:rPr>
          <w:rFonts w:ascii="Arial" w:hAnsi="Arial" w:cs="Arial"/>
          <w:sz w:val="20"/>
          <w:szCs w:val="20"/>
          <w:lang w:eastAsia="ru-RU"/>
        </w:rPr>
        <w:t xml:space="preserve">растительные остатки; </w:t>
      </w:r>
    </w:p>
    <w:p w14:paraId="5270860C" w14:textId="77777777" w:rsidR="001A7437" w:rsidRPr="001A7437" w:rsidRDefault="001A7437" w:rsidP="00752A22">
      <w:pPr>
        <w:widowControl/>
        <w:numPr>
          <w:ilvl w:val="0"/>
          <w:numId w:val="25"/>
        </w:numPr>
        <w:autoSpaceDE/>
        <w:autoSpaceDN/>
        <w:spacing w:before="40" w:after="40"/>
        <w:ind w:left="714" w:hanging="357"/>
        <w:jc w:val="both"/>
        <w:rPr>
          <w:rFonts w:ascii="Arial" w:hAnsi="Arial" w:cs="Arial"/>
          <w:sz w:val="20"/>
          <w:szCs w:val="20"/>
          <w:lang w:eastAsia="ru-RU"/>
        </w:rPr>
      </w:pPr>
      <w:r w:rsidRPr="001A7437">
        <w:rPr>
          <w:rFonts w:ascii="Arial" w:hAnsi="Arial" w:cs="Arial"/>
          <w:sz w:val="20"/>
          <w:szCs w:val="20"/>
          <w:lang w:eastAsia="ru-RU"/>
        </w:rPr>
        <w:t xml:space="preserve">древесная листва и трава; </w:t>
      </w:r>
    </w:p>
    <w:p w14:paraId="41D34DC1" w14:textId="77777777" w:rsidR="001A7437" w:rsidRPr="001A7437" w:rsidRDefault="001A7437" w:rsidP="00752A22">
      <w:pPr>
        <w:widowControl/>
        <w:numPr>
          <w:ilvl w:val="0"/>
          <w:numId w:val="25"/>
        </w:numPr>
        <w:autoSpaceDE/>
        <w:autoSpaceDN/>
        <w:spacing w:before="40" w:after="40"/>
        <w:ind w:left="714" w:hanging="357"/>
        <w:jc w:val="both"/>
        <w:rPr>
          <w:rFonts w:ascii="Arial" w:hAnsi="Arial" w:cs="Arial"/>
          <w:sz w:val="20"/>
          <w:szCs w:val="20"/>
          <w:lang w:eastAsia="ru-RU"/>
        </w:rPr>
      </w:pPr>
      <w:r w:rsidRPr="001A7437">
        <w:rPr>
          <w:rFonts w:ascii="Arial" w:hAnsi="Arial" w:cs="Arial"/>
          <w:sz w:val="20"/>
          <w:szCs w:val="20"/>
          <w:lang w:eastAsia="ru-RU"/>
        </w:rPr>
        <w:t xml:space="preserve">мелкие древесные включения; </w:t>
      </w:r>
    </w:p>
    <w:p w14:paraId="625AC552" w14:textId="77777777" w:rsidR="001A7437" w:rsidRPr="001A7437" w:rsidRDefault="001A7437" w:rsidP="00752A22">
      <w:pPr>
        <w:widowControl/>
        <w:numPr>
          <w:ilvl w:val="0"/>
          <w:numId w:val="25"/>
        </w:numPr>
        <w:autoSpaceDE/>
        <w:autoSpaceDN/>
        <w:spacing w:before="40" w:after="40"/>
        <w:ind w:left="714" w:hanging="357"/>
        <w:jc w:val="both"/>
        <w:rPr>
          <w:rFonts w:ascii="Arial" w:hAnsi="Arial" w:cs="Arial"/>
          <w:sz w:val="20"/>
          <w:szCs w:val="20"/>
          <w:lang w:eastAsia="ru-RU"/>
        </w:rPr>
      </w:pPr>
      <w:r w:rsidRPr="001A7437">
        <w:rPr>
          <w:rFonts w:ascii="Arial" w:hAnsi="Arial" w:cs="Arial"/>
          <w:sz w:val="20"/>
          <w:szCs w:val="20"/>
          <w:lang w:eastAsia="ru-RU"/>
        </w:rPr>
        <w:t xml:space="preserve">бумага и картон, загрязненные органическими веществами; </w:t>
      </w:r>
    </w:p>
    <w:p w14:paraId="4F50BD52" w14:textId="33670108" w:rsidR="001A7437" w:rsidRDefault="001A7437" w:rsidP="00752A22">
      <w:pPr>
        <w:widowControl/>
        <w:numPr>
          <w:ilvl w:val="0"/>
          <w:numId w:val="25"/>
        </w:numPr>
        <w:autoSpaceDE/>
        <w:autoSpaceDN/>
        <w:spacing w:before="40" w:after="40"/>
        <w:ind w:left="714" w:hanging="357"/>
        <w:jc w:val="both"/>
        <w:rPr>
          <w:rFonts w:ascii="Arial" w:hAnsi="Arial" w:cs="Arial"/>
          <w:sz w:val="20"/>
          <w:szCs w:val="20"/>
          <w:lang w:eastAsia="ru-RU"/>
        </w:rPr>
      </w:pPr>
      <w:r w:rsidRPr="001A7437">
        <w:rPr>
          <w:rFonts w:ascii="Arial" w:hAnsi="Arial" w:cs="Arial"/>
          <w:sz w:val="20"/>
          <w:szCs w:val="20"/>
          <w:lang w:eastAsia="ru-RU"/>
        </w:rPr>
        <w:t xml:space="preserve">прочие биоразлагаемые компоненты твердых коммунальных отходов. </w:t>
      </w:r>
    </w:p>
    <w:p w14:paraId="677BC728" w14:textId="77777777" w:rsidR="001A7437" w:rsidRPr="001A7437" w:rsidRDefault="001A7437" w:rsidP="001A7437">
      <w:pPr>
        <w:widowControl/>
        <w:autoSpaceDE/>
        <w:autoSpaceDN/>
        <w:spacing w:before="120" w:after="120"/>
        <w:jc w:val="both"/>
        <w:rPr>
          <w:rFonts w:ascii="Arial" w:hAnsi="Arial" w:cs="Arial"/>
          <w:sz w:val="20"/>
          <w:szCs w:val="20"/>
          <w:lang w:eastAsia="ru-RU"/>
        </w:rPr>
      </w:pPr>
      <w:r w:rsidRPr="001A7437">
        <w:rPr>
          <w:rFonts w:ascii="Arial" w:hAnsi="Arial" w:cs="Arial"/>
          <w:sz w:val="20"/>
          <w:szCs w:val="20"/>
          <w:lang w:eastAsia="ru-RU"/>
        </w:rPr>
        <w:lastRenderedPageBreak/>
        <w:t xml:space="preserve">Объем образования органической фракции принят на основании проектных показателей работы мусоросортировочного комплекса и составляет </w:t>
      </w:r>
      <w:r w:rsidRPr="001A7437">
        <w:rPr>
          <w:rFonts w:ascii="Arial" w:hAnsi="Arial" w:cs="Arial"/>
          <w:b/>
          <w:bCs/>
          <w:sz w:val="20"/>
          <w:szCs w:val="20"/>
          <w:lang w:eastAsia="ru-RU"/>
        </w:rPr>
        <w:t>30 %</w:t>
      </w:r>
      <w:r w:rsidRPr="001A7437">
        <w:rPr>
          <w:rFonts w:ascii="Arial" w:hAnsi="Arial" w:cs="Arial"/>
          <w:sz w:val="20"/>
          <w:szCs w:val="20"/>
          <w:lang w:eastAsia="ru-RU"/>
        </w:rPr>
        <w:t xml:space="preserve"> от общего объема поступающих твердых коммунальных отходов.</w:t>
      </w:r>
    </w:p>
    <w:p w14:paraId="1294379B" w14:textId="4A1D0AFC" w:rsidR="001A7437" w:rsidRDefault="001A7437" w:rsidP="001A7437">
      <w:pPr>
        <w:widowControl/>
        <w:autoSpaceDE/>
        <w:autoSpaceDN/>
        <w:spacing w:before="120" w:after="120"/>
        <w:jc w:val="both"/>
        <w:rPr>
          <w:rFonts w:ascii="Arial" w:hAnsi="Arial" w:cs="Arial"/>
          <w:sz w:val="20"/>
          <w:szCs w:val="20"/>
          <w:lang w:eastAsia="ru-RU"/>
        </w:rPr>
      </w:pPr>
      <w:r w:rsidRPr="001A7437">
        <w:rPr>
          <w:rFonts w:ascii="Arial" w:hAnsi="Arial" w:cs="Arial"/>
          <w:sz w:val="20"/>
          <w:szCs w:val="20"/>
          <w:lang w:eastAsia="ru-RU"/>
        </w:rPr>
        <w:t>Прогнозируемые объемы образования органической фракции приведены в таблице.</w:t>
      </w:r>
    </w:p>
    <w:tbl>
      <w:tblPr>
        <w:tblStyle w:val="ac"/>
        <w:tblW w:w="0" w:type="auto"/>
        <w:tblInd w:w="108" w:type="dxa"/>
        <w:tblLook w:val="04A0" w:firstRow="1" w:lastRow="0" w:firstColumn="1" w:lastColumn="0" w:noHBand="0" w:noVBand="1"/>
      </w:tblPr>
      <w:tblGrid>
        <w:gridCol w:w="4536"/>
        <w:gridCol w:w="2290"/>
        <w:gridCol w:w="2551"/>
      </w:tblGrid>
      <w:tr w:rsidR="001A7437" w:rsidRPr="001A7437" w14:paraId="6BE0F6EB" w14:textId="77777777" w:rsidTr="008558DD">
        <w:trPr>
          <w:trHeight w:val="263"/>
        </w:trPr>
        <w:tc>
          <w:tcPr>
            <w:tcW w:w="4536" w:type="dxa"/>
            <w:shd w:val="clear" w:color="auto" w:fill="DDD9C3" w:themeFill="background2" w:themeFillShade="E6"/>
            <w:vAlign w:val="center"/>
          </w:tcPr>
          <w:p w14:paraId="6E37E38C" w14:textId="66B70BB6" w:rsidR="001A7437" w:rsidRPr="001A7437" w:rsidRDefault="001A7437" w:rsidP="001A7437">
            <w:pPr>
              <w:widowControl/>
              <w:autoSpaceDE/>
              <w:autoSpaceDN/>
              <w:jc w:val="center"/>
              <w:rPr>
                <w:rFonts w:ascii="Arial" w:hAnsi="Arial" w:cs="Arial"/>
                <w:sz w:val="18"/>
                <w:szCs w:val="18"/>
                <w:lang w:eastAsia="ru-RU"/>
              </w:rPr>
            </w:pPr>
            <w:r w:rsidRPr="001A7437">
              <w:rPr>
                <w:rFonts w:ascii="Arial" w:hAnsi="Arial" w:cs="Arial"/>
                <w:b/>
                <w:bCs/>
                <w:sz w:val="18"/>
                <w:szCs w:val="18"/>
                <w:lang w:eastAsia="ru-RU"/>
              </w:rPr>
              <w:t>Вид отхода</w:t>
            </w:r>
          </w:p>
        </w:tc>
        <w:tc>
          <w:tcPr>
            <w:tcW w:w="2290" w:type="dxa"/>
            <w:shd w:val="clear" w:color="auto" w:fill="DDD9C3" w:themeFill="background2" w:themeFillShade="E6"/>
            <w:vAlign w:val="center"/>
          </w:tcPr>
          <w:p w14:paraId="712168B1" w14:textId="4A26A961" w:rsidR="001A7437" w:rsidRPr="001A7437" w:rsidRDefault="001A7437" w:rsidP="001A7437">
            <w:pPr>
              <w:widowControl/>
              <w:autoSpaceDE/>
              <w:autoSpaceDN/>
              <w:jc w:val="center"/>
              <w:rPr>
                <w:rFonts w:ascii="Arial" w:hAnsi="Arial" w:cs="Arial"/>
                <w:sz w:val="18"/>
                <w:szCs w:val="18"/>
                <w:lang w:eastAsia="ru-RU"/>
              </w:rPr>
            </w:pPr>
            <w:r w:rsidRPr="001A7437">
              <w:rPr>
                <w:rFonts w:ascii="Arial" w:hAnsi="Arial" w:cs="Arial"/>
                <w:b/>
                <w:bCs/>
                <w:sz w:val="18"/>
                <w:szCs w:val="18"/>
                <w:lang w:eastAsia="ru-RU"/>
              </w:rPr>
              <w:t>2027 год, т/год</w:t>
            </w:r>
          </w:p>
        </w:tc>
        <w:tc>
          <w:tcPr>
            <w:tcW w:w="2551" w:type="dxa"/>
            <w:shd w:val="clear" w:color="auto" w:fill="DDD9C3" w:themeFill="background2" w:themeFillShade="E6"/>
            <w:vAlign w:val="center"/>
          </w:tcPr>
          <w:p w14:paraId="29BA51CD" w14:textId="7D4387DC" w:rsidR="001A7437" w:rsidRPr="001A7437" w:rsidRDefault="001A7437" w:rsidP="001A7437">
            <w:pPr>
              <w:widowControl/>
              <w:autoSpaceDE/>
              <w:autoSpaceDN/>
              <w:jc w:val="center"/>
              <w:rPr>
                <w:rFonts w:ascii="Arial" w:hAnsi="Arial" w:cs="Arial"/>
                <w:sz w:val="18"/>
                <w:szCs w:val="18"/>
                <w:lang w:eastAsia="ru-RU"/>
              </w:rPr>
            </w:pPr>
            <w:r w:rsidRPr="001A7437">
              <w:rPr>
                <w:rFonts w:ascii="Arial" w:hAnsi="Arial" w:cs="Arial"/>
                <w:b/>
                <w:bCs/>
                <w:sz w:val="18"/>
                <w:szCs w:val="18"/>
                <w:lang w:eastAsia="ru-RU"/>
              </w:rPr>
              <w:t>2028 год, т/год</w:t>
            </w:r>
          </w:p>
        </w:tc>
      </w:tr>
      <w:tr w:rsidR="001A7437" w:rsidRPr="001A7437" w14:paraId="41EC899D" w14:textId="77777777" w:rsidTr="001A7437">
        <w:tc>
          <w:tcPr>
            <w:tcW w:w="4536" w:type="dxa"/>
          </w:tcPr>
          <w:p w14:paraId="306D8038" w14:textId="0E789DA0" w:rsidR="001A7437" w:rsidRPr="001A7437" w:rsidRDefault="001A7437" w:rsidP="001A7437">
            <w:pPr>
              <w:widowControl/>
              <w:autoSpaceDE/>
              <w:autoSpaceDN/>
              <w:jc w:val="both"/>
              <w:rPr>
                <w:rFonts w:ascii="Arial" w:hAnsi="Arial" w:cs="Arial"/>
                <w:sz w:val="18"/>
                <w:szCs w:val="18"/>
                <w:lang w:eastAsia="ru-RU"/>
              </w:rPr>
            </w:pPr>
            <w:r w:rsidRPr="001A7437">
              <w:rPr>
                <w:rFonts w:ascii="Arial" w:hAnsi="Arial" w:cs="Arial"/>
                <w:sz w:val="18"/>
                <w:szCs w:val="18"/>
                <w:lang w:eastAsia="ru-RU"/>
              </w:rPr>
              <w:t>Органическая фракция</w:t>
            </w:r>
          </w:p>
        </w:tc>
        <w:tc>
          <w:tcPr>
            <w:tcW w:w="2290" w:type="dxa"/>
          </w:tcPr>
          <w:p w14:paraId="73DCBF14" w14:textId="516BAEA2" w:rsidR="001A7437" w:rsidRPr="001A7437" w:rsidRDefault="001A7437" w:rsidP="001A7437">
            <w:pPr>
              <w:widowControl/>
              <w:autoSpaceDE/>
              <w:autoSpaceDN/>
              <w:jc w:val="center"/>
              <w:rPr>
                <w:rFonts w:ascii="Arial" w:hAnsi="Arial" w:cs="Arial"/>
                <w:sz w:val="18"/>
                <w:szCs w:val="18"/>
                <w:lang w:eastAsia="ru-RU"/>
              </w:rPr>
            </w:pPr>
            <w:r w:rsidRPr="001A7437">
              <w:rPr>
                <w:rFonts w:ascii="Arial" w:hAnsi="Arial" w:cs="Arial"/>
                <w:sz w:val="18"/>
                <w:szCs w:val="18"/>
                <w:lang w:eastAsia="ru-RU"/>
              </w:rPr>
              <w:t>45 000,000</w:t>
            </w:r>
          </w:p>
        </w:tc>
        <w:tc>
          <w:tcPr>
            <w:tcW w:w="2551" w:type="dxa"/>
          </w:tcPr>
          <w:p w14:paraId="769B6131" w14:textId="1C8C9D03" w:rsidR="001A7437" w:rsidRPr="001A7437" w:rsidRDefault="001A7437" w:rsidP="001A7437">
            <w:pPr>
              <w:widowControl/>
              <w:autoSpaceDE/>
              <w:autoSpaceDN/>
              <w:jc w:val="center"/>
              <w:rPr>
                <w:rFonts w:ascii="Arial" w:hAnsi="Arial" w:cs="Arial"/>
                <w:sz w:val="18"/>
                <w:szCs w:val="18"/>
                <w:lang w:eastAsia="ru-RU"/>
              </w:rPr>
            </w:pPr>
            <w:r w:rsidRPr="001A7437">
              <w:rPr>
                <w:rFonts w:ascii="Arial" w:hAnsi="Arial" w:cs="Arial"/>
                <w:sz w:val="18"/>
                <w:szCs w:val="18"/>
                <w:lang w:eastAsia="ru-RU"/>
              </w:rPr>
              <w:t>45 000,000</w:t>
            </w:r>
          </w:p>
        </w:tc>
      </w:tr>
    </w:tbl>
    <w:p w14:paraId="3A9AAA6D" w14:textId="77777777" w:rsidR="001A7437" w:rsidRPr="001A7437" w:rsidRDefault="001A7437" w:rsidP="001A7437">
      <w:pPr>
        <w:widowControl/>
        <w:autoSpaceDE/>
        <w:autoSpaceDN/>
        <w:spacing w:before="120" w:after="120"/>
        <w:jc w:val="both"/>
        <w:rPr>
          <w:rFonts w:ascii="Arial" w:hAnsi="Arial" w:cs="Arial"/>
          <w:sz w:val="20"/>
          <w:szCs w:val="20"/>
          <w:lang w:eastAsia="ru-RU"/>
        </w:rPr>
      </w:pPr>
      <w:r w:rsidRPr="001A7437">
        <w:rPr>
          <w:rFonts w:ascii="Arial" w:hAnsi="Arial" w:cs="Arial"/>
          <w:sz w:val="20"/>
          <w:szCs w:val="20"/>
          <w:lang w:eastAsia="ru-RU"/>
        </w:rPr>
        <w:t>Органическая фракция до момента передачи специализированной организации сохраняет статус отхода, временно накапливается раздельно на специально оборудованной площадке и передается по договору для дальнейшей переработки (восстановления).</w:t>
      </w:r>
    </w:p>
    <w:p w14:paraId="06EC1F8C" w14:textId="0E970F1A" w:rsidR="0088494E" w:rsidRDefault="0088494E" w:rsidP="0088494E">
      <w:pPr>
        <w:pStyle w:val="4"/>
      </w:pPr>
      <w:bookmarkStart w:id="120" w:name="_Toc237181268"/>
      <w:r w:rsidRPr="00CE71FF">
        <w:t>Остатки после сортировки коммунальных отходов («хвосты»)</w:t>
      </w:r>
      <w:bookmarkEnd w:id="120"/>
    </w:p>
    <w:p w14:paraId="1B49108D" w14:textId="77777777" w:rsidR="004371A0" w:rsidRPr="004371A0" w:rsidRDefault="004371A0" w:rsidP="004371A0">
      <w:pPr>
        <w:widowControl/>
        <w:autoSpaceDE/>
        <w:autoSpaceDN/>
        <w:spacing w:before="120" w:after="120"/>
        <w:jc w:val="both"/>
        <w:rPr>
          <w:rFonts w:ascii="Arial" w:hAnsi="Arial" w:cs="Arial"/>
          <w:sz w:val="20"/>
          <w:szCs w:val="20"/>
          <w:lang w:eastAsia="ru-RU"/>
        </w:rPr>
      </w:pPr>
      <w:r w:rsidRPr="004371A0">
        <w:rPr>
          <w:rFonts w:ascii="Arial" w:hAnsi="Arial" w:cs="Arial"/>
          <w:sz w:val="20"/>
          <w:szCs w:val="20"/>
          <w:lang w:eastAsia="ru-RU"/>
        </w:rPr>
        <w:t>Остатки после сортировки коммунальных отходов («хвосты») представляют собой неутилизируемую часть твердых коммунальных отходов, остающуюся после извлечения вторичных материальных ресурсов и органической фракции на мусоросортировочном комплексе. В состав «хвостов» входят смешанные отходы, не пригодные для дальнейшего восстановления или переработки в существующих технологических условиях. В соответствии с технологической схемой предприятия данные отходы передаются оператору полигона ТБО для последующего захоронения.</w:t>
      </w:r>
    </w:p>
    <w:p w14:paraId="5D0CBDB9" w14:textId="77777777" w:rsidR="004371A0" w:rsidRPr="004371A0" w:rsidRDefault="004371A0" w:rsidP="004371A0">
      <w:pPr>
        <w:widowControl/>
        <w:autoSpaceDE/>
        <w:autoSpaceDN/>
        <w:spacing w:before="120" w:after="120"/>
        <w:jc w:val="both"/>
        <w:rPr>
          <w:rFonts w:ascii="Arial" w:hAnsi="Arial" w:cs="Arial"/>
          <w:sz w:val="20"/>
          <w:szCs w:val="20"/>
          <w:lang w:eastAsia="ru-RU"/>
        </w:rPr>
      </w:pPr>
      <w:r w:rsidRPr="004371A0">
        <w:rPr>
          <w:rFonts w:ascii="Arial" w:hAnsi="Arial" w:cs="Arial"/>
          <w:sz w:val="20"/>
          <w:szCs w:val="20"/>
          <w:lang w:eastAsia="ru-RU"/>
        </w:rPr>
        <w:t>Количество образующихся «хвостов» определяется как разница между общим объемом поступивших твердых коммунальных отходов и объемами вторичных материальных ресурсов, извлеченных в процессе сортировки, а также выделенной органической фракции.</w:t>
      </w:r>
    </w:p>
    <w:p w14:paraId="4CD74D81" w14:textId="77777777" w:rsidR="004371A0" w:rsidRPr="004371A0" w:rsidRDefault="004371A0" w:rsidP="004371A0">
      <w:pPr>
        <w:widowControl/>
        <w:autoSpaceDE/>
        <w:autoSpaceDN/>
        <w:spacing w:before="120" w:after="120"/>
        <w:jc w:val="both"/>
        <w:rPr>
          <w:rFonts w:ascii="Arial" w:hAnsi="Arial" w:cs="Arial"/>
          <w:sz w:val="20"/>
          <w:szCs w:val="20"/>
          <w:lang w:eastAsia="ru-RU"/>
        </w:rPr>
      </w:pPr>
      <w:r w:rsidRPr="004371A0">
        <w:rPr>
          <w:rFonts w:ascii="Arial" w:hAnsi="Arial" w:cs="Arial"/>
          <w:sz w:val="20"/>
          <w:szCs w:val="20"/>
          <w:lang w:eastAsia="ru-RU"/>
        </w:rPr>
        <w:t>Расчет образования остатков после сортировки коммунальных отходов («хвостов») представлен в таблице.</w:t>
      </w:r>
    </w:p>
    <w:tbl>
      <w:tblPr>
        <w:tblW w:w="9347" w:type="dxa"/>
        <w:tblInd w:w="113" w:type="dxa"/>
        <w:tblLook w:val="04A0" w:firstRow="1" w:lastRow="0" w:firstColumn="1" w:lastColumn="0" w:noHBand="0" w:noVBand="1"/>
      </w:tblPr>
      <w:tblGrid>
        <w:gridCol w:w="4815"/>
        <w:gridCol w:w="2266"/>
        <w:gridCol w:w="2266"/>
      </w:tblGrid>
      <w:tr w:rsidR="004371A0" w:rsidRPr="004371A0" w14:paraId="35277C50" w14:textId="77777777" w:rsidTr="004371A0">
        <w:trPr>
          <w:trHeight w:val="348"/>
        </w:trPr>
        <w:tc>
          <w:tcPr>
            <w:tcW w:w="4815"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81B90FB" w14:textId="77777777" w:rsidR="004371A0" w:rsidRPr="004371A0" w:rsidRDefault="004371A0" w:rsidP="004371A0">
            <w:pPr>
              <w:widowControl/>
              <w:autoSpaceDE/>
              <w:autoSpaceDN/>
              <w:jc w:val="center"/>
              <w:rPr>
                <w:rFonts w:ascii="Arial" w:hAnsi="Arial" w:cs="Arial"/>
                <w:b/>
                <w:bCs/>
                <w:color w:val="000000"/>
                <w:sz w:val="18"/>
                <w:szCs w:val="18"/>
                <w:lang w:eastAsia="ru-RU"/>
              </w:rPr>
            </w:pPr>
            <w:r w:rsidRPr="004371A0">
              <w:rPr>
                <w:rFonts w:ascii="Arial" w:hAnsi="Arial" w:cs="Arial"/>
                <w:b/>
                <w:bCs/>
                <w:color w:val="000000"/>
                <w:sz w:val="18"/>
                <w:szCs w:val="18"/>
                <w:lang w:eastAsia="ru-RU"/>
              </w:rPr>
              <w:t>Наименование</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noWrap/>
            <w:vAlign w:val="center"/>
            <w:hideMark/>
          </w:tcPr>
          <w:p w14:paraId="1495B6C4" w14:textId="77777777" w:rsidR="004371A0" w:rsidRPr="004371A0" w:rsidRDefault="004371A0" w:rsidP="004371A0">
            <w:pPr>
              <w:widowControl/>
              <w:autoSpaceDE/>
              <w:autoSpaceDN/>
              <w:jc w:val="center"/>
              <w:rPr>
                <w:rFonts w:ascii="Arial" w:hAnsi="Arial" w:cs="Arial"/>
                <w:b/>
                <w:bCs/>
                <w:color w:val="000000"/>
                <w:sz w:val="18"/>
                <w:szCs w:val="18"/>
                <w:lang w:eastAsia="ru-RU"/>
              </w:rPr>
            </w:pPr>
            <w:r w:rsidRPr="004371A0">
              <w:rPr>
                <w:rFonts w:ascii="Arial" w:hAnsi="Arial" w:cs="Arial"/>
                <w:b/>
                <w:bCs/>
                <w:color w:val="000000"/>
                <w:sz w:val="18"/>
                <w:szCs w:val="18"/>
                <w:lang w:eastAsia="ru-RU"/>
              </w:rPr>
              <w:t>2027, т/год</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noWrap/>
            <w:vAlign w:val="center"/>
            <w:hideMark/>
          </w:tcPr>
          <w:p w14:paraId="4E913EEA" w14:textId="77777777" w:rsidR="004371A0" w:rsidRPr="004371A0" w:rsidRDefault="004371A0" w:rsidP="004371A0">
            <w:pPr>
              <w:widowControl/>
              <w:autoSpaceDE/>
              <w:autoSpaceDN/>
              <w:jc w:val="center"/>
              <w:rPr>
                <w:rFonts w:ascii="Arial" w:hAnsi="Arial" w:cs="Arial"/>
                <w:b/>
                <w:bCs/>
                <w:color w:val="000000"/>
                <w:sz w:val="18"/>
                <w:szCs w:val="18"/>
                <w:lang w:eastAsia="ru-RU"/>
              </w:rPr>
            </w:pPr>
            <w:r w:rsidRPr="004371A0">
              <w:rPr>
                <w:rFonts w:ascii="Arial" w:hAnsi="Arial" w:cs="Arial"/>
                <w:b/>
                <w:bCs/>
                <w:color w:val="000000"/>
                <w:sz w:val="18"/>
                <w:szCs w:val="18"/>
                <w:lang w:eastAsia="ru-RU"/>
              </w:rPr>
              <w:t>2028, т/год</w:t>
            </w:r>
          </w:p>
        </w:tc>
      </w:tr>
      <w:tr w:rsidR="004371A0" w:rsidRPr="004371A0" w14:paraId="39AF7651" w14:textId="77777777" w:rsidTr="004371A0">
        <w:tc>
          <w:tcPr>
            <w:tcW w:w="4815" w:type="dxa"/>
            <w:tcBorders>
              <w:top w:val="nil"/>
              <w:left w:val="single" w:sz="4" w:space="0" w:color="auto"/>
              <w:bottom w:val="single" w:sz="4" w:space="0" w:color="auto"/>
              <w:right w:val="single" w:sz="4" w:space="0" w:color="auto"/>
            </w:tcBorders>
            <w:vAlign w:val="center"/>
            <w:hideMark/>
          </w:tcPr>
          <w:p w14:paraId="46D8D2B8" w14:textId="77777777" w:rsidR="004371A0" w:rsidRPr="004371A0" w:rsidRDefault="004371A0" w:rsidP="004371A0">
            <w:pPr>
              <w:widowControl/>
              <w:autoSpaceDE/>
              <w:autoSpaceDN/>
              <w:rPr>
                <w:rFonts w:ascii="Arial" w:hAnsi="Arial" w:cs="Arial"/>
                <w:color w:val="000000"/>
                <w:sz w:val="18"/>
                <w:szCs w:val="18"/>
                <w:lang w:eastAsia="ru-RU"/>
              </w:rPr>
            </w:pPr>
            <w:r w:rsidRPr="004371A0">
              <w:rPr>
                <w:rFonts w:ascii="Arial" w:hAnsi="Arial" w:cs="Arial"/>
                <w:color w:val="000000"/>
                <w:sz w:val="18"/>
                <w:szCs w:val="18"/>
                <w:lang w:eastAsia="ru-RU"/>
              </w:rPr>
              <w:t>Объем поступивших ТБО</w:t>
            </w:r>
          </w:p>
        </w:tc>
        <w:tc>
          <w:tcPr>
            <w:tcW w:w="0" w:type="auto"/>
            <w:tcBorders>
              <w:top w:val="nil"/>
              <w:left w:val="nil"/>
              <w:bottom w:val="single" w:sz="4" w:space="0" w:color="auto"/>
              <w:right w:val="single" w:sz="4" w:space="0" w:color="auto"/>
            </w:tcBorders>
            <w:noWrap/>
            <w:vAlign w:val="center"/>
            <w:hideMark/>
          </w:tcPr>
          <w:p w14:paraId="0718A587" w14:textId="476E872E" w:rsidR="004371A0" w:rsidRPr="004371A0" w:rsidRDefault="004371A0" w:rsidP="004371A0">
            <w:pPr>
              <w:widowControl/>
              <w:autoSpaceDE/>
              <w:autoSpaceDN/>
              <w:jc w:val="center"/>
              <w:rPr>
                <w:rFonts w:ascii="Arial" w:hAnsi="Arial" w:cs="Arial"/>
                <w:color w:val="000000"/>
                <w:sz w:val="18"/>
                <w:szCs w:val="18"/>
                <w:lang w:eastAsia="ru-RU"/>
              </w:rPr>
            </w:pPr>
            <w:r w:rsidRPr="004371A0">
              <w:rPr>
                <w:rFonts w:ascii="Arial" w:hAnsi="Arial" w:cs="Arial"/>
                <w:color w:val="000000"/>
                <w:sz w:val="18"/>
                <w:szCs w:val="18"/>
                <w:lang w:eastAsia="ru-RU"/>
              </w:rPr>
              <w:t>150</w:t>
            </w:r>
            <w:r w:rsidR="00FF7A94">
              <w:rPr>
                <w:rFonts w:ascii="Arial" w:hAnsi="Arial" w:cs="Arial"/>
                <w:color w:val="000000"/>
                <w:sz w:val="18"/>
                <w:szCs w:val="18"/>
                <w:lang w:eastAsia="ru-RU"/>
              </w:rPr>
              <w:t xml:space="preserve"> </w:t>
            </w:r>
            <w:r w:rsidRPr="004371A0">
              <w:rPr>
                <w:rFonts w:ascii="Arial" w:hAnsi="Arial" w:cs="Arial"/>
                <w:color w:val="000000"/>
                <w:sz w:val="18"/>
                <w:szCs w:val="18"/>
                <w:lang w:eastAsia="ru-RU"/>
              </w:rPr>
              <w:t>000</w:t>
            </w:r>
          </w:p>
        </w:tc>
        <w:tc>
          <w:tcPr>
            <w:tcW w:w="0" w:type="auto"/>
            <w:tcBorders>
              <w:top w:val="nil"/>
              <w:left w:val="nil"/>
              <w:bottom w:val="single" w:sz="4" w:space="0" w:color="auto"/>
              <w:right w:val="single" w:sz="4" w:space="0" w:color="auto"/>
            </w:tcBorders>
            <w:noWrap/>
            <w:vAlign w:val="center"/>
            <w:hideMark/>
          </w:tcPr>
          <w:p w14:paraId="5792E6DC" w14:textId="7644DBFB" w:rsidR="004371A0" w:rsidRPr="004371A0" w:rsidRDefault="004371A0" w:rsidP="004371A0">
            <w:pPr>
              <w:widowControl/>
              <w:autoSpaceDE/>
              <w:autoSpaceDN/>
              <w:jc w:val="center"/>
              <w:rPr>
                <w:rFonts w:ascii="Arial" w:hAnsi="Arial" w:cs="Arial"/>
                <w:color w:val="000000"/>
                <w:sz w:val="18"/>
                <w:szCs w:val="18"/>
                <w:lang w:eastAsia="ru-RU"/>
              </w:rPr>
            </w:pPr>
            <w:r w:rsidRPr="004371A0">
              <w:rPr>
                <w:rFonts w:ascii="Arial" w:hAnsi="Arial" w:cs="Arial"/>
                <w:color w:val="000000"/>
                <w:sz w:val="18"/>
                <w:szCs w:val="18"/>
                <w:lang w:eastAsia="ru-RU"/>
              </w:rPr>
              <w:t>150</w:t>
            </w:r>
            <w:r w:rsidR="00FF7A94">
              <w:rPr>
                <w:rFonts w:ascii="Arial" w:hAnsi="Arial" w:cs="Arial"/>
                <w:color w:val="000000"/>
                <w:sz w:val="18"/>
                <w:szCs w:val="18"/>
                <w:lang w:eastAsia="ru-RU"/>
              </w:rPr>
              <w:t xml:space="preserve"> </w:t>
            </w:r>
            <w:r w:rsidRPr="004371A0">
              <w:rPr>
                <w:rFonts w:ascii="Arial" w:hAnsi="Arial" w:cs="Arial"/>
                <w:color w:val="000000"/>
                <w:sz w:val="18"/>
                <w:szCs w:val="18"/>
                <w:lang w:eastAsia="ru-RU"/>
              </w:rPr>
              <w:t>000</w:t>
            </w:r>
          </w:p>
        </w:tc>
      </w:tr>
      <w:tr w:rsidR="004371A0" w:rsidRPr="004371A0" w14:paraId="35062BF7" w14:textId="77777777" w:rsidTr="004371A0">
        <w:tc>
          <w:tcPr>
            <w:tcW w:w="4815" w:type="dxa"/>
            <w:tcBorders>
              <w:top w:val="nil"/>
              <w:left w:val="single" w:sz="4" w:space="0" w:color="auto"/>
              <w:bottom w:val="single" w:sz="4" w:space="0" w:color="auto"/>
              <w:right w:val="single" w:sz="4" w:space="0" w:color="auto"/>
            </w:tcBorders>
            <w:vAlign w:val="center"/>
            <w:hideMark/>
          </w:tcPr>
          <w:p w14:paraId="1B5AC696" w14:textId="77777777" w:rsidR="004371A0" w:rsidRPr="004371A0" w:rsidRDefault="004371A0" w:rsidP="004371A0">
            <w:pPr>
              <w:widowControl/>
              <w:autoSpaceDE/>
              <w:autoSpaceDN/>
              <w:rPr>
                <w:rFonts w:ascii="Arial" w:hAnsi="Arial" w:cs="Arial"/>
                <w:color w:val="000000"/>
                <w:sz w:val="18"/>
                <w:szCs w:val="18"/>
                <w:lang w:eastAsia="ru-RU"/>
              </w:rPr>
            </w:pPr>
            <w:r w:rsidRPr="004371A0">
              <w:rPr>
                <w:rFonts w:ascii="Arial" w:hAnsi="Arial" w:cs="Arial"/>
                <w:color w:val="000000"/>
                <w:sz w:val="18"/>
                <w:szCs w:val="18"/>
                <w:lang w:eastAsia="ru-RU"/>
              </w:rPr>
              <w:t>Вторсырьё</w:t>
            </w:r>
          </w:p>
        </w:tc>
        <w:tc>
          <w:tcPr>
            <w:tcW w:w="0" w:type="auto"/>
            <w:tcBorders>
              <w:top w:val="nil"/>
              <w:left w:val="nil"/>
              <w:bottom w:val="single" w:sz="4" w:space="0" w:color="auto"/>
              <w:right w:val="single" w:sz="4" w:space="0" w:color="auto"/>
            </w:tcBorders>
            <w:noWrap/>
            <w:vAlign w:val="center"/>
            <w:hideMark/>
          </w:tcPr>
          <w:p w14:paraId="04813513" w14:textId="77777777" w:rsidR="004371A0" w:rsidRPr="004371A0" w:rsidRDefault="004371A0" w:rsidP="004371A0">
            <w:pPr>
              <w:widowControl/>
              <w:autoSpaceDE/>
              <w:autoSpaceDN/>
              <w:jc w:val="center"/>
              <w:rPr>
                <w:rFonts w:ascii="Arial" w:hAnsi="Arial" w:cs="Arial"/>
                <w:color w:val="000000"/>
                <w:sz w:val="18"/>
                <w:szCs w:val="18"/>
                <w:lang w:eastAsia="ru-RU"/>
              </w:rPr>
            </w:pPr>
            <w:r w:rsidRPr="004371A0">
              <w:rPr>
                <w:rFonts w:ascii="Arial" w:hAnsi="Arial" w:cs="Arial"/>
                <w:color w:val="000000"/>
                <w:sz w:val="18"/>
                <w:szCs w:val="18"/>
                <w:lang w:eastAsia="ru-RU"/>
              </w:rPr>
              <w:t>865,32</w:t>
            </w:r>
          </w:p>
        </w:tc>
        <w:tc>
          <w:tcPr>
            <w:tcW w:w="0" w:type="auto"/>
            <w:tcBorders>
              <w:top w:val="nil"/>
              <w:left w:val="nil"/>
              <w:bottom w:val="single" w:sz="4" w:space="0" w:color="auto"/>
              <w:right w:val="single" w:sz="4" w:space="0" w:color="auto"/>
            </w:tcBorders>
            <w:noWrap/>
            <w:vAlign w:val="center"/>
            <w:hideMark/>
          </w:tcPr>
          <w:p w14:paraId="6BDDBF70" w14:textId="77777777" w:rsidR="004371A0" w:rsidRPr="004371A0" w:rsidRDefault="004371A0" w:rsidP="004371A0">
            <w:pPr>
              <w:widowControl/>
              <w:autoSpaceDE/>
              <w:autoSpaceDN/>
              <w:jc w:val="center"/>
              <w:rPr>
                <w:rFonts w:ascii="Arial" w:hAnsi="Arial" w:cs="Arial"/>
                <w:color w:val="000000"/>
                <w:sz w:val="18"/>
                <w:szCs w:val="18"/>
                <w:lang w:eastAsia="ru-RU"/>
              </w:rPr>
            </w:pPr>
            <w:r w:rsidRPr="004371A0">
              <w:rPr>
                <w:rFonts w:ascii="Arial" w:hAnsi="Arial" w:cs="Arial"/>
                <w:color w:val="000000"/>
                <w:sz w:val="18"/>
                <w:szCs w:val="18"/>
                <w:lang w:eastAsia="ru-RU"/>
              </w:rPr>
              <w:t>908,586</w:t>
            </w:r>
          </w:p>
        </w:tc>
      </w:tr>
      <w:tr w:rsidR="004371A0" w:rsidRPr="004371A0" w14:paraId="3B27B735" w14:textId="77777777" w:rsidTr="004371A0">
        <w:tc>
          <w:tcPr>
            <w:tcW w:w="4815" w:type="dxa"/>
            <w:tcBorders>
              <w:top w:val="nil"/>
              <w:left w:val="single" w:sz="4" w:space="0" w:color="auto"/>
              <w:bottom w:val="single" w:sz="4" w:space="0" w:color="auto"/>
              <w:right w:val="single" w:sz="4" w:space="0" w:color="auto"/>
            </w:tcBorders>
            <w:vAlign w:val="center"/>
            <w:hideMark/>
          </w:tcPr>
          <w:p w14:paraId="48D17B5F" w14:textId="77777777" w:rsidR="004371A0" w:rsidRPr="004371A0" w:rsidRDefault="004371A0" w:rsidP="004371A0">
            <w:pPr>
              <w:widowControl/>
              <w:autoSpaceDE/>
              <w:autoSpaceDN/>
              <w:rPr>
                <w:rFonts w:ascii="Arial" w:hAnsi="Arial" w:cs="Arial"/>
                <w:color w:val="000000"/>
                <w:sz w:val="18"/>
                <w:szCs w:val="18"/>
                <w:lang w:eastAsia="ru-RU"/>
              </w:rPr>
            </w:pPr>
            <w:r w:rsidRPr="004371A0">
              <w:rPr>
                <w:rFonts w:ascii="Arial" w:hAnsi="Arial" w:cs="Arial"/>
                <w:color w:val="000000"/>
                <w:sz w:val="18"/>
                <w:szCs w:val="18"/>
                <w:lang w:eastAsia="ru-RU"/>
              </w:rPr>
              <w:t>Органическая фракция</w:t>
            </w:r>
          </w:p>
        </w:tc>
        <w:tc>
          <w:tcPr>
            <w:tcW w:w="0" w:type="auto"/>
            <w:tcBorders>
              <w:top w:val="nil"/>
              <w:left w:val="nil"/>
              <w:bottom w:val="single" w:sz="4" w:space="0" w:color="auto"/>
              <w:right w:val="single" w:sz="4" w:space="0" w:color="auto"/>
            </w:tcBorders>
            <w:noWrap/>
            <w:vAlign w:val="center"/>
            <w:hideMark/>
          </w:tcPr>
          <w:p w14:paraId="2776C0C8" w14:textId="77777777" w:rsidR="004371A0" w:rsidRPr="004371A0" w:rsidRDefault="004371A0" w:rsidP="004371A0">
            <w:pPr>
              <w:widowControl/>
              <w:autoSpaceDE/>
              <w:autoSpaceDN/>
              <w:jc w:val="center"/>
              <w:rPr>
                <w:rFonts w:ascii="Arial" w:hAnsi="Arial" w:cs="Arial"/>
                <w:color w:val="000000"/>
                <w:sz w:val="18"/>
                <w:szCs w:val="18"/>
                <w:lang w:eastAsia="ru-RU"/>
              </w:rPr>
            </w:pPr>
            <w:r w:rsidRPr="004371A0">
              <w:rPr>
                <w:rFonts w:ascii="Arial" w:hAnsi="Arial" w:cs="Arial"/>
                <w:color w:val="000000"/>
                <w:sz w:val="18"/>
                <w:szCs w:val="18"/>
                <w:lang w:eastAsia="ru-RU"/>
              </w:rPr>
              <w:t>45000,0</w:t>
            </w:r>
          </w:p>
        </w:tc>
        <w:tc>
          <w:tcPr>
            <w:tcW w:w="0" w:type="auto"/>
            <w:tcBorders>
              <w:top w:val="nil"/>
              <w:left w:val="nil"/>
              <w:bottom w:val="single" w:sz="4" w:space="0" w:color="auto"/>
              <w:right w:val="single" w:sz="4" w:space="0" w:color="auto"/>
            </w:tcBorders>
            <w:noWrap/>
            <w:vAlign w:val="center"/>
            <w:hideMark/>
          </w:tcPr>
          <w:p w14:paraId="11CE8742" w14:textId="77777777" w:rsidR="004371A0" w:rsidRPr="004371A0" w:rsidRDefault="004371A0" w:rsidP="004371A0">
            <w:pPr>
              <w:widowControl/>
              <w:autoSpaceDE/>
              <w:autoSpaceDN/>
              <w:jc w:val="center"/>
              <w:rPr>
                <w:rFonts w:ascii="Arial" w:hAnsi="Arial" w:cs="Arial"/>
                <w:color w:val="000000"/>
                <w:sz w:val="18"/>
                <w:szCs w:val="18"/>
                <w:lang w:eastAsia="ru-RU"/>
              </w:rPr>
            </w:pPr>
            <w:r w:rsidRPr="004371A0">
              <w:rPr>
                <w:rFonts w:ascii="Arial" w:hAnsi="Arial" w:cs="Arial"/>
                <w:color w:val="000000"/>
                <w:sz w:val="18"/>
                <w:szCs w:val="18"/>
                <w:lang w:eastAsia="ru-RU"/>
              </w:rPr>
              <w:t>45000,0</w:t>
            </w:r>
          </w:p>
        </w:tc>
      </w:tr>
      <w:tr w:rsidR="004371A0" w:rsidRPr="004371A0" w14:paraId="729B645A" w14:textId="77777777" w:rsidTr="004371A0">
        <w:tc>
          <w:tcPr>
            <w:tcW w:w="4815" w:type="dxa"/>
            <w:tcBorders>
              <w:top w:val="nil"/>
              <w:left w:val="single" w:sz="4" w:space="0" w:color="auto"/>
              <w:bottom w:val="single" w:sz="4" w:space="0" w:color="auto"/>
              <w:right w:val="single" w:sz="4" w:space="0" w:color="auto"/>
            </w:tcBorders>
            <w:noWrap/>
            <w:vAlign w:val="center"/>
            <w:hideMark/>
          </w:tcPr>
          <w:p w14:paraId="7DAC49FC" w14:textId="384D8570" w:rsidR="004371A0" w:rsidRPr="004371A0" w:rsidRDefault="004371A0" w:rsidP="004371A0">
            <w:pPr>
              <w:widowControl/>
              <w:autoSpaceDE/>
              <w:autoSpaceDN/>
              <w:rPr>
                <w:rFonts w:ascii="Arial" w:hAnsi="Arial" w:cs="Arial"/>
                <w:color w:val="000000"/>
                <w:sz w:val="18"/>
                <w:szCs w:val="18"/>
                <w:lang w:eastAsia="ru-RU"/>
              </w:rPr>
            </w:pPr>
            <w:r w:rsidRPr="004371A0">
              <w:rPr>
                <w:rFonts w:ascii="Arial" w:hAnsi="Arial" w:cs="Arial"/>
                <w:sz w:val="18"/>
                <w:szCs w:val="18"/>
              </w:rPr>
              <w:t>Остатки после сортировки «х</w:t>
            </w:r>
            <w:r w:rsidRPr="004371A0">
              <w:rPr>
                <w:rFonts w:ascii="Arial" w:hAnsi="Arial" w:cs="Arial"/>
                <w:color w:val="000000"/>
                <w:sz w:val="18"/>
                <w:szCs w:val="18"/>
                <w:lang w:eastAsia="ru-RU"/>
              </w:rPr>
              <w:t>восты»</w:t>
            </w:r>
          </w:p>
        </w:tc>
        <w:tc>
          <w:tcPr>
            <w:tcW w:w="0" w:type="auto"/>
            <w:tcBorders>
              <w:top w:val="nil"/>
              <w:left w:val="nil"/>
              <w:bottom w:val="single" w:sz="4" w:space="0" w:color="auto"/>
              <w:right w:val="single" w:sz="4" w:space="0" w:color="auto"/>
            </w:tcBorders>
            <w:noWrap/>
            <w:vAlign w:val="center"/>
            <w:hideMark/>
          </w:tcPr>
          <w:p w14:paraId="559F51AA" w14:textId="4AB81814" w:rsidR="004371A0" w:rsidRPr="004371A0" w:rsidRDefault="004371A0" w:rsidP="004371A0">
            <w:pPr>
              <w:widowControl/>
              <w:autoSpaceDE/>
              <w:autoSpaceDN/>
              <w:jc w:val="center"/>
              <w:rPr>
                <w:rFonts w:ascii="Arial" w:hAnsi="Arial" w:cs="Arial"/>
                <w:b/>
                <w:bCs/>
                <w:color w:val="000000"/>
                <w:sz w:val="18"/>
                <w:szCs w:val="18"/>
                <w:lang w:eastAsia="ru-RU"/>
              </w:rPr>
            </w:pPr>
            <w:r w:rsidRPr="004371A0">
              <w:rPr>
                <w:rFonts w:ascii="Arial" w:hAnsi="Arial" w:cs="Arial"/>
                <w:b/>
                <w:bCs/>
                <w:color w:val="000000"/>
                <w:sz w:val="18"/>
                <w:szCs w:val="18"/>
                <w:lang w:eastAsia="ru-RU"/>
              </w:rPr>
              <w:t>104</w:t>
            </w:r>
            <w:r w:rsidR="00FF7A94">
              <w:rPr>
                <w:rFonts w:ascii="Arial" w:hAnsi="Arial" w:cs="Arial"/>
                <w:b/>
                <w:bCs/>
                <w:color w:val="000000"/>
                <w:sz w:val="18"/>
                <w:szCs w:val="18"/>
                <w:lang w:eastAsia="ru-RU"/>
              </w:rPr>
              <w:t xml:space="preserve"> </w:t>
            </w:r>
            <w:r w:rsidRPr="004371A0">
              <w:rPr>
                <w:rFonts w:ascii="Arial" w:hAnsi="Arial" w:cs="Arial"/>
                <w:b/>
                <w:bCs/>
                <w:color w:val="000000"/>
                <w:sz w:val="18"/>
                <w:szCs w:val="18"/>
                <w:lang w:eastAsia="ru-RU"/>
              </w:rPr>
              <w:t>134,680</w:t>
            </w:r>
          </w:p>
        </w:tc>
        <w:tc>
          <w:tcPr>
            <w:tcW w:w="0" w:type="auto"/>
            <w:tcBorders>
              <w:top w:val="nil"/>
              <w:left w:val="nil"/>
              <w:bottom w:val="single" w:sz="4" w:space="0" w:color="auto"/>
              <w:right w:val="single" w:sz="4" w:space="0" w:color="auto"/>
            </w:tcBorders>
            <w:noWrap/>
            <w:vAlign w:val="center"/>
            <w:hideMark/>
          </w:tcPr>
          <w:p w14:paraId="5C0CD02E" w14:textId="1380A6B0" w:rsidR="004371A0" w:rsidRPr="004371A0" w:rsidRDefault="004371A0" w:rsidP="004371A0">
            <w:pPr>
              <w:widowControl/>
              <w:autoSpaceDE/>
              <w:autoSpaceDN/>
              <w:jc w:val="center"/>
              <w:rPr>
                <w:rFonts w:ascii="Arial" w:hAnsi="Arial" w:cs="Arial"/>
                <w:b/>
                <w:bCs/>
                <w:color w:val="000000"/>
                <w:sz w:val="18"/>
                <w:szCs w:val="18"/>
                <w:lang w:eastAsia="ru-RU"/>
              </w:rPr>
            </w:pPr>
            <w:r w:rsidRPr="004371A0">
              <w:rPr>
                <w:rFonts w:ascii="Arial" w:hAnsi="Arial" w:cs="Arial"/>
                <w:b/>
                <w:bCs/>
                <w:color w:val="000000"/>
                <w:sz w:val="18"/>
                <w:szCs w:val="18"/>
                <w:lang w:eastAsia="ru-RU"/>
              </w:rPr>
              <w:t>104</w:t>
            </w:r>
            <w:r w:rsidR="00FF7A94">
              <w:rPr>
                <w:rFonts w:ascii="Arial" w:hAnsi="Arial" w:cs="Arial"/>
                <w:b/>
                <w:bCs/>
                <w:color w:val="000000"/>
                <w:sz w:val="18"/>
                <w:szCs w:val="18"/>
                <w:lang w:eastAsia="ru-RU"/>
              </w:rPr>
              <w:t xml:space="preserve"> </w:t>
            </w:r>
            <w:r w:rsidRPr="004371A0">
              <w:rPr>
                <w:rFonts w:ascii="Arial" w:hAnsi="Arial" w:cs="Arial"/>
                <w:b/>
                <w:bCs/>
                <w:color w:val="000000"/>
                <w:sz w:val="18"/>
                <w:szCs w:val="18"/>
                <w:lang w:eastAsia="ru-RU"/>
              </w:rPr>
              <w:t>091,414</w:t>
            </w:r>
          </w:p>
        </w:tc>
      </w:tr>
    </w:tbl>
    <w:p w14:paraId="2B82E6C6" w14:textId="5C15A5B0" w:rsidR="0088494E" w:rsidRDefault="0088494E" w:rsidP="0088494E">
      <w:pPr>
        <w:pStyle w:val="4"/>
      </w:pPr>
      <w:bookmarkStart w:id="121" w:name="_Toc237181269"/>
      <w:r w:rsidRPr="00F33966">
        <w:t>Отработанные аккумуляторы</w:t>
      </w:r>
      <w:bookmarkEnd w:id="121"/>
    </w:p>
    <w:p w14:paraId="267B036B" w14:textId="77777777" w:rsidR="00AF0142" w:rsidRPr="00652D44" w:rsidRDefault="00AF0142" w:rsidP="00652D44">
      <w:pPr>
        <w:widowControl/>
        <w:autoSpaceDE/>
        <w:autoSpaceDN/>
        <w:spacing w:before="120" w:after="120"/>
        <w:jc w:val="both"/>
        <w:rPr>
          <w:rFonts w:ascii="Arial" w:hAnsi="Arial" w:cs="Arial"/>
          <w:sz w:val="20"/>
          <w:szCs w:val="20"/>
          <w:lang w:eastAsia="ru-RU"/>
        </w:rPr>
      </w:pPr>
      <w:r w:rsidRPr="00652D44">
        <w:rPr>
          <w:rFonts w:ascii="Arial" w:hAnsi="Arial" w:cs="Arial"/>
          <w:sz w:val="20"/>
          <w:szCs w:val="20"/>
          <w:lang w:eastAsia="ru-RU"/>
        </w:rPr>
        <w:t>Отработанные аккумуляторы рассчитываются согласно Приложению №16 к приказу Министра охраны ОС РК от 18.04.2008 г. №100-п «Методика разработки проектов нормативов предельного размещения отходов производства и потребления».</w:t>
      </w:r>
    </w:p>
    <w:p w14:paraId="583EFA02" w14:textId="77777777" w:rsidR="00AF0142" w:rsidRPr="00652D44" w:rsidRDefault="00AF0142" w:rsidP="00652D44">
      <w:pPr>
        <w:widowControl/>
        <w:autoSpaceDE/>
        <w:autoSpaceDN/>
        <w:spacing w:before="120" w:after="120"/>
        <w:jc w:val="both"/>
        <w:rPr>
          <w:rFonts w:ascii="Arial" w:hAnsi="Arial" w:cs="Arial"/>
          <w:sz w:val="20"/>
          <w:szCs w:val="20"/>
          <w:lang w:eastAsia="ru-RU"/>
        </w:rPr>
      </w:pPr>
      <w:r w:rsidRPr="00652D44">
        <w:rPr>
          <w:rFonts w:ascii="Arial" w:hAnsi="Arial" w:cs="Arial"/>
          <w:sz w:val="20"/>
          <w:szCs w:val="20"/>
          <w:lang w:eastAsia="ru-RU"/>
        </w:rPr>
        <w:t>Норма образования отхода рассчитывается исходя из числа аккумуляторов (n) для группы (i) автотранспорта, срока (r) фактической эксплуатации (12 лет срок службы аккумулятора), средней массы (mi) аккумулятора и норматива зачета (α) при сдаче (80-100%):</w:t>
      </w:r>
    </w:p>
    <w:p w14:paraId="030A0C47" w14:textId="77777777" w:rsidR="00AF0142" w:rsidRPr="009D059B" w:rsidRDefault="00AF0142" w:rsidP="00AF0142">
      <w:pPr>
        <w:spacing w:before="120" w:after="120"/>
        <w:jc w:val="center"/>
        <w:rPr>
          <w:rFonts w:ascii="Arial" w:hAnsi="Arial" w:cs="Arial"/>
          <w:sz w:val="20"/>
          <w:szCs w:val="20"/>
        </w:rPr>
      </w:pPr>
      <w:r w:rsidRPr="0088494E">
        <w:rPr>
          <w:rFonts w:ascii="Arial" w:hAnsi="Arial" w:cs="Arial"/>
          <w:noProof/>
        </w:rPr>
        <w:drawing>
          <wp:inline distT="0" distB="0" distL="0" distR="0" wp14:anchorId="3385A256" wp14:editId="28B18CF8">
            <wp:extent cx="1421765" cy="25781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1765" cy="257810"/>
                    </a:xfrm>
                    <a:prstGeom prst="rect">
                      <a:avLst/>
                    </a:prstGeom>
                    <a:noFill/>
                    <a:ln>
                      <a:noFill/>
                    </a:ln>
                  </pic:spPr>
                </pic:pic>
              </a:graphicData>
            </a:graphic>
          </wp:inline>
        </w:drawing>
      </w:r>
      <w:r w:rsidRPr="0088494E">
        <w:rPr>
          <w:rFonts w:ascii="Arial" w:hAnsi="Arial" w:cs="Arial"/>
        </w:rPr>
        <w:t xml:space="preserve">, </w:t>
      </w:r>
      <w:r w:rsidRPr="009D059B">
        <w:rPr>
          <w:rFonts w:ascii="Arial" w:hAnsi="Arial" w:cs="Arial"/>
          <w:sz w:val="20"/>
          <w:szCs w:val="20"/>
        </w:rPr>
        <w:t>т/год</w:t>
      </w:r>
    </w:p>
    <w:tbl>
      <w:tblPr>
        <w:tblW w:w="9351" w:type="dxa"/>
        <w:tblInd w:w="113" w:type="dxa"/>
        <w:tblLook w:val="04A0" w:firstRow="1" w:lastRow="0" w:firstColumn="1" w:lastColumn="0" w:noHBand="0" w:noVBand="1"/>
      </w:tblPr>
      <w:tblGrid>
        <w:gridCol w:w="1696"/>
        <w:gridCol w:w="850"/>
        <w:gridCol w:w="709"/>
        <w:gridCol w:w="993"/>
        <w:gridCol w:w="1471"/>
        <w:gridCol w:w="1490"/>
        <w:gridCol w:w="924"/>
        <w:gridCol w:w="1218"/>
      </w:tblGrid>
      <w:tr w:rsidR="00AF0142" w:rsidRPr="00AF0142" w14:paraId="4B31517A" w14:textId="77777777" w:rsidTr="00AF0142">
        <w:tc>
          <w:tcPr>
            <w:tcW w:w="1696"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3BA106C"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Тип техники</w:t>
            </w:r>
          </w:p>
        </w:tc>
        <w:tc>
          <w:tcPr>
            <w:tcW w:w="85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414EE3D"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Кол-во, шт.</w:t>
            </w:r>
          </w:p>
        </w:tc>
        <w:tc>
          <w:tcPr>
            <w:tcW w:w="709"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2048B00"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АКБ на ед., шт.</w:t>
            </w:r>
          </w:p>
        </w:tc>
        <w:tc>
          <w:tcPr>
            <w:tcW w:w="99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3556E1E"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Средняя масса 1 АКБ, кг</w:t>
            </w:r>
          </w:p>
        </w:tc>
        <w:tc>
          <w:tcPr>
            <w:tcW w:w="1471"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F6E5D0C"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Количество аккумуляторов, шт.</w:t>
            </w:r>
          </w:p>
        </w:tc>
        <w:tc>
          <w:tcPr>
            <w:tcW w:w="1490"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7F481A2"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Общая масса аккумуляторов, кг</w:t>
            </w:r>
          </w:p>
        </w:tc>
        <w:tc>
          <w:tcPr>
            <w:tcW w:w="924"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A1DE962"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Срок службы</w:t>
            </w:r>
          </w:p>
        </w:tc>
        <w:tc>
          <w:tcPr>
            <w:tcW w:w="1218"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88F4406"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Количество отхода, т/год</w:t>
            </w:r>
          </w:p>
        </w:tc>
      </w:tr>
      <w:tr w:rsidR="00AF0142" w:rsidRPr="00AF0142" w14:paraId="1B4D9F58" w14:textId="77777777" w:rsidTr="00AF0142">
        <w:tc>
          <w:tcPr>
            <w:tcW w:w="1696" w:type="dxa"/>
            <w:tcBorders>
              <w:top w:val="nil"/>
              <w:left w:val="single" w:sz="4" w:space="0" w:color="auto"/>
              <w:bottom w:val="single" w:sz="4" w:space="0" w:color="auto"/>
              <w:right w:val="single" w:sz="4" w:space="0" w:color="auto"/>
            </w:tcBorders>
            <w:noWrap/>
            <w:vAlign w:val="center"/>
            <w:hideMark/>
          </w:tcPr>
          <w:p w14:paraId="3E0F911C" w14:textId="77777777" w:rsidR="00AF0142" w:rsidRPr="00AF0142" w:rsidRDefault="00AF0142" w:rsidP="00AF0142">
            <w:pPr>
              <w:widowControl/>
              <w:autoSpaceDE/>
              <w:autoSpaceDN/>
              <w:rPr>
                <w:rFonts w:ascii="Arial" w:hAnsi="Arial" w:cs="Arial"/>
                <w:color w:val="000000"/>
                <w:sz w:val="16"/>
                <w:szCs w:val="16"/>
                <w:lang w:eastAsia="ru-RU"/>
              </w:rPr>
            </w:pPr>
            <w:r w:rsidRPr="00AF0142">
              <w:rPr>
                <w:rFonts w:ascii="Arial" w:hAnsi="Arial" w:cs="Arial"/>
                <w:color w:val="000000"/>
                <w:sz w:val="16"/>
                <w:szCs w:val="16"/>
                <w:lang w:eastAsia="ru-RU"/>
              </w:rPr>
              <w:t>Погрузчик</w:t>
            </w:r>
          </w:p>
        </w:tc>
        <w:tc>
          <w:tcPr>
            <w:tcW w:w="850" w:type="dxa"/>
            <w:tcBorders>
              <w:top w:val="nil"/>
              <w:left w:val="nil"/>
              <w:bottom w:val="single" w:sz="4" w:space="0" w:color="auto"/>
              <w:right w:val="single" w:sz="4" w:space="0" w:color="auto"/>
            </w:tcBorders>
            <w:noWrap/>
            <w:vAlign w:val="center"/>
            <w:hideMark/>
          </w:tcPr>
          <w:p w14:paraId="763EA633"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709" w:type="dxa"/>
            <w:tcBorders>
              <w:top w:val="nil"/>
              <w:left w:val="nil"/>
              <w:bottom w:val="single" w:sz="4" w:space="0" w:color="auto"/>
              <w:right w:val="single" w:sz="4" w:space="0" w:color="auto"/>
            </w:tcBorders>
            <w:vAlign w:val="center"/>
            <w:hideMark/>
          </w:tcPr>
          <w:p w14:paraId="5C7AFA39"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w:t>
            </w:r>
          </w:p>
        </w:tc>
        <w:tc>
          <w:tcPr>
            <w:tcW w:w="993" w:type="dxa"/>
            <w:tcBorders>
              <w:top w:val="nil"/>
              <w:left w:val="nil"/>
              <w:bottom w:val="single" w:sz="4" w:space="0" w:color="auto"/>
              <w:right w:val="single" w:sz="4" w:space="0" w:color="auto"/>
            </w:tcBorders>
            <w:vAlign w:val="center"/>
            <w:hideMark/>
          </w:tcPr>
          <w:p w14:paraId="74DE34BF"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27</w:t>
            </w:r>
          </w:p>
        </w:tc>
        <w:tc>
          <w:tcPr>
            <w:tcW w:w="1471" w:type="dxa"/>
            <w:tcBorders>
              <w:top w:val="nil"/>
              <w:left w:val="nil"/>
              <w:bottom w:val="single" w:sz="4" w:space="0" w:color="auto"/>
              <w:right w:val="single" w:sz="4" w:space="0" w:color="auto"/>
            </w:tcBorders>
            <w:noWrap/>
            <w:vAlign w:val="center"/>
            <w:hideMark/>
          </w:tcPr>
          <w:p w14:paraId="0B9A6DA3"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w:t>
            </w:r>
          </w:p>
        </w:tc>
        <w:tc>
          <w:tcPr>
            <w:tcW w:w="1490" w:type="dxa"/>
            <w:tcBorders>
              <w:top w:val="nil"/>
              <w:left w:val="nil"/>
              <w:bottom w:val="single" w:sz="4" w:space="0" w:color="auto"/>
              <w:right w:val="single" w:sz="4" w:space="0" w:color="auto"/>
            </w:tcBorders>
            <w:noWrap/>
            <w:vAlign w:val="center"/>
            <w:hideMark/>
          </w:tcPr>
          <w:p w14:paraId="3E6CCF92"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54</w:t>
            </w:r>
          </w:p>
        </w:tc>
        <w:tc>
          <w:tcPr>
            <w:tcW w:w="924" w:type="dxa"/>
            <w:tcBorders>
              <w:top w:val="nil"/>
              <w:left w:val="nil"/>
              <w:bottom w:val="single" w:sz="4" w:space="0" w:color="auto"/>
              <w:right w:val="single" w:sz="4" w:space="0" w:color="auto"/>
            </w:tcBorders>
            <w:noWrap/>
            <w:vAlign w:val="center"/>
            <w:hideMark/>
          </w:tcPr>
          <w:p w14:paraId="6F63E735"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3</w:t>
            </w:r>
          </w:p>
        </w:tc>
        <w:tc>
          <w:tcPr>
            <w:tcW w:w="1218" w:type="dxa"/>
            <w:tcBorders>
              <w:top w:val="nil"/>
              <w:left w:val="nil"/>
              <w:bottom w:val="single" w:sz="4" w:space="0" w:color="auto"/>
              <w:right w:val="single" w:sz="4" w:space="0" w:color="auto"/>
            </w:tcBorders>
            <w:noWrap/>
            <w:vAlign w:val="center"/>
            <w:hideMark/>
          </w:tcPr>
          <w:p w14:paraId="66A9CDEB"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0,018</w:t>
            </w:r>
          </w:p>
        </w:tc>
      </w:tr>
      <w:tr w:rsidR="00AF0142" w:rsidRPr="00AF0142" w14:paraId="1A428927" w14:textId="77777777" w:rsidTr="00AF0142">
        <w:tc>
          <w:tcPr>
            <w:tcW w:w="1696" w:type="dxa"/>
            <w:tcBorders>
              <w:top w:val="nil"/>
              <w:left w:val="single" w:sz="4" w:space="0" w:color="auto"/>
              <w:bottom w:val="single" w:sz="4" w:space="0" w:color="auto"/>
              <w:right w:val="single" w:sz="4" w:space="0" w:color="auto"/>
            </w:tcBorders>
            <w:noWrap/>
            <w:vAlign w:val="center"/>
            <w:hideMark/>
          </w:tcPr>
          <w:p w14:paraId="0BE6A6D3" w14:textId="77777777" w:rsidR="00AF0142" w:rsidRPr="00AF0142" w:rsidRDefault="00AF0142" w:rsidP="00AF0142">
            <w:pPr>
              <w:widowControl/>
              <w:autoSpaceDE/>
              <w:autoSpaceDN/>
              <w:rPr>
                <w:rFonts w:ascii="Arial" w:hAnsi="Arial" w:cs="Arial"/>
                <w:color w:val="000000"/>
                <w:sz w:val="16"/>
                <w:szCs w:val="16"/>
                <w:lang w:eastAsia="ru-RU"/>
              </w:rPr>
            </w:pPr>
            <w:r w:rsidRPr="00AF0142">
              <w:rPr>
                <w:rFonts w:ascii="Arial" w:hAnsi="Arial" w:cs="Arial"/>
                <w:color w:val="000000"/>
                <w:sz w:val="16"/>
                <w:szCs w:val="16"/>
                <w:lang w:eastAsia="ru-RU"/>
              </w:rPr>
              <w:t>Вилочный погрузчик</w:t>
            </w:r>
          </w:p>
        </w:tc>
        <w:tc>
          <w:tcPr>
            <w:tcW w:w="850" w:type="dxa"/>
            <w:tcBorders>
              <w:top w:val="nil"/>
              <w:left w:val="nil"/>
              <w:bottom w:val="single" w:sz="4" w:space="0" w:color="auto"/>
              <w:right w:val="single" w:sz="4" w:space="0" w:color="auto"/>
            </w:tcBorders>
            <w:noWrap/>
            <w:vAlign w:val="center"/>
            <w:hideMark/>
          </w:tcPr>
          <w:p w14:paraId="2A9A9471"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709" w:type="dxa"/>
            <w:tcBorders>
              <w:top w:val="nil"/>
              <w:left w:val="nil"/>
              <w:bottom w:val="single" w:sz="4" w:space="0" w:color="auto"/>
              <w:right w:val="single" w:sz="4" w:space="0" w:color="auto"/>
            </w:tcBorders>
            <w:vAlign w:val="center"/>
            <w:hideMark/>
          </w:tcPr>
          <w:p w14:paraId="073D77D7"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993" w:type="dxa"/>
            <w:tcBorders>
              <w:top w:val="nil"/>
              <w:left w:val="nil"/>
              <w:bottom w:val="single" w:sz="4" w:space="0" w:color="auto"/>
              <w:right w:val="single" w:sz="4" w:space="0" w:color="auto"/>
            </w:tcBorders>
            <w:vAlign w:val="center"/>
            <w:hideMark/>
          </w:tcPr>
          <w:p w14:paraId="5C2B1CD7"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27</w:t>
            </w:r>
          </w:p>
        </w:tc>
        <w:tc>
          <w:tcPr>
            <w:tcW w:w="1471" w:type="dxa"/>
            <w:tcBorders>
              <w:top w:val="nil"/>
              <w:left w:val="nil"/>
              <w:bottom w:val="single" w:sz="4" w:space="0" w:color="auto"/>
              <w:right w:val="single" w:sz="4" w:space="0" w:color="auto"/>
            </w:tcBorders>
            <w:noWrap/>
            <w:vAlign w:val="center"/>
            <w:hideMark/>
          </w:tcPr>
          <w:p w14:paraId="7CFE449C"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1490" w:type="dxa"/>
            <w:tcBorders>
              <w:top w:val="nil"/>
              <w:left w:val="nil"/>
              <w:bottom w:val="single" w:sz="4" w:space="0" w:color="auto"/>
              <w:right w:val="single" w:sz="4" w:space="0" w:color="auto"/>
            </w:tcBorders>
            <w:noWrap/>
            <w:vAlign w:val="center"/>
            <w:hideMark/>
          </w:tcPr>
          <w:p w14:paraId="419B1313"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27</w:t>
            </w:r>
          </w:p>
        </w:tc>
        <w:tc>
          <w:tcPr>
            <w:tcW w:w="924" w:type="dxa"/>
            <w:tcBorders>
              <w:top w:val="nil"/>
              <w:left w:val="nil"/>
              <w:bottom w:val="single" w:sz="4" w:space="0" w:color="auto"/>
              <w:right w:val="single" w:sz="4" w:space="0" w:color="auto"/>
            </w:tcBorders>
            <w:noWrap/>
            <w:vAlign w:val="center"/>
            <w:hideMark/>
          </w:tcPr>
          <w:p w14:paraId="7537AA39"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3</w:t>
            </w:r>
          </w:p>
        </w:tc>
        <w:tc>
          <w:tcPr>
            <w:tcW w:w="1218" w:type="dxa"/>
            <w:tcBorders>
              <w:top w:val="nil"/>
              <w:left w:val="nil"/>
              <w:bottom w:val="single" w:sz="4" w:space="0" w:color="auto"/>
              <w:right w:val="single" w:sz="4" w:space="0" w:color="auto"/>
            </w:tcBorders>
            <w:noWrap/>
            <w:vAlign w:val="center"/>
            <w:hideMark/>
          </w:tcPr>
          <w:p w14:paraId="738A433E"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0,009</w:t>
            </w:r>
          </w:p>
        </w:tc>
      </w:tr>
      <w:tr w:rsidR="00AF0142" w:rsidRPr="00AF0142" w14:paraId="5FEAA65C" w14:textId="77777777" w:rsidTr="00AF0142">
        <w:tc>
          <w:tcPr>
            <w:tcW w:w="1696" w:type="dxa"/>
            <w:tcBorders>
              <w:top w:val="nil"/>
              <w:left w:val="single" w:sz="4" w:space="0" w:color="auto"/>
              <w:bottom w:val="single" w:sz="4" w:space="0" w:color="auto"/>
              <w:right w:val="single" w:sz="4" w:space="0" w:color="auto"/>
            </w:tcBorders>
            <w:noWrap/>
            <w:vAlign w:val="center"/>
            <w:hideMark/>
          </w:tcPr>
          <w:p w14:paraId="059458BD" w14:textId="77777777" w:rsidR="00AF0142" w:rsidRPr="00AF0142" w:rsidRDefault="00AF0142" w:rsidP="00AF0142">
            <w:pPr>
              <w:widowControl/>
              <w:autoSpaceDE/>
              <w:autoSpaceDN/>
              <w:rPr>
                <w:rFonts w:ascii="Arial" w:hAnsi="Arial" w:cs="Arial"/>
                <w:color w:val="000000"/>
                <w:sz w:val="16"/>
                <w:szCs w:val="16"/>
                <w:lang w:eastAsia="ru-RU"/>
              </w:rPr>
            </w:pPr>
            <w:r w:rsidRPr="00AF0142">
              <w:rPr>
                <w:rFonts w:ascii="Arial" w:hAnsi="Arial" w:cs="Arial"/>
                <w:color w:val="000000"/>
                <w:sz w:val="16"/>
                <w:szCs w:val="16"/>
                <w:lang w:eastAsia="ru-RU"/>
              </w:rPr>
              <w:t>МТЗ</w:t>
            </w:r>
          </w:p>
        </w:tc>
        <w:tc>
          <w:tcPr>
            <w:tcW w:w="850" w:type="dxa"/>
            <w:tcBorders>
              <w:top w:val="nil"/>
              <w:left w:val="nil"/>
              <w:bottom w:val="single" w:sz="4" w:space="0" w:color="auto"/>
              <w:right w:val="single" w:sz="4" w:space="0" w:color="auto"/>
            </w:tcBorders>
            <w:noWrap/>
            <w:vAlign w:val="center"/>
            <w:hideMark/>
          </w:tcPr>
          <w:p w14:paraId="271D0DA6"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709" w:type="dxa"/>
            <w:tcBorders>
              <w:top w:val="nil"/>
              <w:left w:val="nil"/>
              <w:bottom w:val="single" w:sz="4" w:space="0" w:color="auto"/>
              <w:right w:val="single" w:sz="4" w:space="0" w:color="auto"/>
            </w:tcBorders>
            <w:vAlign w:val="center"/>
            <w:hideMark/>
          </w:tcPr>
          <w:p w14:paraId="20A15B9E"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993" w:type="dxa"/>
            <w:tcBorders>
              <w:top w:val="nil"/>
              <w:left w:val="nil"/>
              <w:bottom w:val="single" w:sz="4" w:space="0" w:color="auto"/>
              <w:right w:val="single" w:sz="4" w:space="0" w:color="auto"/>
            </w:tcBorders>
            <w:vAlign w:val="center"/>
            <w:hideMark/>
          </w:tcPr>
          <w:p w14:paraId="69448CB8"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27</w:t>
            </w:r>
          </w:p>
        </w:tc>
        <w:tc>
          <w:tcPr>
            <w:tcW w:w="1471" w:type="dxa"/>
            <w:tcBorders>
              <w:top w:val="nil"/>
              <w:left w:val="nil"/>
              <w:bottom w:val="single" w:sz="4" w:space="0" w:color="auto"/>
              <w:right w:val="single" w:sz="4" w:space="0" w:color="auto"/>
            </w:tcBorders>
            <w:noWrap/>
            <w:vAlign w:val="center"/>
            <w:hideMark/>
          </w:tcPr>
          <w:p w14:paraId="05D76443"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1490" w:type="dxa"/>
            <w:tcBorders>
              <w:top w:val="nil"/>
              <w:left w:val="nil"/>
              <w:bottom w:val="single" w:sz="4" w:space="0" w:color="auto"/>
              <w:right w:val="single" w:sz="4" w:space="0" w:color="auto"/>
            </w:tcBorders>
            <w:noWrap/>
            <w:vAlign w:val="center"/>
            <w:hideMark/>
          </w:tcPr>
          <w:p w14:paraId="332E03A8"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27</w:t>
            </w:r>
          </w:p>
        </w:tc>
        <w:tc>
          <w:tcPr>
            <w:tcW w:w="924" w:type="dxa"/>
            <w:tcBorders>
              <w:top w:val="nil"/>
              <w:left w:val="nil"/>
              <w:bottom w:val="single" w:sz="4" w:space="0" w:color="auto"/>
              <w:right w:val="single" w:sz="4" w:space="0" w:color="auto"/>
            </w:tcBorders>
            <w:noWrap/>
            <w:vAlign w:val="center"/>
            <w:hideMark/>
          </w:tcPr>
          <w:p w14:paraId="074F090B"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3</w:t>
            </w:r>
          </w:p>
        </w:tc>
        <w:tc>
          <w:tcPr>
            <w:tcW w:w="1218" w:type="dxa"/>
            <w:tcBorders>
              <w:top w:val="nil"/>
              <w:left w:val="nil"/>
              <w:bottom w:val="single" w:sz="4" w:space="0" w:color="auto"/>
              <w:right w:val="single" w:sz="4" w:space="0" w:color="auto"/>
            </w:tcBorders>
            <w:noWrap/>
            <w:vAlign w:val="center"/>
            <w:hideMark/>
          </w:tcPr>
          <w:p w14:paraId="7E1AA9A2"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0,009</w:t>
            </w:r>
          </w:p>
        </w:tc>
      </w:tr>
      <w:tr w:rsidR="00AF0142" w:rsidRPr="00AF0142" w14:paraId="5A15B90C" w14:textId="77777777" w:rsidTr="00AF0142">
        <w:tc>
          <w:tcPr>
            <w:tcW w:w="1696" w:type="dxa"/>
            <w:tcBorders>
              <w:top w:val="nil"/>
              <w:left w:val="single" w:sz="4" w:space="0" w:color="auto"/>
              <w:bottom w:val="single" w:sz="4" w:space="0" w:color="auto"/>
              <w:right w:val="single" w:sz="4" w:space="0" w:color="auto"/>
            </w:tcBorders>
            <w:noWrap/>
            <w:vAlign w:val="center"/>
            <w:hideMark/>
          </w:tcPr>
          <w:p w14:paraId="47FCF0A9" w14:textId="77777777" w:rsidR="00AF0142" w:rsidRPr="00AF0142" w:rsidRDefault="00AF0142" w:rsidP="00AF0142">
            <w:pPr>
              <w:widowControl/>
              <w:autoSpaceDE/>
              <w:autoSpaceDN/>
              <w:rPr>
                <w:rFonts w:ascii="Arial" w:hAnsi="Arial" w:cs="Arial"/>
                <w:color w:val="000000"/>
                <w:sz w:val="16"/>
                <w:szCs w:val="16"/>
                <w:lang w:eastAsia="ru-RU"/>
              </w:rPr>
            </w:pPr>
            <w:r w:rsidRPr="00AF0142">
              <w:rPr>
                <w:rFonts w:ascii="Arial" w:hAnsi="Arial" w:cs="Arial"/>
                <w:color w:val="000000"/>
                <w:sz w:val="16"/>
                <w:szCs w:val="16"/>
                <w:lang w:eastAsia="ru-RU"/>
              </w:rPr>
              <w:t>Камаз-самосвал</w:t>
            </w:r>
          </w:p>
        </w:tc>
        <w:tc>
          <w:tcPr>
            <w:tcW w:w="850" w:type="dxa"/>
            <w:tcBorders>
              <w:top w:val="nil"/>
              <w:left w:val="nil"/>
              <w:bottom w:val="single" w:sz="4" w:space="0" w:color="auto"/>
              <w:right w:val="single" w:sz="4" w:space="0" w:color="auto"/>
            </w:tcBorders>
            <w:noWrap/>
            <w:vAlign w:val="center"/>
            <w:hideMark/>
          </w:tcPr>
          <w:p w14:paraId="4DA96A0C"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1</w:t>
            </w:r>
          </w:p>
        </w:tc>
        <w:tc>
          <w:tcPr>
            <w:tcW w:w="709" w:type="dxa"/>
            <w:tcBorders>
              <w:top w:val="nil"/>
              <w:left w:val="nil"/>
              <w:bottom w:val="single" w:sz="4" w:space="0" w:color="auto"/>
              <w:right w:val="single" w:sz="4" w:space="0" w:color="auto"/>
            </w:tcBorders>
            <w:vAlign w:val="center"/>
            <w:hideMark/>
          </w:tcPr>
          <w:p w14:paraId="7756225A"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w:t>
            </w:r>
          </w:p>
        </w:tc>
        <w:tc>
          <w:tcPr>
            <w:tcW w:w="993" w:type="dxa"/>
            <w:tcBorders>
              <w:top w:val="nil"/>
              <w:left w:val="nil"/>
              <w:bottom w:val="single" w:sz="4" w:space="0" w:color="auto"/>
              <w:right w:val="single" w:sz="4" w:space="0" w:color="auto"/>
            </w:tcBorders>
            <w:vAlign w:val="center"/>
            <w:hideMark/>
          </w:tcPr>
          <w:p w14:paraId="3E70C849"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27</w:t>
            </w:r>
          </w:p>
        </w:tc>
        <w:tc>
          <w:tcPr>
            <w:tcW w:w="1471" w:type="dxa"/>
            <w:tcBorders>
              <w:top w:val="nil"/>
              <w:left w:val="nil"/>
              <w:bottom w:val="single" w:sz="4" w:space="0" w:color="auto"/>
              <w:right w:val="single" w:sz="4" w:space="0" w:color="auto"/>
            </w:tcBorders>
            <w:noWrap/>
            <w:vAlign w:val="center"/>
            <w:hideMark/>
          </w:tcPr>
          <w:p w14:paraId="07C08073"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2</w:t>
            </w:r>
          </w:p>
        </w:tc>
        <w:tc>
          <w:tcPr>
            <w:tcW w:w="1490" w:type="dxa"/>
            <w:tcBorders>
              <w:top w:val="nil"/>
              <w:left w:val="nil"/>
              <w:bottom w:val="single" w:sz="4" w:space="0" w:color="auto"/>
              <w:right w:val="single" w:sz="4" w:space="0" w:color="auto"/>
            </w:tcBorders>
            <w:noWrap/>
            <w:vAlign w:val="center"/>
            <w:hideMark/>
          </w:tcPr>
          <w:p w14:paraId="7F0C6CC7"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54</w:t>
            </w:r>
          </w:p>
        </w:tc>
        <w:tc>
          <w:tcPr>
            <w:tcW w:w="924" w:type="dxa"/>
            <w:tcBorders>
              <w:top w:val="nil"/>
              <w:left w:val="nil"/>
              <w:bottom w:val="single" w:sz="4" w:space="0" w:color="auto"/>
              <w:right w:val="single" w:sz="4" w:space="0" w:color="auto"/>
            </w:tcBorders>
            <w:noWrap/>
            <w:vAlign w:val="center"/>
            <w:hideMark/>
          </w:tcPr>
          <w:p w14:paraId="1AB6068E"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3</w:t>
            </w:r>
          </w:p>
        </w:tc>
        <w:tc>
          <w:tcPr>
            <w:tcW w:w="1218" w:type="dxa"/>
            <w:tcBorders>
              <w:top w:val="nil"/>
              <w:left w:val="nil"/>
              <w:bottom w:val="single" w:sz="4" w:space="0" w:color="auto"/>
              <w:right w:val="single" w:sz="4" w:space="0" w:color="auto"/>
            </w:tcBorders>
            <w:noWrap/>
            <w:vAlign w:val="center"/>
            <w:hideMark/>
          </w:tcPr>
          <w:p w14:paraId="54263D97"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0,018</w:t>
            </w:r>
          </w:p>
        </w:tc>
      </w:tr>
      <w:tr w:rsidR="00AF0142" w:rsidRPr="00AF0142" w14:paraId="2EC0B05C" w14:textId="77777777" w:rsidTr="00AF0142">
        <w:tc>
          <w:tcPr>
            <w:tcW w:w="1696" w:type="dxa"/>
            <w:tcBorders>
              <w:top w:val="nil"/>
              <w:left w:val="single" w:sz="4" w:space="0" w:color="auto"/>
              <w:bottom w:val="single" w:sz="4" w:space="0" w:color="auto"/>
              <w:right w:val="single" w:sz="4" w:space="0" w:color="auto"/>
            </w:tcBorders>
            <w:noWrap/>
            <w:vAlign w:val="center"/>
            <w:hideMark/>
          </w:tcPr>
          <w:p w14:paraId="0E68F07B"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 </w:t>
            </w:r>
          </w:p>
        </w:tc>
        <w:tc>
          <w:tcPr>
            <w:tcW w:w="850" w:type="dxa"/>
            <w:tcBorders>
              <w:top w:val="nil"/>
              <w:left w:val="nil"/>
              <w:bottom w:val="single" w:sz="4" w:space="0" w:color="auto"/>
              <w:right w:val="single" w:sz="4" w:space="0" w:color="auto"/>
            </w:tcBorders>
            <w:noWrap/>
            <w:vAlign w:val="center"/>
            <w:hideMark/>
          </w:tcPr>
          <w:p w14:paraId="6ADE6078"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 </w:t>
            </w:r>
          </w:p>
        </w:tc>
        <w:tc>
          <w:tcPr>
            <w:tcW w:w="709" w:type="dxa"/>
            <w:tcBorders>
              <w:top w:val="nil"/>
              <w:left w:val="nil"/>
              <w:bottom w:val="single" w:sz="4" w:space="0" w:color="auto"/>
              <w:right w:val="single" w:sz="4" w:space="0" w:color="auto"/>
            </w:tcBorders>
            <w:noWrap/>
            <w:vAlign w:val="center"/>
            <w:hideMark/>
          </w:tcPr>
          <w:p w14:paraId="7027C7DD"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 </w:t>
            </w:r>
          </w:p>
        </w:tc>
        <w:tc>
          <w:tcPr>
            <w:tcW w:w="993" w:type="dxa"/>
            <w:tcBorders>
              <w:top w:val="nil"/>
              <w:left w:val="nil"/>
              <w:bottom w:val="single" w:sz="4" w:space="0" w:color="auto"/>
              <w:right w:val="single" w:sz="4" w:space="0" w:color="auto"/>
            </w:tcBorders>
            <w:noWrap/>
            <w:vAlign w:val="center"/>
            <w:hideMark/>
          </w:tcPr>
          <w:p w14:paraId="412B5542"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 </w:t>
            </w:r>
          </w:p>
        </w:tc>
        <w:tc>
          <w:tcPr>
            <w:tcW w:w="1471" w:type="dxa"/>
            <w:tcBorders>
              <w:top w:val="nil"/>
              <w:left w:val="nil"/>
              <w:bottom w:val="single" w:sz="4" w:space="0" w:color="auto"/>
              <w:right w:val="single" w:sz="4" w:space="0" w:color="auto"/>
            </w:tcBorders>
            <w:noWrap/>
            <w:vAlign w:val="center"/>
            <w:hideMark/>
          </w:tcPr>
          <w:p w14:paraId="36729513"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 </w:t>
            </w:r>
          </w:p>
        </w:tc>
        <w:tc>
          <w:tcPr>
            <w:tcW w:w="1490" w:type="dxa"/>
            <w:tcBorders>
              <w:top w:val="nil"/>
              <w:left w:val="nil"/>
              <w:bottom w:val="single" w:sz="4" w:space="0" w:color="auto"/>
              <w:right w:val="single" w:sz="4" w:space="0" w:color="auto"/>
            </w:tcBorders>
            <w:noWrap/>
            <w:vAlign w:val="center"/>
            <w:hideMark/>
          </w:tcPr>
          <w:p w14:paraId="64CDDA68" w14:textId="77777777" w:rsidR="00AF0142" w:rsidRPr="00AF0142" w:rsidRDefault="00AF0142" w:rsidP="00AF0142">
            <w:pPr>
              <w:widowControl/>
              <w:autoSpaceDE/>
              <w:autoSpaceDN/>
              <w:jc w:val="center"/>
              <w:rPr>
                <w:rFonts w:ascii="Arial" w:hAnsi="Arial" w:cs="Arial"/>
                <w:color w:val="000000"/>
                <w:sz w:val="16"/>
                <w:szCs w:val="16"/>
                <w:lang w:eastAsia="ru-RU"/>
              </w:rPr>
            </w:pPr>
            <w:r w:rsidRPr="00AF0142">
              <w:rPr>
                <w:rFonts w:ascii="Arial" w:hAnsi="Arial" w:cs="Arial"/>
                <w:color w:val="000000"/>
                <w:sz w:val="16"/>
                <w:szCs w:val="16"/>
                <w:lang w:eastAsia="ru-RU"/>
              </w:rPr>
              <w:t> </w:t>
            </w:r>
          </w:p>
        </w:tc>
        <w:tc>
          <w:tcPr>
            <w:tcW w:w="924" w:type="dxa"/>
            <w:tcBorders>
              <w:top w:val="nil"/>
              <w:left w:val="nil"/>
              <w:bottom w:val="single" w:sz="4" w:space="0" w:color="auto"/>
              <w:right w:val="single" w:sz="4" w:space="0" w:color="auto"/>
            </w:tcBorders>
            <w:noWrap/>
            <w:vAlign w:val="center"/>
            <w:hideMark/>
          </w:tcPr>
          <w:p w14:paraId="4840C62F"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Всего:</w:t>
            </w:r>
          </w:p>
        </w:tc>
        <w:tc>
          <w:tcPr>
            <w:tcW w:w="1218" w:type="dxa"/>
            <w:tcBorders>
              <w:top w:val="nil"/>
              <w:left w:val="nil"/>
              <w:bottom w:val="single" w:sz="4" w:space="0" w:color="auto"/>
              <w:right w:val="single" w:sz="4" w:space="0" w:color="auto"/>
            </w:tcBorders>
            <w:noWrap/>
            <w:vAlign w:val="center"/>
            <w:hideMark/>
          </w:tcPr>
          <w:p w14:paraId="77FFE352" w14:textId="77777777" w:rsidR="00AF0142" w:rsidRPr="00AF0142" w:rsidRDefault="00AF0142" w:rsidP="00AF0142">
            <w:pPr>
              <w:widowControl/>
              <w:autoSpaceDE/>
              <w:autoSpaceDN/>
              <w:jc w:val="center"/>
              <w:rPr>
                <w:rFonts w:ascii="Arial" w:hAnsi="Arial" w:cs="Arial"/>
                <w:b/>
                <w:bCs/>
                <w:color w:val="000000"/>
                <w:sz w:val="16"/>
                <w:szCs w:val="16"/>
                <w:lang w:eastAsia="ru-RU"/>
              </w:rPr>
            </w:pPr>
            <w:r w:rsidRPr="00AF0142">
              <w:rPr>
                <w:rFonts w:ascii="Arial" w:hAnsi="Arial" w:cs="Arial"/>
                <w:b/>
                <w:bCs/>
                <w:color w:val="000000"/>
                <w:sz w:val="16"/>
                <w:szCs w:val="16"/>
                <w:lang w:eastAsia="ru-RU"/>
              </w:rPr>
              <w:t>0,054</w:t>
            </w:r>
          </w:p>
        </w:tc>
      </w:tr>
    </w:tbl>
    <w:p w14:paraId="57DBF426" w14:textId="2E5C5E35" w:rsidR="0088494E" w:rsidRDefault="0088494E" w:rsidP="0088494E">
      <w:pPr>
        <w:pStyle w:val="4"/>
      </w:pPr>
      <w:bookmarkStart w:id="122" w:name="_Toc237181270"/>
      <w:r w:rsidRPr="00F33966">
        <w:t>Отходы моторных и смазочных масел</w:t>
      </w:r>
      <w:bookmarkEnd w:id="122"/>
    </w:p>
    <w:p w14:paraId="2896DF90" w14:textId="304740BE" w:rsidR="00AF0142" w:rsidRPr="00F05598" w:rsidRDefault="00F05598" w:rsidP="00F05598">
      <w:pPr>
        <w:widowControl/>
        <w:autoSpaceDE/>
        <w:autoSpaceDN/>
        <w:spacing w:before="120" w:after="120"/>
        <w:jc w:val="both"/>
        <w:rPr>
          <w:rFonts w:ascii="Arial" w:hAnsi="Arial" w:cs="Arial"/>
          <w:sz w:val="20"/>
          <w:szCs w:val="20"/>
          <w:lang w:eastAsia="ru-RU"/>
        </w:rPr>
      </w:pPr>
      <w:r w:rsidRPr="00F05598">
        <w:rPr>
          <w:rFonts w:ascii="Arial" w:hAnsi="Arial" w:cs="Arial"/>
          <w:sz w:val="20"/>
          <w:szCs w:val="20"/>
          <w:lang w:eastAsia="ru-RU"/>
        </w:rPr>
        <w:t>Количество отходов моторных и смазочных масел определяется исходя из количества единиц автотранспортной и специальной техники, объема замены масла на одну единицу техники в течение года и плотности отработанных масел в соответствии с регламентом технического обслуживания.</w:t>
      </w:r>
    </w:p>
    <w:tbl>
      <w:tblPr>
        <w:tblW w:w="9351" w:type="dxa"/>
        <w:tblInd w:w="113" w:type="dxa"/>
        <w:tblLook w:val="04A0" w:firstRow="1" w:lastRow="0" w:firstColumn="1" w:lastColumn="0" w:noHBand="0" w:noVBand="1"/>
      </w:tblPr>
      <w:tblGrid>
        <w:gridCol w:w="1983"/>
        <w:gridCol w:w="1275"/>
        <w:gridCol w:w="2343"/>
        <w:gridCol w:w="832"/>
        <w:gridCol w:w="1546"/>
        <w:gridCol w:w="1372"/>
      </w:tblGrid>
      <w:tr w:rsidR="00F05598" w:rsidRPr="00F05598" w14:paraId="654A06D9" w14:textId="77777777" w:rsidTr="00F05598">
        <w:trPr>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66B79374"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lastRenderedPageBreak/>
              <w:t>Тип автотранспорта</w:t>
            </w:r>
          </w:p>
        </w:tc>
        <w:tc>
          <w:tcPr>
            <w:tcW w:w="127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BA0C90B"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Количество единиц</w:t>
            </w:r>
          </w:p>
        </w:tc>
        <w:tc>
          <w:tcPr>
            <w:tcW w:w="2343"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24D8728"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Средний объем замены масла, л/год на 1 ед.</w:t>
            </w:r>
          </w:p>
        </w:tc>
        <w:tc>
          <w:tcPr>
            <w:tcW w:w="83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346F369"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Объем масла, л/год</w:t>
            </w:r>
          </w:p>
        </w:tc>
        <w:tc>
          <w:tcPr>
            <w:tcW w:w="154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3F4A982"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Плотность отработанного моторного масла, кг/л</w:t>
            </w:r>
          </w:p>
        </w:tc>
        <w:tc>
          <w:tcPr>
            <w:tcW w:w="1372"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C17BA11"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Количество отхода, т/год</w:t>
            </w:r>
          </w:p>
        </w:tc>
      </w:tr>
      <w:tr w:rsidR="00F05598" w:rsidRPr="00F05598" w14:paraId="2BBF40AA" w14:textId="77777777" w:rsidTr="00F05598">
        <w:tc>
          <w:tcPr>
            <w:tcW w:w="0" w:type="auto"/>
            <w:tcBorders>
              <w:top w:val="nil"/>
              <w:left w:val="single" w:sz="4" w:space="0" w:color="auto"/>
              <w:bottom w:val="single" w:sz="4" w:space="0" w:color="auto"/>
              <w:right w:val="single" w:sz="4" w:space="0" w:color="auto"/>
            </w:tcBorders>
            <w:noWrap/>
            <w:vAlign w:val="center"/>
            <w:hideMark/>
          </w:tcPr>
          <w:p w14:paraId="63F5A997"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Погрузчик</w:t>
            </w:r>
          </w:p>
        </w:tc>
        <w:tc>
          <w:tcPr>
            <w:tcW w:w="1275" w:type="dxa"/>
            <w:tcBorders>
              <w:top w:val="nil"/>
              <w:left w:val="nil"/>
              <w:bottom w:val="single" w:sz="4" w:space="0" w:color="auto"/>
              <w:right w:val="single" w:sz="4" w:space="0" w:color="auto"/>
            </w:tcBorders>
            <w:noWrap/>
            <w:vAlign w:val="center"/>
            <w:hideMark/>
          </w:tcPr>
          <w:p w14:paraId="6278023C"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w:t>
            </w:r>
          </w:p>
        </w:tc>
        <w:tc>
          <w:tcPr>
            <w:tcW w:w="2343" w:type="dxa"/>
            <w:tcBorders>
              <w:top w:val="nil"/>
              <w:left w:val="nil"/>
              <w:bottom w:val="single" w:sz="4" w:space="0" w:color="auto"/>
              <w:right w:val="single" w:sz="4" w:space="0" w:color="auto"/>
            </w:tcBorders>
            <w:vAlign w:val="center"/>
            <w:hideMark/>
          </w:tcPr>
          <w:p w14:paraId="30FAA5B8"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18</w:t>
            </w:r>
          </w:p>
        </w:tc>
        <w:tc>
          <w:tcPr>
            <w:tcW w:w="832" w:type="dxa"/>
            <w:tcBorders>
              <w:top w:val="nil"/>
              <w:left w:val="nil"/>
              <w:bottom w:val="single" w:sz="4" w:space="0" w:color="auto"/>
              <w:right w:val="single" w:sz="4" w:space="0" w:color="auto"/>
            </w:tcBorders>
            <w:vAlign w:val="center"/>
            <w:hideMark/>
          </w:tcPr>
          <w:p w14:paraId="1AB4493B"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18</w:t>
            </w:r>
          </w:p>
        </w:tc>
        <w:tc>
          <w:tcPr>
            <w:tcW w:w="1546" w:type="dxa"/>
            <w:tcBorders>
              <w:top w:val="nil"/>
              <w:left w:val="nil"/>
              <w:bottom w:val="single" w:sz="4" w:space="0" w:color="auto"/>
              <w:right w:val="single" w:sz="4" w:space="0" w:color="auto"/>
            </w:tcBorders>
            <w:vAlign w:val="center"/>
            <w:hideMark/>
          </w:tcPr>
          <w:p w14:paraId="116A178E"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0,89</w:t>
            </w:r>
          </w:p>
        </w:tc>
        <w:tc>
          <w:tcPr>
            <w:tcW w:w="1372" w:type="dxa"/>
            <w:tcBorders>
              <w:top w:val="nil"/>
              <w:left w:val="nil"/>
              <w:bottom w:val="single" w:sz="4" w:space="0" w:color="auto"/>
              <w:right w:val="single" w:sz="4" w:space="0" w:color="auto"/>
            </w:tcBorders>
            <w:vAlign w:val="center"/>
            <w:hideMark/>
          </w:tcPr>
          <w:p w14:paraId="2E166220"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0,016</w:t>
            </w:r>
          </w:p>
        </w:tc>
      </w:tr>
      <w:tr w:rsidR="00F05598" w:rsidRPr="00F05598" w14:paraId="70B0E9EF" w14:textId="77777777" w:rsidTr="00F05598">
        <w:tc>
          <w:tcPr>
            <w:tcW w:w="0" w:type="auto"/>
            <w:tcBorders>
              <w:top w:val="nil"/>
              <w:left w:val="single" w:sz="4" w:space="0" w:color="auto"/>
              <w:bottom w:val="single" w:sz="4" w:space="0" w:color="auto"/>
              <w:right w:val="single" w:sz="4" w:space="0" w:color="auto"/>
            </w:tcBorders>
            <w:noWrap/>
            <w:vAlign w:val="center"/>
            <w:hideMark/>
          </w:tcPr>
          <w:p w14:paraId="632087D5"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Вилочный погрузчик</w:t>
            </w:r>
          </w:p>
        </w:tc>
        <w:tc>
          <w:tcPr>
            <w:tcW w:w="1275" w:type="dxa"/>
            <w:tcBorders>
              <w:top w:val="nil"/>
              <w:left w:val="nil"/>
              <w:bottom w:val="single" w:sz="4" w:space="0" w:color="auto"/>
              <w:right w:val="single" w:sz="4" w:space="0" w:color="auto"/>
            </w:tcBorders>
            <w:noWrap/>
            <w:vAlign w:val="center"/>
            <w:hideMark/>
          </w:tcPr>
          <w:p w14:paraId="7207DA8E"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w:t>
            </w:r>
          </w:p>
        </w:tc>
        <w:tc>
          <w:tcPr>
            <w:tcW w:w="2343" w:type="dxa"/>
            <w:tcBorders>
              <w:top w:val="nil"/>
              <w:left w:val="nil"/>
              <w:bottom w:val="single" w:sz="4" w:space="0" w:color="auto"/>
              <w:right w:val="single" w:sz="4" w:space="0" w:color="auto"/>
            </w:tcBorders>
            <w:vAlign w:val="center"/>
            <w:hideMark/>
          </w:tcPr>
          <w:p w14:paraId="3258742B"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8</w:t>
            </w:r>
          </w:p>
        </w:tc>
        <w:tc>
          <w:tcPr>
            <w:tcW w:w="832" w:type="dxa"/>
            <w:tcBorders>
              <w:top w:val="nil"/>
              <w:left w:val="nil"/>
              <w:bottom w:val="single" w:sz="4" w:space="0" w:color="auto"/>
              <w:right w:val="single" w:sz="4" w:space="0" w:color="auto"/>
            </w:tcBorders>
            <w:vAlign w:val="center"/>
            <w:hideMark/>
          </w:tcPr>
          <w:p w14:paraId="066D75C2"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8</w:t>
            </w:r>
          </w:p>
        </w:tc>
        <w:tc>
          <w:tcPr>
            <w:tcW w:w="1546" w:type="dxa"/>
            <w:tcBorders>
              <w:top w:val="nil"/>
              <w:left w:val="nil"/>
              <w:bottom w:val="single" w:sz="4" w:space="0" w:color="auto"/>
              <w:right w:val="single" w:sz="4" w:space="0" w:color="auto"/>
            </w:tcBorders>
            <w:vAlign w:val="center"/>
            <w:hideMark/>
          </w:tcPr>
          <w:p w14:paraId="304B48AD"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0,89</w:t>
            </w:r>
          </w:p>
        </w:tc>
        <w:tc>
          <w:tcPr>
            <w:tcW w:w="1372" w:type="dxa"/>
            <w:tcBorders>
              <w:top w:val="nil"/>
              <w:left w:val="nil"/>
              <w:bottom w:val="single" w:sz="4" w:space="0" w:color="auto"/>
              <w:right w:val="single" w:sz="4" w:space="0" w:color="auto"/>
            </w:tcBorders>
            <w:vAlign w:val="center"/>
            <w:hideMark/>
          </w:tcPr>
          <w:p w14:paraId="532FED56"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0,007</w:t>
            </w:r>
          </w:p>
        </w:tc>
      </w:tr>
      <w:tr w:rsidR="00F05598" w:rsidRPr="00F05598" w14:paraId="0DA27BA9" w14:textId="77777777" w:rsidTr="00F05598">
        <w:tc>
          <w:tcPr>
            <w:tcW w:w="0" w:type="auto"/>
            <w:tcBorders>
              <w:top w:val="nil"/>
              <w:left w:val="single" w:sz="4" w:space="0" w:color="auto"/>
              <w:bottom w:val="single" w:sz="4" w:space="0" w:color="auto"/>
              <w:right w:val="single" w:sz="4" w:space="0" w:color="auto"/>
            </w:tcBorders>
            <w:noWrap/>
            <w:vAlign w:val="center"/>
            <w:hideMark/>
          </w:tcPr>
          <w:p w14:paraId="4E0B7307"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МТЗ</w:t>
            </w:r>
          </w:p>
        </w:tc>
        <w:tc>
          <w:tcPr>
            <w:tcW w:w="1275" w:type="dxa"/>
            <w:tcBorders>
              <w:top w:val="nil"/>
              <w:left w:val="nil"/>
              <w:bottom w:val="single" w:sz="4" w:space="0" w:color="auto"/>
              <w:right w:val="single" w:sz="4" w:space="0" w:color="auto"/>
            </w:tcBorders>
            <w:noWrap/>
            <w:vAlign w:val="center"/>
            <w:hideMark/>
          </w:tcPr>
          <w:p w14:paraId="2848C177"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w:t>
            </w:r>
          </w:p>
        </w:tc>
        <w:tc>
          <w:tcPr>
            <w:tcW w:w="2343" w:type="dxa"/>
            <w:tcBorders>
              <w:top w:val="nil"/>
              <w:left w:val="nil"/>
              <w:bottom w:val="single" w:sz="4" w:space="0" w:color="auto"/>
              <w:right w:val="single" w:sz="4" w:space="0" w:color="auto"/>
            </w:tcBorders>
            <w:vAlign w:val="center"/>
            <w:hideMark/>
          </w:tcPr>
          <w:p w14:paraId="0A32B79E"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15</w:t>
            </w:r>
          </w:p>
        </w:tc>
        <w:tc>
          <w:tcPr>
            <w:tcW w:w="832" w:type="dxa"/>
            <w:tcBorders>
              <w:top w:val="nil"/>
              <w:left w:val="nil"/>
              <w:bottom w:val="single" w:sz="4" w:space="0" w:color="auto"/>
              <w:right w:val="single" w:sz="4" w:space="0" w:color="auto"/>
            </w:tcBorders>
            <w:vAlign w:val="center"/>
            <w:hideMark/>
          </w:tcPr>
          <w:p w14:paraId="56BAE384"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15</w:t>
            </w:r>
          </w:p>
        </w:tc>
        <w:tc>
          <w:tcPr>
            <w:tcW w:w="1546" w:type="dxa"/>
            <w:tcBorders>
              <w:top w:val="nil"/>
              <w:left w:val="nil"/>
              <w:bottom w:val="single" w:sz="4" w:space="0" w:color="auto"/>
              <w:right w:val="single" w:sz="4" w:space="0" w:color="auto"/>
            </w:tcBorders>
            <w:vAlign w:val="center"/>
            <w:hideMark/>
          </w:tcPr>
          <w:p w14:paraId="5AB724DB"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0,89</w:t>
            </w:r>
          </w:p>
        </w:tc>
        <w:tc>
          <w:tcPr>
            <w:tcW w:w="1372" w:type="dxa"/>
            <w:tcBorders>
              <w:top w:val="nil"/>
              <w:left w:val="nil"/>
              <w:bottom w:val="single" w:sz="4" w:space="0" w:color="auto"/>
              <w:right w:val="single" w:sz="4" w:space="0" w:color="auto"/>
            </w:tcBorders>
            <w:vAlign w:val="center"/>
            <w:hideMark/>
          </w:tcPr>
          <w:p w14:paraId="3F0DC099"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0,013</w:t>
            </w:r>
          </w:p>
        </w:tc>
      </w:tr>
      <w:tr w:rsidR="00F05598" w:rsidRPr="00F05598" w14:paraId="19729057" w14:textId="77777777" w:rsidTr="00F05598">
        <w:tc>
          <w:tcPr>
            <w:tcW w:w="0" w:type="auto"/>
            <w:tcBorders>
              <w:top w:val="nil"/>
              <w:left w:val="single" w:sz="4" w:space="0" w:color="auto"/>
              <w:bottom w:val="single" w:sz="4" w:space="0" w:color="auto"/>
              <w:right w:val="single" w:sz="4" w:space="0" w:color="auto"/>
            </w:tcBorders>
            <w:noWrap/>
            <w:vAlign w:val="center"/>
            <w:hideMark/>
          </w:tcPr>
          <w:p w14:paraId="2D6EC036"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Камаз-самосвал</w:t>
            </w:r>
          </w:p>
        </w:tc>
        <w:tc>
          <w:tcPr>
            <w:tcW w:w="1275" w:type="dxa"/>
            <w:tcBorders>
              <w:top w:val="nil"/>
              <w:left w:val="nil"/>
              <w:bottom w:val="single" w:sz="4" w:space="0" w:color="auto"/>
              <w:right w:val="single" w:sz="4" w:space="0" w:color="auto"/>
            </w:tcBorders>
            <w:noWrap/>
            <w:vAlign w:val="center"/>
            <w:hideMark/>
          </w:tcPr>
          <w:p w14:paraId="0CD0ABD7"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1</w:t>
            </w:r>
          </w:p>
        </w:tc>
        <w:tc>
          <w:tcPr>
            <w:tcW w:w="2343" w:type="dxa"/>
            <w:tcBorders>
              <w:top w:val="nil"/>
              <w:left w:val="nil"/>
              <w:bottom w:val="single" w:sz="4" w:space="0" w:color="auto"/>
              <w:right w:val="single" w:sz="4" w:space="0" w:color="auto"/>
            </w:tcBorders>
            <w:vAlign w:val="center"/>
            <w:hideMark/>
          </w:tcPr>
          <w:p w14:paraId="3C5D10E0"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28</w:t>
            </w:r>
          </w:p>
        </w:tc>
        <w:tc>
          <w:tcPr>
            <w:tcW w:w="832" w:type="dxa"/>
            <w:tcBorders>
              <w:top w:val="nil"/>
              <w:left w:val="nil"/>
              <w:bottom w:val="single" w:sz="4" w:space="0" w:color="auto"/>
              <w:right w:val="single" w:sz="4" w:space="0" w:color="auto"/>
            </w:tcBorders>
            <w:vAlign w:val="center"/>
            <w:hideMark/>
          </w:tcPr>
          <w:p w14:paraId="595D3CF0"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28</w:t>
            </w:r>
          </w:p>
        </w:tc>
        <w:tc>
          <w:tcPr>
            <w:tcW w:w="1546" w:type="dxa"/>
            <w:tcBorders>
              <w:top w:val="nil"/>
              <w:left w:val="nil"/>
              <w:bottom w:val="single" w:sz="4" w:space="0" w:color="auto"/>
              <w:right w:val="single" w:sz="4" w:space="0" w:color="auto"/>
            </w:tcBorders>
            <w:vAlign w:val="center"/>
            <w:hideMark/>
          </w:tcPr>
          <w:p w14:paraId="68F79BAD"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0,89</w:t>
            </w:r>
          </w:p>
        </w:tc>
        <w:tc>
          <w:tcPr>
            <w:tcW w:w="1372" w:type="dxa"/>
            <w:tcBorders>
              <w:top w:val="nil"/>
              <w:left w:val="nil"/>
              <w:bottom w:val="single" w:sz="4" w:space="0" w:color="auto"/>
              <w:right w:val="single" w:sz="4" w:space="0" w:color="auto"/>
            </w:tcBorders>
            <w:vAlign w:val="center"/>
            <w:hideMark/>
          </w:tcPr>
          <w:p w14:paraId="7E1C298A"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0,025</w:t>
            </w:r>
          </w:p>
        </w:tc>
      </w:tr>
      <w:tr w:rsidR="00F05598" w:rsidRPr="00F05598" w14:paraId="7D6F88B0" w14:textId="77777777" w:rsidTr="00F05598">
        <w:tc>
          <w:tcPr>
            <w:tcW w:w="0" w:type="auto"/>
            <w:tcBorders>
              <w:top w:val="nil"/>
              <w:left w:val="single" w:sz="4" w:space="0" w:color="auto"/>
              <w:bottom w:val="single" w:sz="4" w:space="0" w:color="auto"/>
              <w:right w:val="single" w:sz="4" w:space="0" w:color="auto"/>
            </w:tcBorders>
            <w:noWrap/>
            <w:vAlign w:val="center"/>
            <w:hideMark/>
          </w:tcPr>
          <w:p w14:paraId="5B182129"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 </w:t>
            </w:r>
          </w:p>
        </w:tc>
        <w:tc>
          <w:tcPr>
            <w:tcW w:w="1275" w:type="dxa"/>
            <w:tcBorders>
              <w:top w:val="nil"/>
              <w:left w:val="nil"/>
              <w:bottom w:val="single" w:sz="4" w:space="0" w:color="auto"/>
              <w:right w:val="single" w:sz="4" w:space="0" w:color="auto"/>
            </w:tcBorders>
            <w:noWrap/>
            <w:vAlign w:val="center"/>
            <w:hideMark/>
          </w:tcPr>
          <w:p w14:paraId="47BD0DA4"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 </w:t>
            </w:r>
          </w:p>
        </w:tc>
        <w:tc>
          <w:tcPr>
            <w:tcW w:w="2343" w:type="dxa"/>
            <w:tcBorders>
              <w:top w:val="nil"/>
              <w:left w:val="nil"/>
              <w:bottom w:val="single" w:sz="4" w:space="0" w:color="auto"/>
              <w:right w:val="single" w:sz="4" w:space="0" w:color="auto"/>
            </w:tcBorders>
            <w:noWrap/>
            <w:vAlign w:val="bottom"/>
            <w:hideMark/>
          </w:tcPr>
          <w:p w14:paraId="3AC12E0F"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 </w:t>
            </w:r>
          </w:p>
        </w:tc>
        <w:tc>
          <w:tcPr>
            <w:tcW w:w="832" w:type="dxa"/>
            <w:tcBorders>
              <w:top w:val="nil"/>
              <w:left w:val="nil"/>
              <w:bottom w:val="single" w:sz="4" w:space="0" w:color="auto"/>
              <w:right w:val="single" w:sz="4" w:space="0" w:color="auto"/>
            </w:tcBorders>
            <w:noWrap/>
            <w:vAlign w:val="bottom"/>
            <w:hideMark/>
          </w:tcPr>
          <w:p w14:paraId="2010DB5B"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 </w:t>
            </w:r>
          </w:p>
        </w:tc>
        <w:tc>
          <w:tcPr>
            <w:tcW w:w="1546" w:type="dxa"/>
            <w:tcBorders>
              <w:top w:val="nil"/>
              <w:left w:val="nil"/>
              <w:bottom w:val="single" w:sz="4" w:space="0" w:color="auto"/>
              <w:right w:val="single" w:sz="4" w:space="0" w:color="auto"/>
            </w:tcBorders>
            <w:noWrap/>
            <w:vAlign w:val="center"/>
            <w:hideMark/>
          </w:tcPr>
          <w:p w14:paraId="41BBE6BC"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Всего:</w:t>
            </w:r>
          </w:p>
        </w:tc>
        <w:tc>
          <w:tcPr>
            <w:tcW w:w="1372" w:type="dxa"/>
            <w:tcBorders>
              <w:top w:val="nil"/>
              <w:left w:val="nil"/>
              <w:bottom w:val="single" w:sz="4" w:space="0" w:color="auto"/>
              <w:right w:val="single" w:sz="4" w:space="0" w:color="auto"/>
            </w:tcBorders>
            <w:noWrap/>
            <w:vAlign w:val="center"/>
            <w:hideMark/>
          </w:tcPr>
          <w:p w14:paraId="608F885F"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0,061</w:t>
            </w:r>
          </w:p>
        </w:tc>
      </w:tr>
    </w:tbl>
    <w:p w14:paraId="2C3234D1" w14:textId="3F0B55A7" w:rsidR="0088494E" w:rsidRDefault="0088494E" w:rsidP="0088494E">
      <w:pPr>
        <w:pStyle w:val="4"/>
      </w:pPr>
      <w:bookmarkStart w:id="123" w:name="_Toc237181271"/>
      <w:r w:rsidRPr="00F33966">
        <w:t>Ткани для вытирания (ветошь), загрязненная защитная одежда</w:t>
      </w:r>
      <w:bookmarkEnd w:id="123"/>
    </w:p>
    <w:p w14:paraId="6EC4C655" w14:textId="77777777" w:rsidR="00652D44" w:rsidRPr="00652D44" w:rsidRDefault="00652D44" w:rsidP="00652D44">
      <w:pPr>
        <w:widowControl/>
        <w:autoSpaceDE/>
        <w:autoSpaceDN/>
        <w:spacing w:before="120" w:after="120"/>
        <w:jc w:val="both"/>
        <w:rPr>
          <w:rFonts w:ascii="Arial" w:hAnsi="Arial" w:cs="Arial"/>
          <w:sz w:val="20"/>
          <w:szCs w:val="20"/>
          <w:lang w:eastAsia="ru-RU"/>
        </w:rPr>
      </w:pPr>
      <w:r w:rsidRPr="00652D44">
        <w:rPr>
          <w:rFonts w:ascii="Arial" w:hAnsi="Arial" w:cs="Arial"/>
          <w:sz w:val="20"/>
          <w:szCs w:val="20"/>
          <w:lang w:eastAsia="ru-RU"/>
        </w:rPr>
        <w:t>Ветошь промасленная рассчитываются согласно Приложению №16 к приказу Министра охраны ОС РК от 18.04.2008 г. №100-п «Методика разработки проектов нормативов предельного размещения отходов производства и потребления».</w:t>
      </w:r>
    </w:p>
    <w:p w14:paraId="0DF9A59D" w14:textId="77777777" w:rsidR="00652D44" w:rsidRPr="00652D44" w:rsidRDefault="00652D44" w:rsidP="00652D44">
      <w:pPr>
        <w:widowControl/>
        <w:autoSpaceDE/>
        <w:autoSpaceDN/>
        <w:spacing w:before="120" w:after="120"/>
        <w:jc w:val="both"/>
        <w:rPr>
          <w:rFonts w:ascii="Arial" w:hAnsi="Arial" w:cs="Arial"/>
          <w:sz w:val="20"/>
          <w:szCs w:val="20"/>
          <w:lang w:eastAsia="ru-RU"/>
        </w:rPr>
      </w:pPr>
      <w:r w:rsidRPr="00652D44">
        <w:rPr>
          <w:rFonts w:ascii="Arial" w:hAnsi="Arial" w:cs="Arial"/>
          <w:sz w:val="20"/>
          <w:szCs w:val="20"/>
          <w:lang w:eastAsia="ru-RU"/>
        </w:rPr>
        <w:t>Нормативное количество промасленной ветоши определяется исходя из поступающего количества ветоши (M</w:t>
      </w:r>
      <w:r w:rsidRPr="00652D44">
        <w:rPr>
          <w:rFonts w:ascii="Arial" w:hAnsi="Arial" w:cs="Arial"/>
          <w:sz w:val="20"/>
          <w:szCs w:val="20"/>
          <w:vertAlign w:val="subscript"/>
          <w:lang w:eastAsia="ru-RU"/>
        </w:rPr>
        <w:t>0</w:t>
      </w:r>
      <w:r w:rsidRPr="00652D44">
        <w:rPr>
          <w:rFonts w:ascii="Arial" w:hAnsi="Arial" w:cs="Arial"/>
          <w:sz w:val="20"/>
          <w:szCs w:val="20"/>
          <w:lang w:eastAsia="ru-RU"/>
        </w:rPr>
        <w:t>, т/год), норматива содержания в ветоши масел (M) и влаги (W):</w:t>
      </w:r>
    </w:p>
    <w:p w14:paraId="3D533FE4" w14:textId="77777777" w:rsidR="00652D44" w:rsidRPr="00652D44" w:rsidRDefault="00652D44" w:rsidP="00652D44">
      <w:pPr>
        <w:widowControl/>
        <w:autoSpaceDE/>
        <w:autoSpaceDN/>
        <w:spacing w:before="120" w:after="120"/>
        <w:jc w:val="center"/>
        <w:rPr>
          <w:rFonts w:ascii="Arial" w:hAnsi="Arial" w:cs="Arial"/>
          <w:sz w:val="20"/>
          <w:szCs w:val="20"/>
          <w:lang w:eastAsia="ru-RU"/>
        </w:rPr>
      </w:pPr>
      <w:r w:rsidRPr="00652D44">
        <w:rPr>
          <w:rFonts w:ascii="Arial" w:hAnsi="Arial" w:cs="Arial"/>
          <w:sz w:val="20"/>
          <w:szCs w:val="20"/>
          <w:lang w:eastAsia="ru-RU"/>
        </w:rPr>
        <w:t>N = M</w:t>
      </w:r>
      <w:r w:rsidRPr="00652D44">
        <w:rPr>
          <w:rFonts w:ascii="Arial" w:hAnsi="Arial" w:cs="Arial"/>
          <w:sz w:val="20"/>
          <w:szCs w:val="20"/>
          <w:vertAlign w:val="subscript"/>
          <w:lang w:eastAsia="ru-RU"/>
        </w:rPr>
        <w:t>0</w:t>
      </w:r>
      <w:r w:rsidRPr="00652D44">
        <w:rPr>
          <w:rFonts w:ascii="Arial" w:hAnsi="Arial" w:cs="Arial"/>
          <w:sz w:val="20"/>
          <w:szCs w:val="20"/>
          <w:lang w:eastAsia="ru-RU"/>
        </w:rPr>
        <w:t xml:space="preserve"> + M + W, т/год</w:t>
      </w:r>
    </w:p>
    <w:p w14:paraId="30E1C64E" w14:textId="13CEEFFE" w:rsidR="00AF0142" w:rsidRPr="00652D44" w:rsidRDefault="00652D44" w:rsidP="00652D44">
      <w:pPr>
        <w:widowControl/>
        <w:autoSpaceDE/>
        <w:autoSpaceDN/>
        <w:spacing w:before="120" w:after="120"/>
        <w:jc w:val="both"/>
        <w:rPr>
          <w:rFonts w:ascii="Arial" w:hAnsi="Arial" w:cs="Arial"/>
          <w:sz w:val="20"/>
          <w:szCs w:val="20"/>
          <w:lang w:eastAsia="ru-RU"/>
        </w:rPr>
      </w:pPr>
      <w:r w:rsidRPr="00652D44">
        <w:rPr>
          <w:rFonts w:ascii="Arial" w:hAnsi="Arial" w:cs="Arial"/>
          <w:sz w:val="20"/>
          <w:szCs w:val="20"/>
          <w:lang w:eastAsia="ru-RU"/>
        </w:rPr>
        <w:t>где, М = 0,12 × M</w:t>
      </w:r>
      <w:r w:rsidRPr="00652D44">
        <w:rPr>
          <w:rFonts w:ascii="Arial" w:hAnsi="Arial" w:cs="Arial"/>
          <w:sz w:val="20"/>
          <w:szCs w:val="20"/>
          <w:vertAlign w:val="subscript"/>
          <w:lang w:eastAsia="ru-RU"/>
        </w:rPr>
        <w:t>0</w:t>
      </w:r>
      <w:r w:rsidRPr="00652D44">
        <w:rPr>
          <w:rFonts w:ascii="Arial" w:hAnsi="Arial" w:cs="Arial"/>
          <w:sz w:val="20"/>
          <w:szCs w:val="20"/>
          <w:lang w:eastAsia="ru-RU"/>
        </w:rPr>
        <w:t>; W = 0,15 × M</w:t>
      </w:r>
      <w:r w:rsidRPr="00652D44">
        <w:rPr>
          <w:rFonts w:ascii="Arial" w:hAnsi="Arial" w:cs="Arial"/>
          <w:sz w:val="20"/>
          <w:szCs w:val="20"/>
          <w:vertAlign w:val="subscript"/>
          <w:lang w:eastAsia="ru-RU"/>
        </w:rPr>
        <w:t>0</w:t>
      </w:r>
    </w:p>
    <w:tbl>
      <w:tblPr>
        <w:tblW w:w="9351" w:type="dxa"/>
        <w:tblInd w:w="113" w:type="dxa"/>
        <w:tblLook w:val="04A0" w:firstRow="1" w:lastRow="0" w:firstColumn="1" w:lastColumn="0" w:noHBand="0" w:noVBand="1"/>
      </w:tblPr>
      <w:tblGrid>
        <w:gridCol w:w="1602"/>
        <w:gridCol w:w="2947"/>
        <w:gridCol w:w="2957"/>
        <w:gridCol w:w="1845"/>
      </w:tblGrid>
      <w:tr w:rsidR="009D059B" w:rsidRPr="00652D44" w14:paraId="1CFE1989" w14:textId="77777777" w:rsidTr="009D059B">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3F8E9D27"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Поступило ветоши, М</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D2FBD8E"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 xml:space="preserve">Замасленность использованной ветоши Мз-12% </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B87C901" w14:textId="1AF5E051"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 xml:space="preserve">Увлажненность использованной ветоши Му-15% </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336EBB9"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Количество отходов, т/год</w:t>
            </w:r>
          </w:p>
        </w:tc>
      </w:tr>
      <w:tr w:rsidR="00652D44" w:rsidRPr="00652D44" w14:paraId="5A26246B" w14:textId="77777777" w:rsidTr="009D059B">
        <w:tc>
          <w:tcPr>
            <w:tcW w:w="0" w:type="auto"/>
            <w:tcBorders>
              <w:top w:val="nil"/>
              <w:left w:val="single" w:sz="4" w:space="0" w:color="auto"/>
              <w:bottom w:val="single" w:sz="4" w:space="0" w:color="auto"/>
              <w:right w:val="single" w:sz="4" w:space="0" w:color="auto"/>
            </w:tcBorders>
            <w:noWrap/>
            <w:vAlign w:val="center"/>
            <w:hideMark/>
          </w:tcPr>
          <w:p w14:paraId="5B266406" w14:textId="77777777" w:rsidR="00652D44" w:rsidRPr="00652D44" w:rsidRDefault="00652D44" w:rsidP="00652D44">
            <w:pPr>
              <w:widowControl/>
              <w:autoSpaceDE/>
              <w:autoSpaceDN/>
              <w:jc w:val="center"/>
              <w:rPr>
                <w:rFonts w:ascii="Arial" w:hAnsi="Arial" w:cs="Arial"/>
                <w:color w:val="000000"/>
                <w:sz w:val="18"/>
                <w:szCs w:val="18"/>
                <w:lang w:eastAsia="ru-RU"/>
              </w:rPr>
            </w:pPr>
            <w:r w:rsidRPr="00652D44">
              <w:rPr>
                <w:rFonts w:ascii="Arial" w:hAnsi="Arial" w:cs="Arial"/>
                <w:color w:val="000000"/>
                <w:sz w:val="18"/>
                <w:szCs w:val="18"/>
                <w:lang w:eastAsia="ru-RU"/>
              </w:rPr>
              <w:t>0,4</w:t>
            </w:r>
          </w:p>
        </w:tc>
        <w:tc>
          <w:tcPr>
            <w:tcW w:w="0" w:type="auto"/>
            <w:tcBorders>
              <w:top w:val="nil"/>
              <w:left w:val="nil"/>
              <w:bottom w:val="single" w:sz="4" w:space="0" w:color="auto"/>
              <w:right w:val="single" w:sz="4" w:space="0" w:color="auto"/>
            </w:tcBorders>
            <w:noWrap/>
            <w:vAlign w:val="center"/>
            <w:hideMark/>
          </w:tcPr>
          <w:p w14:paraId="6AD8306A" w14:textId="77777777" w:rsidR="00652D44" w:rsidRPr="00652D44" w:rsidRDefault="00652D44" w:rsidP="00652D44">
            <w:pPr>
              <w:widowControl/>
              <w:autoSpaceDE/>
              <w:autoSpaceDN/>
              <w:jc w:val="center"/>
              <w:rPr>
                <w:rFonts w:ascii="Arial" w:hAnsi="Arial" w:cs="Arial"/>
                <w:color w:val="000000"/>
                <w:sz w:val="18"/>
                <w:szCs w:val="18"/>
                <w:lang w:eastAsia="ru-RU"/>
              </w:rPr>
            </w:pPr>
            <w:r w:rsidRPr="00652D44">
              <w:rPr>
                <w:rFonts w:ascii="Arial" w:hAnsi="Arial" w:cs="Arial"/>
                <w:color w:val="000000"/>
                <w:sz w:val="18"/>
                <w:szCs w:val="18"/>
                <w:lang w:eastAsia="ru-RU"/>
              </w:rPr>
              <w:t>0,048</w:t>
            </w:r>
          </w:p>
        </w:tc>
        <w:tc>
          <w:tcPr>
            <w:tcW w:w="0" w:type="auto"/>
            <w:tcBorders>
              <w:top w:val="nil"/>
              <w:left w:val="nil"/>
              <w:bottom w:val="single" w:sz="4" w:space="0" w:color="auto"/>
              <w:right w:val="single" w:sz="4" w:space="0" w:color="auto"/>
            </w:tcBorders>
            <w:noWrap/>
            <w:vAlign w:val="center"/>
            <w:hideMark/>
          </w:tcPr>
          <w:p w14:paraId="02C6447A" w14:textId="77777777" w:rsidR="00652D44" w:rsidRPr="00652D44" w:rsidRDefault="00652D44" w:rsidP="00652D44">
            <w:pPr>
              <w:widowControl/>
              <w:autoSpaceDE/>
              <w:autoSpaceDN/>
              <w:jc w:val="center"/>
              <w:rPr>
                <w:rFonts w:ascii="Arial" w:hAnsi="Arial" w:cs="Arial"/>
                <w:color w:val="000000"/>
                <w:sz w:val="18"/>
                <w:szCs w:val="18"/>
                <w:lang w:eastAsia="ru-RU"/>
              </w:rPr>
            </w:pPr>
            <w:r w:rsidRPr="00652D44">
              <w:rPr>
                <w:rFonts w:ascii="Arial" w:hAnsi="Arial" w:cs="Arial"/>
                <w:color w:val="000000"/>
                <w:sz w:val="18"/>
                <w:szCs w:val="18"/>
                <w:lang w:eastAsia="ru-RU"/>
              </w:rPr>
              <w:t>0,060</w:t>
            </w:r>
          </w:p>
        </w:tc>
        <w:tc>
          <w:tcPr>
            <w:tcW w:w="0" w:type="auto"/>
            <w:tcBorders>
              <w:top w:val="nil"/>
              <w:left w:val="nil"/>
              <w:bottom w:val="single" w:sz="4" w:space="0" w:color="auto"/>
              <w:right w:val="single" w:sz="4" w:space="0" w:color="auto"/>
            </w:tcBorders>
            <w:noWrap/>
            <w:vAlign w:val="center"/>
            <w:hideMark/>
          </w:tcPr>
          <w:p w14:paraId="0B3DBA70"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0,508</w:t>
            </w:r>
          </w:p>
        </w:tc>
      </w:tr>
    </w:tbl>
    <w:p w14:paraId="04D9A451" w14:textId="5BDC3518" w:rsidR="00652D44" w:rsidRPr="00652D44" w:rsidRDefault="00652D44" w:rsidP="00652D44">
      <w:pPr>
        <w:widowControl/>
        <w:autoSpaceDE/>
        <w:autoSpaceDN/>
        <w:spacing w:before="120" w:after="120"/>
        <w:jc w:val="both"/>
        <w:rPr>
          <w:rFonts w:ascii="Arial" w:hAnsi="Arial" w:cs="Arial"/>
          <w:sz w:val="20"/>
          <w:szCs w:val="20"/>
          <w:lang w:eastAsia="ru-RU"/>
        </w:rPr>
      </w:pPr>
      <w:r w:rsidRPr="00652D44">
        <w:rPr>
          <w:rFonts w:ascii="Arial" w:hAnsi="Arial" w:cs="Arial"/>
          <w:sz w:val="20"/>
          <w:szCs w:val="20"/>
          <w:lang w:eastAsia="ru-RU"/>
        </w:rPr>
        <w:t>Количество отходов средств индивидуальной защиты определяется исходя из численности работников, обеспечиваемых спецодеждой и средствами индивидуальной защиты, нормативных сроков их эксплуатации и периодичности замены в соответствии с внутренними нормами предприятия.</w:t>
      </w:r>
    </w:p>
    <w:tbl>
      <w:tblPr>
        <w:tblW w:w="9351" w:type="dxa"/>
        <w:tblInd w:w="113" w:type="dxa"/>
        <w:tblLook w:val="04A0" w:firstRow="1" w:lastRow="0" w:firstColumn="1" w:lastColumn="0" w:noHBand="0" w:noVBand="1"/>
      </w:tblPr>
      <w:tblGrid>
        <w:gridCol w:w="1446"/>
        <w:gridCol w:w="2847"/>
        <w:gridCol w:w="1947"/>
        <w:gridCol w:w="3111"/>
      </w:tblGrid>
      <w:tr w:rsidR="009D059B" w:rsidRPr="00652D44" w14:paraId="19EA8989" w14:textId="77777777" w:rsidTr="009D059B">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54B3F7A"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Кол-во персонала</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62CF1411"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Норма накопления отходов на 1 человека в год, т/год</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3D41CDFB"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Количество рабочих месяцев</w:t>
            </w:r>
          </w:p>
        </w:tc>
        <w:tc>
          <w:tcPr>
            <w:tcW w:w="0" w:type="auto"/>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2087EF0D"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Кол-во образования изношенной спецодежды и СИЗ, т/год</w:t>
            </w:r>
          </w:p>
        </w:tc>
      </w:tr>
      <w:tr w:rsidR="00652D44" w:rsidRPr="00652D44" w14:paraId="072E96D4" w14:textId="77777777" w:rsidTr="009D059B">
        <w:tc>
          <w:tcPr>
            <w:tcW w:w="0" w:type="auto"/>
            <w:tcBorders>
              <w:top w:val="nil"/>
              <w:left w:val="single" w:sz="4" w:space="0" w:color="auto"/>
              <w:bottom w:val="single" w:sz="4" w:space="0" w:color="auto"/>
              <w:right w:val="single" w:sz="4" w:space="0" w:color="auto"/>
            </w:tcBorders>
            <w:vAlign w:val="center"/>
            <w:hideMark/>
          </w:tcPr>
          <w:p w14:paraId="55AB0F01" w14:textId="77777777" w:rsidR="00652D44" w:rsidRPr="00652D44" w:rsidRDefault="00652D44" w:rsidP="00652D44">
            <w:pPr>
              <w:widowControl/>
              <w:autoSpaceDE/>
              <w:autoSpaceDN/>
              <w:jc w:val="center"/>
              <w:rPr>
                <w:rFonts w:ascii="Arial" w:hAnsi="Arial" w:cs="Arial"/>
                <w:color w:val="000000"/>
                <w:sz w:val="18"/>
                <w:szCs w:val="18"/>
                <w:lang w:eastAsia="ru-RU"/>
              </w:rPr>
            </w:pPr>
            <w:r w:rsidRPr="00652D44">
              <w:rPr>
                <w:rFonts w:ascii="Arial" w:hAnsi="Arial" w:cs="Arial"/>
                <w:color w:val="000000"/>
                <w:sz w:val="18"/>
                <w:szCs w:val="18"/>
                <w:lang w:eastAsia="ru-RU"/>
              </w:rPr>
              <w:t>40</w:t>
            </w:r>
          </w:p>
        </w:tc>
        <w:tc>
          <w:tcPr>
            <w:tcW w:w="0" w:type="auto"/>
            <w:tcBorders>
              <w:top w:val="nil"/>
              <w:left w:val="nil"/>
              <w:bottom w:val="single" w:sz="4" w:space="0" w:color="auto"/>
              <w:right w:val="single" w:sz="4" w:space="0" w:color="auto"/>
            </w:tcBorders>
            <w:vAlign w:val="center"/>
            <w:hideMark/>
          </w:tcPr>
          <w:p w14:paraId="1E6B8915" w14:textId="77777777" w:rsidR="00652D44" w:rsidRPr="00652D44" w:rsidRDefault="00652D44" w:rsidP="00652D44">
            <w:pPr>
              <w:widowControl/>
              <w:autoSpaceDE/>
              <w:autoSpaceDN/>
              <w:jc w:val="center"/>
              <w:rPr>
                <w:rFonts w:ascii="Arial" w:hAnsi="Arial" w:cs="Arial"/>
                <w:color w:val="000000"/>
                <w:sz w:val="18"/>
                <w:szCs w:val="18"/>
                <w:lang w:eastAsia="ru-RU"/>
              </w:rPr>
            </w:pPr>
            <w:r w:rsidRPr="00652D44">
              <w:rPr>
                <w:rFonts w:ascii="Arial" w:hAnsi="Arial" w:cs="Arial"/>
                <w:color w:val="000000"/>
                <w:sz w:val="18"/>
                <w:szCs w:val="18"/>
                <w:lang w:eastAsia="ru-RU"/>
              </w:rPr>
              <w:t>0,001</w:t>
            </w:r>
          </w:p>
        </w:tc>
        <w:tc>
          <w:tcPr>
            <w:tcW w:w="0" w:type="auto"/>
            <w:tcBorders>
              <w:top w:val="nil"/>
              <w:left w:val="nil"/>
              <w:bottom w:val="single" w:sz="4" w:space="0" w:color="auto"/>
              <w:right w:val="single" w:sz="4" w:space="0" w:color="auto"/>
            </w:tcBorders>
            <w:vAlign w:val="center"/>
            <w:hideMark/>
          </w:tcPr>
          <w:p w14:paraId="1E76BDCD" w14:textId="77777777" w:rsidR="00652D44" w:rsidRPr="00652D44" w:rsidRDefault="00652D44" w:rsidP="00652D44">
            <w:pPr>
              <w:widowControl/>
              <w:autoSpaceDE/>
              <w:autoSpaceDN/>
              <w:jc w:val="center"/>
              <w:rPr>
                <w:rFonts w:ascii="Arial" w:hAnsi="Arial" w:cs="Arial"/>
                <w:color w:val="000000"/>
                <w:sz w:val="18"/>
                <w:szCs w:val="18"/>
                <w:lang w:eastAsia="ru-RU"/>
              </w:rPr>
            </w:pPr>
            <w:r w:rsidRPr="00652D44">
              <w:rPr>
                <w:rFonts w:ascii="Arial" w:hAnsi="Arial" w:cs="Arial"/>
                <w:color w:val="000000"/>
                <w:sz w:val="18"/>
                <w:szCs w:val="18"/>
                <w:lang w:eastAsia="ru-RU"/>
              </w:rPr>
              <w:t>12</w:t>
            </w:r>
          </w:p>
        </w:tc>
        <w:tc>
          <w:tcPr>
            <w:tcW w:w="0" w:type="auto"/>
            <w:tcBorders>
              <w:top w:val="nil"/>
              <w:left w:val="nil"/>
              <w:bottom w:val="single" w:sz="4" w:space="0" w:color="auto"/>
              <w:right w:val="single" w:sz="4" w:space="0" w:color="auto"/>
            </w:tcBorders>
            <w:vAlign w:val="center"/>
            <w:hideMark/>
          </w:tcPr>
          <w:p w14:paraId="4C5C2CC6" w14:textId="77777777" w:rsidR="00652D44" w:rsidRPr="00652D44" w:rsidRDefault="00652D44" w:rsidP="00652D44">
            <w:pPr>
              <w:widowControl/>
              <w:autoSpaceDE/>
              <w:autoSpaceDN/>
              <w:jc w:val="center"/>
              <w:rPr>
                <w:rFonts w:ascii="Arial" w:hAnsi="Arial" w:cs="Arial"/>
                <w:b/>
                <w:bCs/>
                <w:color w:val="000000"/>
                <w:sz w:val="18"/>
                <w:szCs w:val="18"/>
                <w:lang w:eastAsia="ru-RU"/>
              </w:rPr>
            </w:pPr>
            <w:r w:rsidRPr="00652D44">
              <w:rPr>
                <w:rFonts w:ascii="Arial" w:hAnsi="Arial" w:cs="Arial"/>
                <w:b/>
                <w:bCs/>
                <w:color w:val="000000"/>
                <w:sz w:val="18"/>
                <w:szCs w:val="18"/>
                <w:lang w:eastAsia="ru-RU"/>
              </w:rPr>
              <w:t>0,040</w:t>
            </w:r>
          </w:p>
        </w:tc>
      </w:tr>
    </w:tbl>
    <w:p w14:paraId="328063B9" w14:textId="67C537B4" w:rsidR="00652D44" w:rsidRPr="00652D44" w:rsidRDefault="00652D44" w:rsidP="00652D44">
      <w:pPr>
        <w:widowControl/>
        <w:autoSpaceDE/>
        <w:autoSpaceDN/>
        <w:spacing w:before="120" w:after="120"/>
        <w:jc w:val="both"/>
        <w:rPr>
          <w:rFonts w:ascii="Arial" w:hAnsi="Arial" w:cs="Arial"/>
          <w:sz w:val="20"/>
          <w:szCs w:val="20"/>
          <w:lang w:eastAsia="ru-RU"/>
        </w:rPr>
      </w:pPr>
      <w:r w:rsidRPr="00652D44">
        <w:rPr>
          <w:rFonts w:ascii="Arial" w:hAnsi="Arial" w:cs="Arial"/>
          <w:sz w:val="20"/>
          <w:szCs w:val="20"/>
          <w:lang w:eastAsia="ru-RU"/>
        </w:rPr>
        <w:t xml:space="preserve">Годовое количество образования ткани для вытирания (ветошь), загрязненной защитной одежды составит </w:t>
      </w:r>
      <w:r w:rsidRPr="00652D44">
        <w:rPr>
          <w:rFonts w:ascii="Arial" w:hAnsi="Arial" w:cs="Arial"/>
          <w:b/>
          <w:bCs/>
          <w:sz w:val="20"/>
          <w:szCs w:val="20"/>
          <w:lang w:eastAsia="ru-RU"/>
        </w:rPr>
        <w:t>0,548 т/год</w:t>
      </w:r>
      <w:r w:rsidRPr="00652D44">
        <w:rPr>
          <w:rFonts w:ascii="Arial" w:hAnsi="Arial" w:cs="Arial"/>
          <w:sz w:val="20"/>
          <w:szCs w:val="20"/>
          <w:lang w:eastAsia="ru-RU"/>
        </w:rPr>
        <w:t>.</w:t>
      </w:r>
    </w:p>
    <w:p w14:paraId="1D20F5B1" w14:textId="6081619F" w:rsidR="0088494E" w:rsidRDefault="0088494E" w:rsidP="0088494E">
      <w:pPr>
        <w:pStyle w:val="4"/>
      </w:pPr>
      <w:bookmarkStart w:id="124" w:name="_Toc237181272"/>
      <w:r w:rsidRPr="00F33966">
        <w:t>Отработанные шины</w:t>
      </w:r>
      <w:bookmarkEnd w:id="124"/>
    </w:p>
    <w:p w14:paraId="5E8AEEF2" w14:textId="760B50B4" w:rsidR="00AF0142" w:rsidRDefault="009D059B" w:rsidP="009D059B">
      <w:pPr>
        <w:widowControl/>
        <w:autoSpaceDE/>
        <w:autoSpaceDN/>
        <w:spacing w:before="120" w:after="120"/>
        <w:jc w:val="both"/>
        <w:rPr>
          <w:rFonts w:ascii="Arial" w:hAnsi="Arial" w:cs="Arial"/>
          <w:sz w:val="20"/>
          <w:szCs w:val="20"/>
          <w:lang w:eastAsia="ru-RU"/>
        </w:rPr>
      </w:pPr>
      <w:r w:rsidRPr="009D059B">
        <w:rPr>
          <w:rFonts w:ascii="Arial" w:hAnsi="Arial" w:cs="Arial"/>
          <w:sz w:val="20"/>
          <w:szCs w:val="20"/>
          <w:lang w:eastAsia="ru-RU"/>
        </w:rPr>
        <w:t>Количество отработанных шин определяется исходя из количества единиц автотранспортной и специальной техники, количества шин, установленных на каждой единице техники, нормативного срока их эксплуатации и периодичности замены в соответствии с регламентом технического обслуживания.</w:t>
      </w:r>
    </w:p>
    <w:tbl>
      <w:tblPr>
        <w:tblW w:w="9351" w:type="dxa"/>
        <w:tblInd w:w="113" w:type="dxa"/>
        <w:tblLook w:val="04A0" w:firstRow="1" w:lastRow="0" w:firstColumn="1" w:lastColumn="0" w:noHBand="0" w:noVBand="1"/>
      </w:tblPr>
      <w:tblGrid>
        <w:gridCol w:w="2263"/>
        <w:gridCol w:w="1275"/>
        <w:gridCol w:w="1275"/>
        <w:gridCol w:w="1136"/>
        <w:gridCol w:w="1055"/>
        <w:gridCol w:w="2347"/>
      </w:tblGrid>
      <w:tr w:rsidR="00BF290D" w:rsidRPr="00BF290D" w14:paraId="751C2145" w14:textId="77777777" w:rsidTr="00BF290D">
        <w:tc>
          <w:tcPr>
            <w:tcW w:w="2263" w:type="dxa"/>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7985A589"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Тип автотранспорта</w:t>
            </w:r>
          </w:p>
        </w:tc>
        <w:tc>
          <w:tcPr>
            <w:tcW w:w="127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72C6D10"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Количество единиц</w:t>
            </w:r>
          </w:p>
        </w:tc>
        <w:tc>
          <w:tcPr>
            <w:tcW w:w="127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1E60AEB2"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Количество шин на машину</w:t>
            </w:r>
          </w:p>
        </w:tc>
        <w:tc>
          <w:tcPr>
            <w:tcW w:w="113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7E1A98C2"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Масса одной шины, кг</w:t>
            </w:r>
          </w:p>
        </w:tc>
        <w:tc>
          <w:tcPr>
            <w:tcW w:w="1055"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5D635039"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Срок службы, лет</w:t>
            </w:r>
          </w:p>
        </w:tc>
        <w:tc>
          <w:tcPr>
            <w:tcW w:w="2347"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46097D63"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Количество отхода, т/год</w:t>
            </w:r>
          </w:p>
        </w:tc>
      </w:tr>
      <w:tr w:rsidR="00BF290D" w:rsidRPr="00BF290D" w14:paraId="70375F85" w14:textId="77777777" w:rsidTr="00BF290D">
        <w:tc>
          <w:tcPr>
            <w:tcW w:w="2263" w:type="dxa"/>
            <w:tcBorders>
              <w:top w:val="nil"/>
              <w:left w:val="single" w:sz="4" w:space="0" w:color="auto"/>
              <w:bottom w:val="single" w:sz="4" w:space="0" w:color="auto"/>
              <w:right w:val="single" w:sz="4" w:space="0" w:color="auto"/>
            </w:tcBorders>
            <w:noWrap/>
            <w:vAlign w:val="center"/>
            <w:hideMark/>
          </w:tcPr>
          <w:p w14:paraId="533539E5" w14:textId="77777777" w:rsidR="00BF290D" w:rsidRPr="00BF290D" w:rsidRDefault="00BF290D" w:rsidP="00BF290D">
            <w:pPr>
              <w:widowControl/>
              <w:autoSpaceDE/>
              <w:autoSpaceDN/>
              <w:rPr>
                <w:rFonts w:ascii="Arial" w:hAnsi="Arial" w:cs="Arial"/>
                <w:color w:val="000000"/>
                <w:sz w:val="18"/>
                <w:szCs w:val="18"/>
                <w:lang w:eastAsia="ru-RU"/>
              </w:rPr>
            </w:pPr>
            <w:r w:rsidRPr="00BF290D">
              <w:rPr>
                <w:rFonts w:ascii="Arial" w:hAnsi="Arial" w:cs="Arial"/>
                <w:color w:val="000000"/>
                <w:sz w:val="18"/>
                <w:szCs w:val="18"/>
                <w:lang w:eastAsia="ru-RU"/>
              </w:rPr>
              <w:t>Погрузчик</w:t>
            </w:r>
          </w:p>
        </w:tc>
        <w:tc>
          <w:tcPr>
            <w:tcW w:w="1275" w:type="dxa"/>
            <w:tcBorders>
              <w:top w:val="nil"/>
              <w:left w:val="nil"/>
              <w:bottom w:val="single" w:sz="4" w:space="0" w:color="auto"/>
              <w:right w:val="single" w:sz="4" w:space="0" w:color="auto"/>
            </w:tcBorders>
            <w:noWrap/>
            <w:vAlign w:val="center"/>
            <w:hideMark/>
          </w:tcPr>
          <w:p w14:paraId="3BFADA56"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1</w:t>
            </w:r>
          </w:p>
        </w:tc>
        <w:tc>
          <w:tcPr>
            <w:tcW w:w="1275" w:type="dxa"/>
            <w:tcBorders>
              <w:top w:val="nil"/>
              <w:left w:val="nil"/>
              <w:bottom w:val="single" w:sz="4" w:space="0" w:color="auto"/>
              <w:right w:val="single" w:sz="4" w:space="0" w:color="auto"/>
            </w:tcBorders>
            <w:noWrap/>
            <w:vAlign w:val="center"/>
            <w:hideMark/>
          </w:tcPr>
          <w:p w14:paraId="2196EE69"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4</w:t>
            </w:r>
          </w:p>
        </w:tc>
        <w:tc>
          <w:tcPr>
            <w:tcW w:w="1136" w:type="dxa"/>
            <w:tcBorders>
              <w:top w:val="nil"/>
              <w:left w:val="nil"/>
              <w:bottom w:val="single" w:sz="4" w:space="0" w:color="auto"/>
              <w:right w:val="single" w:sz="4" w:space="0" w:color="auto"/>
            </w:tcBorders>
            <w:noWrap/>
            <w:vAlign w:val="center"/>
            <w:hideMark/>
          </w:tcPr>
          <w:p w14:paraId="3644EB77"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70</w:t>
            </w:r>
          </w:p>
        </w:tc>
        <w:tc>
          <w:tcPr>
            <w:tcW w:w="1055" w:type="dxa"/>
            <w:tcBorders>
              <w:top w:val="nil"/>
              <w:left w:val="nil"/>
              <w:bottom w:val="single" w:sz="4" w:space="0" w:color="auto"/>
              <w:right w:val="single" w:sz="4" w:space="0" w:color="auto"/>
            </w:tcBorders>
            <w:noWrap/>
            <w:vAlign w:val="center"/>
            <w:hideMark/>
          </w:tcPr>
          <w:p w14:paraId="0D0A0C59"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4</w:t>
            </w:r>
          </w:p>
        </w:tc>
        <w:tc>
          <w:tcPr>
            <w:tcW w:w="2347" w:type="dxa"/>
            <w:tcBorders>
              <w:top w:val="nil"/>
              <w:left w:val="nil"/>
              <w:bottom w:val="single" w:sz="4" w:space="0" w:color="auto"/>
              <w:right w:val="single" w:sz="4" w:space="0" w:color="auto"/>
            </w:tcBorders>
            <w:noWrap/>
            <w:vAlign w:val="center"/>
            <w:hideMark/>
          </w:tcPr>
          <w:p w14:paraId="55887D2F"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0,070</w:t>
            </w:r>
          </w:p>
        </w:tc>
      </w:tr>
      <w:tr w:rsidR="00BF290D" w:rsidRPr="00BF290D" w14:paraId="2C953154" w14:textId="77777777" w:rsidTr="00BF290D">
        <w:tc>
          <w:tcPr>
            <w:tcW w:w="2263" w:type="dxa"/>
            <w:tcBorders>
              <w:top w:val="nil"/>
              <w:left w:val="single" w:sz="4" w:space="0" w:color="auto"/>
              <w:bottom w:val="single" w:sz="4" w:space="0" w:color="auto"/>
              <w:right w:val="single" w:sz="4" w:space="0" w:color="auto"/>
            </w:tcBorders>
            <w:noWrap/>
            <w:vAlign w:val="center"/>
            <w:hideMark/>
          </w:tcPr>
          <w:p w14:paraId="17585D4A" w14:textId="77777777" w:rsidR="00BF290D" w:rsidRPr="00BF290D" w:rsidRDefault="00BF290D" w:rsidP="00BF290D">
            <w:pPr>
              <w:widowControl/>
              <w:autoSpaceDE/>
              <w:autoSpaceDN/>
              <w:rPr>
                <w:rFonts w:ascii="Arial" w:hAnsi="Arial" w:cs="Arial"/>
                <w:color w:val="000000"/>
                <w:sz w:val="18"/>
                <w:szCs w:val="18"/>
                <w:lang w:eastAsia="ru-RU"/>
              </w:rPr>
            </w:pPr>
            <w:r w:rsidRPr="00BF290D">
              <w:rPr>
                <w:rFonts w:ascii="Arial" w:hAnsi="Arial" w:cs="Arial"/>
                <w:color w:val="000000"/>
                <w:sz w:val="18"/>
                <w:szCs w:val="18"/>
                <w:lang w:eastAsia="ru-RU"/>
              </w:rPr>
              <w:t>Вилочный погрузчик</w:t>
            </w:r>
          </w:p>
        </w:tc>
        <w:tc>
          <w:tcPr>
            <w:tcW w:w="1275" w:type="dxa"/>
            <w:tcBorders>
              <w:top w:val="nil"/>
              <w:left w:val="nil"/>
              <w:bottom w:val="single" w:sz="4" w:space="0" w:color="auto"/>
              <w:right w:val="single" w:sz="4" w:space="0" w:color="auto"/>
            </w:tcBorders>
            <w:noWrap/>
            <w:vAlign w:val="center"/>
            <w:hideMark/>
          </w:tcPr>
          <w:p w14:paraId="33FFAFFB"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1</w:t>
            </w:r>
          </w:p>
        </w:tc>
        <w:tc>
          <w:tcPr>
            <w:tcW w:w="1275" w:type="dxa"/>
            <w:tcBorders>
              <w:top w:val="nil"/>
              <w:left w:val="nil"/>
              <w:bottom w:val="single" w:sz="4" w:space="0" w:color="auto"/>
              <w:right w:val="single" w:sz="4" w:space="0" w:color="auto"/>
            </w:tcBorders>
            <w:noWrap/>
            <w:vAlign w:val="center"/>
            <w:hideMark/>
          </w:tcPr>
          <w:p w14:paraId="730F10B0"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4</w:t>
            </w:r>
          </w:p>
        </w:tc>
        <w:tc>
          <w:tcPr>
            <w:tcW w:w="1136" w:type="dxa"/>
            <w:tcBorders>
              <w:top w:val="nil"/>
              <w:left w:val="nil"/>
              <w:bottom w:val="single" w:sz="4" w:space="0" w:color="auto"/>
              <w:right w:val="single" w:sz="4" w:space="0" w:color="auto"/>
            </w:tcBorders>
            <w:noWrap/>
            <w:vAlign w:val="center"/>
            <w:hideMark/>
          </w:tcPr>
          <w:p w14:paraId="24002E58"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18</w:t>
            </w:r>
          </w:p>
        </w:tc>
        <w:tc>
          <w:tcPr>
            <w:tcW w:w="1055" w:type="dxa"/>
            <w:tcBorders>
              <w:top w:val="nil"/>
              <w:left w:val="nil"/>
              <w:bottom w:val="single" w:sz="4" w:space="0" w:color="auto"/>
              <w:right w:val="single" w:sz="4" w:space="0" w:color="auto"/>
            </w:tcBorders>
            <w:noWrap/>
            <w:vAlign w:val="center"/>
            <w:hideMark/>
          </w:tcPr>
          <w:p w14:paraId="35FEA9EE"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4</w:t>
            </w:r>
          </w:p>
        </w:tc>
        <w:tc>
          <w:tcPr>
            <w:tcW w:w="2347" w:type="dxa"/>
            <w:tcBorders>
              <w:top w:val="nil"/>
              <w:left w:val="nil"/>
              <w:bottom w:val="single" w:sz="4" w:space="0" w:color="auto"/>
              <w:right w:val="single" w:sz="4" w:space="0" w:color="auto"/>
            </w:tcBorders>
            <w:noWrap/>
            <w:vAlign w:val="center"/>
            <w:hideMark/>
          </w:tcPr>
          <w:p w14:paraId="05C9DFA3"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0,018</w:t>
            </w:r>
          </w:p>
        </w:tc>
      </w:tr>
      <w:tr w:rsidR="00BF290D" w:rsidRPr="00BF290D" w14:paraId="20C1D181" w14:textId="77777777" w:rsidTr="00BF290D">
        <w:tc>
          <w:tcPr>
            <w:tcW w:w="2263" w:type="dxa"/>
            <w:tcBorders>
              <w:top w:val="nil"/>
              <w:left w:val="single" w:sz="4" w:space="0" w:color="auto"/>
              <w:bottom w:val="single" w:sz="4" w:space="0" w:color="auto"/>
              <w:right w:val="single" w:sz="4" w:space="0" w:color="auto"/>
            </w:tcBorders>
            <w:noWrap/>
            <w:vAlign w:val="center"/>
            <w:hideMark/>
          </w:tcPr>
          <w:p w14:paraId="7292376F" w14:textId="77777777" w:rsidR="00BF290D" w:rsidRPr="00BF290D" w:rsidRDefault="00BF290D" w:rsidP="00BF290D">
            <w:pPr>
              <w:widowControl/>
              <w:autoSpaceDE/>
              <w:autoSpaceDN/>
              <w:rPr>
                <w:rFonts w:ascii="Arial" w:hAnsi="Arial" w:cs="Arial"/>
                <w:color w:val="000000"/>
                <w:sz w:val="18"/>
                <w:szCs w:val="18"/>
                <w:lang w:eastAsia="ru-RU"/>
              </w:rPr>
            </w:pPr>
            <w:r w:rsidRPr="00BF290D">
              <w:rPr>
                <w:rFonts w:ascii="Arial" w:hAnsi="Arial" w:cs="Arial"/>
                <w:color w:val="000000"/>
                <w:sz w:val="18"/>
                <w:szCs w:val="18"/>
                <w:lang w:eastAsia="ru-RU"/>
              </w:rPr>
              <w:t>МТЗ</w:t>
            </w:r>
          </w:p>
        </w:tc>
        <w:tc>
          <w:tcPr>
            <w:tcW w:w="1275" w:type="dxa"/>
            <w:tcBorders>
              <w:top w:val="nil"/>
              <w:left w:val="nil"/>
              <w:bottom w:val="single" w:sz="4" w:space="0" w:color="auto"/>
              <w:right w:val="single" w:sz="4" w:space="0" w:color="auto"/>
            </w:tcBorders>
            <w:noWrap/>
            <w:vAlign w:val="center"/>
            <w:hideMark/>
          </w:tcPr>
          <w:p w14:paraId="6E6587F2"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1</w:t>
            </w:r>
          </w:p>
        </w:tc>
        <w:tc>
          <w:tcPr>
            <w:tcW w:w="1275" w:type="dxa"/>
            <w:tcBorders>
              <w:top w:val="nil"/>
              <w:left w:val="nil"/>
              <w:bottom w:val="single" w:sz="4" w:space="0" w:color="auto"/>
              <w:right w:val="single" w:sz="4" w:space="0" w:color="auto"/>
            </w:tcBorders>
            <w:noWrap/>
            <w:vAlign w:val="center"/>
            <w:hideMark/>
          </w:tcPr>
          <w:p w14:paraId="481D3B09"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4</w:t>
            </w:r>
          </w:p>
        </w:tc>
        <w:tc>
          <w:tcPr>
            <w:tcW w:w="1136" w:type="dxa"/>
            <w:tcBorders>
              <w:top w:val="nil"/>
              <w:left w:val="nil"/>
              <w:bottom w:val="single" w:sz="4" w:space="0" w:color="auto"/>
              <w:right w:val="single" w:sz="4" w:space="0" w:color="auto"/>
            </w:tcBorders>
            <w:noWrap/>
            <w:vAlign w:val="center"/>
            <w:hideMark/>
          </w:tcPr>
          <w:p w14:paraId="246EA64E"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32</w:t>
            </w:r>
          </w:p>
        </w:tc>
        <w:tc>
          <w:tcPr>
            <w:tcW w:w="1055" w:type="dxa"/>
            <w:tcBorders>
              <w:top w:val="nil"/>
              <w:left w:val="nil"/>
              <w:bottom w:val="single" w:sz="4" w:space="0" w:color="auto"/>
              <w:right w:val="single" w:sz="4" w:space="0" w:color="auto"/>
            </w:tcBorders>
            <w:noWrap/>
            <w:vAlign w:val="center"/>
            <w:hideMark/>
          </w:tcPr>
          <w:p w14:paraId="43EED69A"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4</w:t>
            </w:r>
          </w:p>
        </w:tc>
        <w:tc>
          <w:tcPr>
            <w:tcW w:w="2347" w:type="dxa"/>
            <w:tcBorders>
              <w:top w:val="nil"/>
              <w:left w:val="nil"/>
              <w:bottom w:val="single" w:sz="4" w:space="0" w:color="auto"/>
              <w:right w:val="single" w:sz="4" w:space="0" w:color="auto"/>
            </w:tcBorders>
            <w:noWrap/>
            <w:vAlign w:val="center"/>
            <w:hideMark/>
          </w:tcPr>
          <w:p w14:paraId="3CABAABC"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0,032</w:t>
            </w:r>
          </w:p>
        </w:tc>
      </w:tr>
      <w:tr w:rsidR="00BF290D" w:rsidRPr="00BF290D" w14:paraId="2D0C24DE" w14:textId="77777777" w:rsidTr="00BF290D">
        <w:tc>
          <w:tcPr>
            <w:tcW w:w="2263" w:type="dxa"/>
            <w:tcBorders>
              <w:top w:val="nil"/>
              <w:left w:val="single" w:sz="4" w:space="0" w:color="auto"/>
              <w:bottom w:val="single" w:sz="4" w:space="0" w:color="auto"/>
              <w:right w:val="single" w:sz="4" w:space="0" w:color="auto"/>
            </w:tcBorders>
            <w:noWrap/>
            <w:vAlign w:val="center"/>
            <w:hideMark/>
          </w:tcPr>
          <w:p w14:paraId="468F0839" w14:textId="77777777" w:rsidR="00BF290D" w:rsidRPr="00BF290D" w:rsidRDefault="00BF290D" w:rsidP="00BF290D">
            <w:pPr>
              <w:widowControl/>
              <w:autoSpaceDE/>
              <w:autoSpaceDN/>
              <w:rPr>
                <w:rFonts w:ascii="Arial" w:hAnsi="Arial" w:cs="Arial"/>
                <w:color w:val="000000"/>
                <w:sz w:val="18"/>
                <w:szCs w:val="18"/>
                <w:lang w:eastAsia="ru-RU"/>
              </w:rPr>
            </w:pPr>
            <w:r w:rsidRPr="00BF290D">
              <w:rPr>
                <w:rFonts w:ascii="Arial" w:hAnsi="Arial" w:cs="Arial"/>
                <w:color w:val="000000"/>
                <w:sz w:val="18"/>
                <w:szCs w:val="18"/>
                <w:lang w:eastAsia="ru-RU"/>
              </w:rPr>
              <w:t>Камаз-самосвал</w:t>
            </w:r>
          </w:p>
        </w:tc>
        <w:tc>
          <w:tcPr>
            <w:tcW w:w="1275" w:type="dxa"/>
            <w:tcBorders>
              <w:top w:val="nil"/>
              <w:left w:val="nil"/>
              <w:bottom w:val="single" w:sz="4" w:space="0" w:color="auto"/>
              <w:right w:val="single" w:sz="4" w:space="0" w:color="auto"/>
            </w:tcBorders>
            <w:noWrap/>
            <w:vAlign w:val="center"/>
            <w:hideMark/>
          </w:tcPr>
          <w:p w14:paraId="783B3BAF"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1</w:t>
            </w:r>
          </w:p>
        </w:tc>
        <w:tc>
          <w:tcPr>
            <w:tcW w:w="1275" w:type="dxa"/>
            <w:tcBorders>
              <w:top w:val="nil"/>
              <w:left w:val="nil"/>
              <w:bottom w:val="single" w:sz="4" w:space="0" w:color="auto"/>
              <w:right w:val="single" w:sz="4" w:space="0" w:color="auto"/>
            </w:tcBorders>
            <w:noWrap/>
            <w:vAlign w:val="center"/>
            <w:hideMark/>
          </w:tcPr>
          <w:p w14:paraId="136DA5A2"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6</w:t>
            </w:r>
          </w:p>
        </w:tc>
        <w:tc>
          <w:tcPr>
            <w:tcW w:w="1136" w:type="dxa"/>
            <w:tcBorders>
              <w:top w:val="nil"/>
              <w:left w:val="nil"/>
              <w:bottom w:val="single" w:sz="4" w:space="0" w:color="auto"/>
              <w:right w:val="single" w:sz="4" w:space="0" w:color="auto"/>
            </w:tcBorders>
            <w:noWrap/>
            <w:vAlign w:val="center"/>
            <w:hideMark/>
          </w:tcPr>
          <w:p w14:paraId="7077F178"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55</w:t>
            </w:r>
          </w:p>
        </w:tc>
        <w:tc>
          <w:tcPr>
            <w:tcW w:w="1055" w:type="dxa"/>
            <w:tcBorders>
              <w:top w:val="nil"/>
              <w:left w:val="nil"/>
              <w:bottom w:val="single" w:sz="4" w:space="0" w:color="auto"/>
              <w:right w:val="single" w:sz="4" w:space="0" w:color="auto"/>
            </w:tcBorders>
            <w:noWrap/>
            <w:vAlign w:val="center"/>
            <w:hideMark/>
          </w:tcPr>
          <w:p w14:paraId="44777C95"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4</w:t>
            </w:r>
          </w:p>
        </w:tc>
        <w:tc>
          <w:tcPr>
            <w:tcW w:w="2347" w:type="dxa"/>
            <w:tcBorders>
              <w:top w:val="nil"/>
              <w:left w:val="nil"/>
              <w:bottom w:val="single" w:sz="4" w:space="0" w:color="auto"/>
              <w:right w:val="single" w:sz="4" w:space="0" w:color="auto"/>
            </w:tcBorders>
            <w:noWrap/>
            <w:vAlign w:val="center"/>
            <w:hideMark/>
          </w:tcPr>
          <w:p w14:paraId="36F340DD"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0,082</w:t>
            </w:r>
          </w:p>
        </w:tc>
      </w:tr>
      <w:tr w:rsidR="00BF290D" w:rsidRPr="00BF290D" w14:paraId="26860ECC" w14:textId="77777777" w:rsidTr="00BF290D">
        <w:tc>
          <w:tcPr>
            <w:tcW w:w="2263" w:type="dxa"/>
            <w:tcBorders>
              <w:top w:val="nil"/>
              <w:left w:val="single" w:sz="4" w:space="0" w:color="auto"/>
              <w:bottom w:val="single" w:sz="4" w:space="0" w:color="auto"/>
              <w:right w:val="single" w:sz="4" w:space="0" w:color="auto"/>
            </w:tcBorders>
            <w:noWrap/>
            <w:vAlign w:val="center"/>
            <w:hideMark/>
          </w:tcPr>
          <w:p w14:paraId="45EF3689"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 </w:t>
            </w:r>
          </w:p>
        </w:tc>
        <w:tc>
          <w:tcPr>
            <w:tcW w:w="1275" w:type="dxa"/>
            <w:tcBorders>
              <w:top w:val="nil"/>
              <w:left w:val="nil"/>
              <w:bottom w:val="single" w:sz="4" w:space="0" w:color="auto"/>
              <w:right w:val="single" w:sz="4" w:space="0" w:color="auto"/>
            </w:tcBorders>
            <w:noWrap/>
            <w:vAlign w:val="center"/>
            <w:hideMark/>
          </w:tcPr>
          <w:p w14:paraId="050BF01A" w14:textId="77777777" w:rsidR="00BF290D" w:rsidRPr="00BF290D" w:rsidRDefault="00BF290D" w:rsidP="00BF290D">
            <w:pPr>
              <w:widowControl/>
              <w:autoSpaceDE/>
              <w:autoSpaceDN/>
              <w:jc w:val="center"/>
              <w:rPr>
                <w:rFonts w:ascii="Arial" w:hAnsi="Arial" w:cs="Arial"/>
                <w:color w:val="000000"/>
                <w:sz w:val="18"/>
                <w:szCs w:val="18"/>
                <w:lang w:eastAsia="ru-RU"/>
              </w:rPr>
            </w:pPr>
            <w:r w:rsidRPr="00BF290D">
              <w:rPr>
                <w:rFonts w:ascii="Arial" w:hAnsi="Arial" w:cs="Arial"/>
                <w:color w:val="000000"/>
                <w:sz w:val="18"/>
                <w:szCs w:val="18"/>
                <w:lang w:eastAsia="ru-RU"/>
              </w:rPr>
              <w:t> </w:t>
            </w:r>
          </w:p>
        </w:tc>
        <w:tc>
          <w:tcPr>
            <w:tcW w:w="1275" w:type="dxa"/>
            <w:tcBorders>
              <w:top w:val="nil"/>
              <w:left w:val="nil"/>
              <w:bottom w:val="single" w:sz="4" w:space="0" w:color="auto"/>
              <w:right w:val="single" w:sz="4" w:space="0" w:color="auto"/>
            </w:tcBorders>
            <w:noWrap/>
            <w:vAlign w:val="bottom"/>
            <w:hideMark/>
          </w:tcPr>
          <w:p w14:paraId="3606D01D" w14:textId="77777777" w:rsidR="00BF290D" w:rsidRPr="00BF290D" w:rsidRDefault="00BF290D" w:rsidP="00BF290D">
            <w:pPr>
              <w:widowControl/>
              <w:autoSpaceDE/>
              <w:autoSpaceDN/>
              <w:rPr>
                <w:rFonts w:ascii="Arial" w:hAnsi="Arial" w:cs="Arial"/>
                <w:color w:val="000000"/>
                <w:sz w:val="18"/>
                <w:szCs w:val="18"/>
                <w:lang w:eastAsia="ru-RU"/>
              </w:rPr>
            </w:pPr>
            <w:r w:rsidRPr="00BF290D">
              <w:rPr>
                <w:rFonts w:ascii="Arial" w:hAnsi="Arial" w:cs="Arial"/>
                <w:color w:val="000000"/>
                <w:sz w:val="18"/>
                <w:szCs w:val="18"/>
                <w:lang w:eastAsia="ru-RU"/>
              </w:rPr>
              <w:t> </w:t>
            </w:r>
          </w:p>
        </w:tc>
        <w:tc>
          <w:tcPr>
            <w:tcW w:w="1136" w:type="dxa"/>
            <w:tcBorders>
              <w:top w:val="nil"/>
              <w:left w:val="nil"/>
              <w:bottom w:val="single" w:sz="4" w:space="0" w:color="auto"/>
              <w:right w:val="single" w:sz="4" w:space="0" w:color="auto"/>
            </w:tcBorders>
            <w:noWrap/>
            <w:vAlign w:val="bottom"/>
            <w:hideMark/>
          </w:tcPr>
          <w:p w14:paraId="3E6ACAFE" w14:textId="77777777" w:rsidR="00BF290D" w:rsidRPr="00BF290D" w:rsidRDefault="00BF290D" w:rsidP="00BF290D">
            <w:pPr>
              <w:widowControl/>
              <w:autoSpaceDE/>
              <w:autoSpaceDN/>
              <w:rPr>
                <w:rFonts w:ascii="Arial" w:hAnsi="Arial" w:cs="Arial"/>
                <w:color w:val="000000"/>
                <w:sz w:val="18"/>
                <w:szCs w:val="18"/>
                <w:lang w:eastAsia="ru-RU"/>
              </w:rPr>
            </w:pPr>
            <w:r w:rsidRPr="00BF290D">
              <w:rPr>
                <w:rFonts w:ascii="Arial" w:hAnsi="Arial" w:cs="Arial"/>
                <w:color w:val="000000"/>
                <w:sz w:val="18"/>
                <w:szCs w:val="18"/>
                <w:lang w:eastAsia="ru-RU"/>
              </w:rPr>
              <w:t> </w:t>
            </w:r>
          </w:p>
        </w:tc>
        <w:tc>
          <w:tcPr>
            <w:tcW w:w="1055" w:type="dxa"/>
            <w:tcBorders>
              <w:top w:val="nil"/>
              <w:left w:val="nil"/>
              <w:bottom w:val="single" w:sz="4" w:space="0" w:color="auto"/>
              <w:right w:val="single" w:sz="4" w:space="0" w:color="auto"/>
            </w:tcBorders>
            <w:noWrap/>
            <w:vAlign w:val="center"/>
            <w:hideMark/>
          </w:tcPr>
          <w:p w14:paraId="21FA3FAD"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Всего:</w:t>
            </w:r>
          </w:p>
        </w:tc>
        <w:tc>
          <w:tcPr>
            <w:tcW w:w="2347" w:type="dxa"/>
            <w:tcBorders>
              <w:top w:val="nil"/>
              <w:left w:val="nil"/>
              <w:bottom w:val="single" w:sz="4" w:space="0" w:color="auto"/>
              <w:right w:val="single" w:sz="4" w:space="0" w:color="auto"/>
            </w:tcBorders>
            <w:noWrap/>
            <w:vAlign w:val="center"/>
            <w:hideMark/>
          </w:tcPr>
          <w:p w14:paraId="18699BAE" w14:textId="77777777" w:rsidR="00BF290D" w:rsidRPr="00BF290D" w:rsidRDefault="00BF290D" w:rsidP="00BF290D">
            <w:pPr>
              <w:widowControl/>
              <w:autoSpaceDE/>
              <w:autoSpaceDN/>
              <w:jc w:val="center"/>
              <w:rPr>
                <w:rFonts w:ascii="Arial" w:hAnsi="Arial" w:cs="Arial"/>
                <w:b/>
                <w:bCs/>
                <w:color w:val="000000"/>
                <w:sz w:val="18"/>
                <w:szCs w:val="18"/>
                <w:lang w:eastAsia="ru-RU"/>
              </w:rPr>
            </w:pPr>
            <w:r w:rsidRPr="00BF290D">
              <w:rPr>
                <w:rFonts w:ascii="Arial" w:hAnsi="Arial" w:cs="Arial"/>
                <w:b/>
                <w:bCs/>
                <w:color w:val="000000"/>
                <w:sz w:val="18"/>
                <w:szCs w:val="18"/>
                <w:lang w:eastAsia="ru-RU"/>
              </w:rPr>
              <w:t>0,202</w:t>
            </w:r>
          </w:p>
        </w:tc>
      </w:tr>
    </w:tbl>
    <w:p w14:paraId="6EDDE93C" w14:textId="64CCA2D7" w:rsidR="009D059B" w:rsidRPr="009D059B" w:rsidRDefault="009D059B" w:rsidP="009D059B">
      <w:pPr>
        <w:widowControl/>
        <w:autoSpaceDE/>
        <w:autoSpaceDN/>
        <w:spacing w:before="120" w:after="120"/>
        <w:jc w:val="both"/>
        <w:rPr>
          <w:rFonts w:ascii="Arial" w:hAnsi="Arial" w:cs="Arial"/>
          <w:sz w:val="20"/>
          <w:szCs w:val="20"/>
          <w:lang w:eastAsia="ru-RU"/>
        </w:rPr>
      </w:pPr>
      <w:r w:rsidRPr="009D059B">
        <w:rPr>
          <w:rFonts w:ascii="Arial" w:hAnsi="Arial" w:cs="Arial"/>
          <w:sz w:val="20"/>
          <w:szCs w:val="20"/>
          <w:lang w:eastAsia="ru-RU"/>
        </w:rPr>
        <w:t xml:space="preserve">Годовое количество образования отработанных шин составит </w:t>
      </w:r>
      <w:r w:rsidR="00C574A6" w:rsidRPr="00C574A6">
        <w:rPr>
          <w:rFonts w:ascii="Arial" w:hAnsi="Arial" w:cs="Arial"/>
          <w:b/>
          <w:bCs/>
          <w:sz w:val="20"/>
          <w:szCs w:val="20"/>
          <w:lang w:eastAsia="ru-RU"/>
        </w:rPr>
        <w:t>0,202</w:t>
      </w:r>
      <w:r w:rsidRPr="00C574A6">
        <w:rPr>
          <w:rFonts w:ascii="Arial" w:hAnsi="Arial" w:cs="Arial"/>
          <w:b/>
          <w:bCs/>
          <w:sz w:val="20"/>
          <w:szCs w:val="20"/>
          <w:lang w:eastAsia="ru-RU"/>
        </w:rPr>
        <w:t xml:space="preserve"> т/год</w:t>
      </w:r>
      <w:r w:rsidRPr="009D059B">
        <w:rPr>
          <w:rFonts w:ascii="Arial" w:hAnsi="Arial" w:cs="Arial"/>
          <w:sz w:val="20"/>
          <w:szCs w:val="20"/>
          <w:lang w:eastAsia="ru-RU"/>
        </w:rPr>
        <w:t>.</w:t>
      </w:r>
    </w:p>
    <w:p w14:paraId="147E50E2" w14:textId="77777777" w:rsidR="0088494E" w:rsidRPr="00F33966" w:rsidRDefault="0088494E" w:rsidP="0088494E">
      <w:pPr>
        <w:pStyle w:val="4"/>
      </w:pPr>
      <w:bookmarkStart w:id="125" w:name="_Toc237181273"/>
      <w:r w:rsidRPr="00F33966">
        <w:t>Отходы РТИ</w:t>
      </w:r>
      <w:bookmarkEnd w:id="125"/>
    </w:p>
    <w:p w14:paraId="24BB1195" w14:textId="77777777" w:rsidR="00F05598" w:rsidRPr="00F05598" w:rsidRDefault="00F05598" w:rsidP="00F05598">
      <w:pPr>
        <w:widowControl/>
        <w:autoSpaceDE/>
        <w:autoSpaceDN/>
        <w:spacing w:before="120" w:after="120"/>
        <w:jc w:val="both"/>
        <w:rPr>
          <w:rFonts w:ascii="Arial" w:hAnsi="Arial" w:cs="Arial"/>
          <w:sz w:val="20"/>
          <w:szCs w:val="20"/>
          <w:lang w:eastAsia="ru-RU"/>
        </w:rPr>
      </w:pPr>
      <w:r w:rsidRPr="00F05598">
        <w:rPr>
          <w:rFonts w:ascii="Arial" w:hAnsi="Arial" w:cs="Arial"/>
          <w:sz w:val="20"/>
          <w:szCs w:val="20"/>
          <w:lang w:eastAsia="ru-RU"/>
        </w:rPr>
        <w:t>Отходы резинотехнических изделий (РТИ) образуются в процессе эксплуатации мусоросортировочного комплекса при проведении планового технического обслуживания и замены изношенных элементов технологического оборудования. Основным источником образования отходов являются отработанные конвейерные ленты сортировочной линии, а также прочие резинотехнические изделия (манжеты, скребки, уплотнения и другие элементы), утратившие свои эксплуатационные свойства.</w:t>
      </w:r>
    </w:p>
    <w:p w14:paraId="4D155BCE" w14:textId="6A438A95" w:rsidR="00F05598" w:rsidRPr="00F05598" w:rsidRDefault="00F05598" w:rsidP="00F05598">
      <w:pPr>
        <w:widowControl/>
        <w:autoSpaceDE/>
        <w:autoSpaceDN/>
        <w:spacing w:before="120" w:after="120"/>
        <w:jc w:val="both"/>
        <w:rPr>
          <w:rFonts w:ascii="Arial" w:hAnsi="Arial" w:cs="Arial"/>
          <w:sz w:val="20"/>
          <w:szCs w:val="20"/>
          <w:lang w:eastAsia="ru-RU"/>
        </w:rPr>
      </w:pPr>
      <w:r w:rsidRPr="00F05598">
        <w:rPr>
          <w:rFonts w:ascii="Arial" w:hAnsi="Arial" w:cs="Arial"/>
          <w:sz w:val="20"/>
          <w:szCs w:val="20"/>
          <w:lang w:eastAsia="ru-RU"/>
        </w:rPr>
        <w:t xml:space="preserve">Расчет образования отходов выполнен исходя из количества эксплуатируемых ленточных конвейеров, средней массы одной конвейерной ленты, срока ее службы и нормативного </w:t>
      </w:r>
      <w:r w:rsidRPr="00F05598">
        <w:rPr>
          <w:rFonts w:ascii="Arial" w:hAnsi="Arial" w:cs="Arial"/>
          <w:sz w:val="20"/>
          <w:szCs w:val="20"/>
          <w:lang w:eastAsia="ru-RU"/>
        </w:rPr>
        <w:lastRenderedPageBreak/>
        <w:t>образования прочих резинотехнических изделий, принимаемого в размере 10 % от массы заменяемых конвейерных лент.</w:t>
      </w:r>
      <w:r w:rsidR="00FF7A94">
        <w:rPr>
          <w:rFonts w:ascii="Arial" w:hAnsi="Arial" w:cs="Arial"/>
          <w:sz w:val="20"/>
          <w:szCs w:val="20"/>
          <w:lang w:eastAsia="ru-RU"/>
        </w:rPr>
        <w:t xml:space="preserve"> </w:t>
      </w:r>
      <w:r w:rsidRPr="00F05598">
        <w:rPr>
          <w:rFonts w:ascii="Arial" w:hAnsi="Arial" w:cs="Arial"/>
          <w:sz w:val="20"/>
          <w:szCs w:val="20"/>
          <w:lang w:eastAsia="ru-RU"/>
        </w:rPr>
        <w:t>Расчет образования отходов РТИ представлен в таблице.</w:t>
      </w:r>
    </w:p>
    <w:tbl>
      <w:tblPr>
        <w:tblW w:w="9351" w:type="dxa"/>
        <w:tblInd w:w="113" w:type="dxa"/>
        <w:tblLook w:val="04A0" w:firstRow="1" w:lastRow="0" w:firstColumn="1" w:lastColumn="0" w:noHBand="0" w:noVBand="1"/>
      </w:tblPr>
      <w:tblGrid>
        <w:gridCol w:w="6835"/>
        <w:gridCol w:w="2516"/>
      </w:tblGrid>
      <w:tr w:rsidR="00F05598" w:rsidRPr="00F05598" w14:paraId="5301AE5D" w14:textId="77777777" w:rsidTr="008558DD">
        <w:trPr>
          <w:trHeight w:val="346"/>
          <w:tblHeader/>
        </w:trPr>
        <w:tc>
          <w:tcPr>
            <w:tcW w:w="0" w:type="auto"/>
            <w:tcBorders>
              <w:top w:val="single" w:sz="4" w:space="0" w:color="auto"/>
              <w:left w:val="single" w:sz="4" w:space="0" w:color="auto"/>
              <w:bottom w:val="single" w:sz="4" w:space="0" w:color="auto"/>
              <w:right w:val="single" w:sz="4" w:space="0" w:color="auto"/>
            </w:tcBorders>
            <w:shd w:val="clear" w:color="auto" w:fill="DDD9C3" w:themeFill="background2" w:themeFillShade="E6"/>
            <w:vAlign w:val="center"/>
            <w:hideMark/>
          </w:tcPr>
          <w:p w14:paraId="425668B3"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Показатель</w:t>
            </w:r>
          </w:p>
        </w:tc>
        <w:tc>
          <w:tcPr>
            <w:tcW w:w="2516" w:type="dxa"/>
            <w:tcBorders>
              <w:top w:val="single" w:sz="4" w:space="0" w:color="auto"/>
              <w:left w:val="nil"/>
              <w:bottom w:val="single" w:sz="4" w:space="0" w:color="auto"/>
              <w:right w:val="single" w:sz="4" w:space="0" w:color="auto"/>
            </w:tcBorders>
            <w:shd w:val="clear" w:color="auto" w:fill="DDD9C3" w:themeFill="background2" w:themeFillShade="E6"/>
            <w:vAlign w:val="center"/>
            <w:hideMark/>
          </w:tcPr>
          <w:p w14:paraId="07FB6942"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Значение</w:t>
            </w:r>
          </w:p>
        </w:tc>
      </w:tr>
      <w:tr w:rsidR="00F05598" w:rsidRPr="00F05598" w14:paraId="2801A3C0" w14:textId="77777777" w:rsidTr="00F05598">
        <w:tc>
          <w:tcPr>
            <w:tcW w:w="0" w:type="auto"/>
            <w:tcBorders>
              <w:top w:val="nil"/>
              <w:left w:val="single" w:sz="4" w:space="0" w:color="auto"/>
              <w:bottom w:val="single" w:sz="4" w:space="0" w:color="auto"/>
              <w:right w:val="single" w:sz="4" w:space="0" w:color="auto"/>
            </w:tcBorders>
            <w:vAlign w:val="center"/>
            <w:hideMark/>
          </w:tcPr>
          <w:p w14:paraId="028B1821"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Количество ленточных конвейеров, шт.</w:t>
            </w:r>
          </w:p>
        </w:tc>
        <w:tc>
          <w:tcPr>
            <w:tcW w:w="2516" w:type="dxa"/>
            <w:tcBorders>
              <w:top w:val="nil"/>
              <w:left w:val="nil"/>
              <w:bottom w:val="single" w:sz="4" w:space="0" w:color="auto"/>
              <w:right w:val="single" w:sz="4" w:space="0" w:color="auto"/>
            </w:tcBorders>
            <w:vAlign w:val="center"/>
            <w:hideMark/>
          </w:tcPr>
          <w:p w14:paraId="2D296482"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8</w:t>
            </w:r>
          </w:p>
        </w:tc>
      </w:tr>
      <w:tr w:rsidR="00F05598" w:rsidRPr="00F05598" w14:paraId="63948EF8" w14:textId="77777777" w:rsidTr="00F05598">
        <w:tc>
          <w:tcPr>
            <w:tcW w:w="0" w:type="auto"/>
            <w:tcBorders>
              <w:top w:val="nil"/>
              <w:left w:val="single" w:sz="4" w:space="0" w:color="auto"/>
              <w:bottom w:val="single" w:sz="4" w:space="0" w:color="auto"/>
              <w:right w:val="single" w:sz="4" w:space="0" w:color="auto"/>
            </w:tcBorders>
            <w:vAlign w:val="center"/>
            <w:hideMark/>
          </w:tcPr>
          <w:p w14:paraId="61F3C308"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Средняя масса одной конвейерной ленты, т</w:t>
            </w:r>
          </w:p>
        </w:tc>
        <w:tc>
          <w:tcPr>
            <w:tcW w:w="2516" w:type="dxa"/>
            <w:tcBorders>
              <w:top w:val="nil"/>
              <w:left w:val="nil"/>
              <w:bottom w:val="single" w:sz="4" w:space="0" w:color="auto"/>
              <w:right w:val="single" w:sz="4" w:space="0" w:color="auto"/>
            </w:tcBorders>
            <w:vAlign w:val="center"/>
            <w:hideMark/>
          </w:tcPr>
          <w:p w14:paraId="5F8DF248"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0,25</w:t>
            </w:r>
          </w:p>
        </w:tc>
      </w:tr>
      <w:tr w:rsidR="00F05598" w:rsidRPr="00F05598" w14:paraId="7F104C37" w14:textId="77777777" w:rsidTr="00F05598">
        <w:tc>
          <w:tcPr>
            <w:tcW w:w="0" w:type="auto"/>
            <w:tcBorders>
              <w:top w:val="nil"/>
              <w:left w:val="single" w:sz="4" w:space="0" w:color="auto"/>
              <w:bottom w:val="single" w:sz="4" w:space="0" w:color="auto"/>
              <w:right w:val="single" w:sz="4" w:space="0" w:color="auto"/>
            </w:tcBorders>
            <w:vAlign w:val="center"/>
            <w:hideMark/>
          </w:tcPr>
          <w:p w14:paraId="553D9FA0"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Общая масса лент, т</w:t>
            </w:r>
          </w:p>
        </w:tc>
        <w:tc>
          <w:tcPr>
            <w:tcW w:w="2516" w:type="dxa"/>
            <w:tcBorders>
              <w:top w:val="nil"/>
              <w:left w:val="nil"/>
              <w:bottom w:val="single" w:sz="4" w:space="0" w:color="auto"/>
              <w:right w:val="single" w:sz="4" w:space="0" w:color="auto"/>
            </w:tcBorders>
            <w:vAlign w:val="center"/>
            <w:hideMark/>
          </w:tcPr>
          <w:p w14:paraId="3821ADAB"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2</w:t>
            </w:r>
          </w:p>
        </w:tc>
      </w:tr>
      <w:tr w:rsidR="00F05598" w:rsidRPr="00F05598" w14:paraId="523CD828" w14:textId="77777777" w:rsidTr="00F05598">
        <w:tc>
          <w:tcPr>
            <w:tcW w:w="0" w:type="auto"/>
            <w:tcBorders>
              <w:top w:val="nil"/>
              <w:left w:val="single" w:sz="4" w:space="0" w:color="auto"/>
              <w:bottom w:val="single" w:sz="4" w:space="0" w:color="auto"/>
              <w:right w:val="single" w:sz="4" w:space="0" w:color="auto"/>
            </w:tcBorders>
            <w:vAlign w:val="center"/>
            <w:hideMark/>
          </w:tcPr>
          <w:p w14:paraId="2F48C4AE"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Средний срок службы, лет</w:t>
            </w:r>
          </w:p>
        </w:tc>
        <w:tc>
          <w:tcPr>
            <w:tcW w:w="2516" w:type="dxa"/>
            <w:tcBorders>
              <w:top w:val="nil"/>
              <w:left w:val="nil"/>
              <w:bottom w:val="single" w:sz="4" w:space="0" w:color="auto"/>
              <w:right w:val="single" w:sz="4" w:space="0" w:color="auto"/>
            </w:tcBorders>
            <w:vAlign w:val="center"/>
            <w:hideMark/>
          </w:tcPr>
          <w:p w14:paraId="15AE13DE"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5</w:t>
            </w:r>
          </w:p>
        </w:tc>
      </w:tr>
      <w:tr w:rsidR="00F05598" w:rsidRPr="00F05598" w14:paraId="3455745F" w14:textId="77777777" w:rsidTr="00F05598">
        <w:tc>
          <w:tcPr>
            <w:tcW w:w="0" w:type="auto"/>
            <w:tcBorders>
              <w:top w:val="nil"/>
              <w:left w:val="single" w:sz="4" w:space="0" w:color="auto"/>
              <w:bottom w:val="single" w:sz="4" w:space="0" w:color="auto"/>
              <w:right w:val="single" w:sz="4" w:space="0" w:color="auto"/>
            </w:tcBorders>
            <w:vAlign w:val="center"/>
            <w:hideMark/>
          </w:tcPr>
          <w:p w14:paraId="033D4C54"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Образование отходов конвейерных лент, т/год</w:t>
            </w:r>
          </w:p>
        </w:tc>
        <w:tc>
          <w:tcPr>
            <w:tcW w:w="2516" w:type="dxa"/>
            <w:tcBorders>
              <w:top w:val="nil"/>
              <w:left w:val="nil"/>
              <w:bottom w:val="single" w:sz="4" w:space="0" w:color="auto"/>
              <w:right w:val="single" w:sz="4" w:space="0" w:color="auto"/>
            </w:tcBorders>
            <w:vAlign w:val="center"/>
            <w:hideMark/>
          </w:tcPr>
          <w:p w14:paraId="61A5E52A"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0,4</w:t>
            </w:r>
          </w:p>
        </w:tc>
      </w:tr>
      <w:tr w:rsidR="00F05598" w:rsidRPr="00F05598" w14:paraId="1C960071" w14:textId="77777777" w:rsidTr="00F05598">
        <w:tc>
          <w:tcPr>
            <w:tcW w:w="0" w:type="auto"/>
            <w:tcBorders>
              <w:top w:val="nil"/>
              <w:left w:val="single" w:sz="4" w:space="0" w:color="auto"/>
              <w:bottom w:val="single" w:sz="4" w:space="0" w:color="auto"/>
              <w:right w:val="single" w:sz="4" w:space="0" w:color="auto"/>
            </w:tcBorders>
            <w:vAlign w:val="center"/>
            <w:hideMark/>
          </w:tcPr>
          <w:p w14:paraId="4D5E3182" w14:textId="77777777" w:rsidR="00F05598" w:rsidRPr="00F05598" w:rsidRDefault="00F05598" w:rsidP="00F05598">
            <w:pPr>
              <w:widowControl/>
              <w:autoSpaceDE/>
              <w:autoSpaceDN/>
              <w:rPr>
                <w:rFonts w:ascii="Arial" w:hAnsi="Arial" w:cs="Arial"/>
                <w:color w:val="000000"/>
                <w:sz w:val="18"/>
                <w:szCs w:val="18"/>
                <w:lang w:eastAsia="ru-RU"/>
              </w:rPr>
            </w:pPr>
            <w:r w:rsidRPr="00F05598">
              <w:rPr>
                <w:rFonts w:ascii="Arial" w:hAnsi="Arial" w:cs="Arial"/>
                <w:color w:val="000000"/>
                <w:sz w:val="18"/>
                <w:szCs w:val="18"/>
                <w:lang w:eastAsia="ru-RU"/>
              </w:rPr>
              <w:t>Прочие РТИ (манжеты, скребки, уплотнения - 10%), т/год</w:t>
            </w:r>
          </w:p>
        </w:tc>
        <w:tc>
          <w:tcPr>
            <w:tcW w:w="2516" w:type="dxa"/>
            <w:tcBorders>
              <w:top w:val="nil"/>
              <w:left w:val="nil"/>
              <w:bottom w:val="single" w:sz="4" w:space="0" w:color="auto"/>
              <w:right w:val="single" w:sz="4" w:space="0" w:color="auto"/>
            </w:tcBorders>
            <w:vAlign w:val="center"/>
            <w:hideMark/>
          </w:tcPr>
          <w:p w14:paraId="319E2FA1" w14:textId="77777777" w:rsidR="00F05598" w:rsidRPr="00F05598" w:rsidRDefault="00F05598" w:rsidP="00F05598">
            <w:pPr>
              <w:widowControl/>
              <w:autoSpaceDE/>
              <w:autoSpaceDN/>
              <w:jc w:val="center"/>
              <w:rPr>
                <w:rFonts w:ascii="Arial" w:hAnsi="Arial" w:cs="Arial"/>
                <w:color w:val="000000"/>
                <w:sz w:val="18"/>
                <w:szCs w:val="18"/>
                <w:lang w:eastAsia="ru-RU"/>
              </w:rPr>
            </w:pPr>
            <w:r w:rsidRPr="00F05598">
              <w:rPr>
                <w:rFonts w:ascii="Arial" w:hAnsi="Arial" w:cs="Arial"/>
                <w:color w:val="000000"/>
                <w:sz w:val="18"/>
                <w:szCs w:val="18"/>
                <w:lang w:eastAsia="ru-RU"/>
              </w:rPr>
              <w:t>0,04</w:t>
            </w:r>
          </w:p>
        </w:tc>
      </w:tr>
      <w:tr w:rsidR="00F05598" w:rsidRPr="00F05598" w14:paraId="547B3B5D" w14:textId="77777777" w:rsidTr="00F05598">
        <w:tc>
          <w:tcPr>
            <w:tcW w:w="0" w:type="auto"/>
            <w:tcBorders>
              <w:top w:val="nil"/>
              <w:left w:val="single" w:sz="4" w:space="0" w:color="auto"/>
              <w:bottom w:val="single" w:sz="4" w:space="0" w:color="auto"/>
              <w:right w:val="single" w:sz="4" w:space="0" w:color="auto"/>
            </w:tcBorders>
            <w:vAlign w:val="center"/>
            <w:hideMark/>
          </w:tcPr>
          <w:p w14:paraId="419BB76F" w14:textId="77777777" w:rsidR="00F05598" w:rsidRPr="00F05598" w:rsidRDefault="00F05598" w:rsidP="00F05598">
            <w:pPr>
              <w:widowControl/>
              <w:autoSpaceDE/>
              <w:autoSpaceDN/>
              <w:rPr>
                <w:rFonts w:ascii="Arial" w:hAnsi="Arial" w:cs="Arial"/>
                <w:b/>
                <w:bCs/>
                <w:color w:val="000000"/>
                <w:sz w:val="18"/>
                <w:szCs w:val="18"/>
                <w:lang w:eastAsia="ru-RU"/>
              </w:rPr>
            </w:pPr>
            <w:r w:rsidRPr="00F05598">
              <w:rPr>
                <w:rFonts w:ascii="Arial" w:hAnsi="Arial" w:cs="Arial"/>
                <w:b/>
                <w:bCs/>
                <w:color w:val="000000"/>
                <w:sz w:val="18"/>
                <w:szCs w:val="18"/>
                <w:lang w:eastAsia="ru-RU"/>
              </w:rPr>
              <w:t>Итого отходов РТИ, т/год</w:t>
            </w:r>
          </w:p>
        </w:tc>
        <w:tc>
          <w:tcPr>
            <w:tcW w:w="2516" w:type="dxa"/>
            <w:tcBorders>
              <w:top w:val="nil"/>
              <w:left w:val="nil"/>
              <w:bottom w:val="single" w:sz="4" w:space="0" w:color="auto"/>
              <w:right w:val="single" w:sz="4" w:space="0" w:color="auto"/>
            </w:tcBorders>
            <w:vAlign w:val="center"/>
            <w:hideMark/>
          </w:tcPr>
          <w:p w14:paraId="0DD8E2A3" w14:textId="77777777" w:rsidR="00F05598" w:rsidRPr="00F05598" w:rsidRDefault="00F05598" w:rsidP="00F05598">
            <w:pPr>
              <w:widowControl/>
              <w:autoSpaceDE/>
              <w:autoSpaceDN/>
              <w:jc w:val="center"/>
              <w:rPr>
                <w:rFonts w:ascii="Arial" w:hAnsi="Arial" w:cs="Arial"/>
                <w:b/>
                <w:bCs/>
                <w:color w:val="000000"/>
                <w:sz w:val="18"/>
                <w:szCs w:val="18"/>
                <w:lang w:eastAsia="ru-RU"/>
              </w:rPr>
            </w:pPr>
            <w:r w:rsidRPr="00F05598">
              <w:rPr>
                <w:rFonts w:ascii="Arial" w:hAnsi="Arial" w:cs="Arial"/>
                <w:b/>
                <w:bCs/>
                <w:color w:val="000000"/>
                <w:sz w:val="18"/>
                <w:szCs w:val="18"/>
                <w:lang w:eastAsia="ru-RU"/>
              </w:rPr>
              <w:t>0,440</w:t>
            </w:r>
          </w:p>
        </w:tc>
      </w:tr>
    </w:tbl>
    <w:p w14:paraId="34336E55" w14:textId="77777777" w:rsidR="007150B8" w:rsidRPr="0088494E" w:rsidRDefault="007150B8" w:rsidP="0088494E">
      <w:pPr>
        <w:spacing w:before="120" w:after="120"/>
        <w:jc w:val="both"/>
        <w:rPr>
          <w:rFonts w:ascii="Arial" w:hAnsi="Arial" w:cs="Arial"/>
        </w:rPr>
      </w:pPr>
    </w:p>
    <w:bookmarkEnd w:id="115"/>
    <w:bookmarkEnd w:id="116"/>
    <w:bookmarkEnd w:id="117"/>
    <w:p w14:paraId="5EE069B7" w14:textId="789BF37E" w:rsidR="007150B8" w:rsidRPr="0088494E" w:rsidRDefault="007150B8" w:rsidP="0088494E">
      <w:pPr>
        <w:spacing w:before="120" w:after="120"/>
        <w:jc w:val="both"/>
        <w:rPr>
          <w:rFonts w:ascii="Arial" w:hAnsi="Arial" w:cs="Arial"/>
        </w:rPr>
      </w:pPr>
    </w:p>
    <w:p w14:paraId="738FD1E4" w14:textId="77777777" w:rsidR="00F707EF" w:rsidRDefault="00F707EF" w:rsidP="0088494E">
      <w:pPr>
        <w:spacing w:before="120" w:after="120"/>
        <w:jc w:val="both"/>
        <w:rPr>
          <w:rFonts w:ascii="Arial" w:hAnsi="Arial" w:cs="Arial"/>
          <w:b/>
          <w:bCs/>
          <w:lang w:eastAsia="ru-RU"/>
        </w:rPr>
        <w:sectPr w:rsidR="00F707EF" w:rsidSect="00B80FEA">
          <w:pgSz w:w="11910" w:h="16840"/>
          <w:pgMar w:top="1134" w:right="850" w:bottom="1134" w:left="1701" w:header="709" w:footer="592" w:gutter="0"/>
          <w:cols w:space="720"/>
        </w:sectPr>
      </w:pPr>
    </w:p>
    <w:p w14:paraId="5F387FAD" w14:textId="6F740EF6" w:rsidR="00BC1E47" w:rsidRDefault="00BC1E47" w:rsidP="0088494E">
      <w:pPr>
        <w:spacing w:before="120" w:after="120"/>
        <w:jc w:val="both"/>
        <w:rPr>
          <w:rFonts w:ascii="Arial" w:hAnsi="Arial" w:cs="Arial"/>
          <w:b/>
          <w:bCs/>
          <w:lang w:eastAsia="ru-RU"/>
        </w:rPr>
      </w:pPr>
    </w:p>
    <w:p w14:paraId="526EEC60" w14:textId="046F0634" w:rsidR="00F707EF" w:rsidRDefault="00F707EF" w:rsidP="0088494E">
      <w:pPr>
        <w:spacing w:before="120" w:after="120"/>
        <w:jc w:val="both"/>
        <w:rPr>
          <w:rFonts w:ascii="Arial" w:hAnsi="Arial" w:cs="Arial"/>
          <w:b/>
          <w:bCs/>
          <w:lang w:eastAsia="ru-RU"/>
        </w:rPr>
      </w:pPr>
    </w:p>
    <w:p w14:paraId="324DBEE0" w14:textId="28766B85" w:rsidR="00F707EF" w:rsidRDefault="00F707EF" w:rsidP="0088494E">
      <w:pPr>
        <w:spacing w:before="120" w:after="120"/>
        <w:jc w:val="both"/>
        <w:rPr>
          <w:rFonts w:ascii="Arial" w:hAnsi="Arial" w:cs="Arial"/>
          <w:b/>
          <w:bCs/>
          <w:lang w:eastAsia="ru-RU"/>
        </w:rPr>
      </w:pPr>
    </w:p>
    <w:p w14:paraId="6207A595" w14:textId="5A11278E" w:rsidR="00F707EF" w:rsidRDefault="00F707EF" w:rsidP="0088494E">
      <w:pPr>
        <w:spacing w:before="120" w:after="120"/>
        <w:jc w:val="both"/>
        <w:rPr>
          <w:rFonts w:ascii="Arial" w:hAnsi="Arial" w:cs="Arial"/>
          <w:b/>
          <w:bCs/>
          <w:lang w:eastAsia="ru-RU"/>
        </w:rPr>
      </w:pPr>
    </w:p>
    <w:p w14:paraId="5F2761DA" w14:textId="2EBF7BB9" w:rsidR="00F707EF" w:rsidRDefault="00F707EF" w:rsidP="0088494E">
      <w:pPr>
        <w:spacing w:before="120" w:after="120"/>
        <w:jc w:val="both"/>
        <w:rPr>
          <w:rFonts w:ascii="Arial" w:hAnsi="Arial" w:cs="Arial"/>
          <w:b/>
          <w:bCs/>
          <w:lang w:eastAsia="ru-RU"/>
        </w:rPr>
      </w:pPr>
    </w:p>
    <w:p w14:paraId="02FA2A39" w14:textId="4FC25C5B" w:rsidR="00F707EF" w:rsidRDefault="00F707EF" w:rsidP="0088494E">
      <w:pPr>
        <w:spacing w:before="120" w:after="120"/>
        <w:jc w:val="both"/>
        <w:rPr>
          <w:rFonts w:ascii="Arial" w:hAnsi="Arial" w:cs="Arial"/>
          <w:b/>
          <w:bCs/>
          <w:lang w:eastAsia="ru-RU"/>
        </w:rPr>
      </w:pPr>
    </w:p>
    <w:p w14:paraId="6E5DFF86" w14:textId="7D8F1553" w:rsidR="00F707EF" w:rsidRDefault="00F707EF" w:rsidP="0088494E">
      <w:pPr>
        <w:spacing w:before="120" w:after="120"/>
        <w:jc w:val="both"/>
        <w:rPr>
          <w:rFonts w:ascii="Arial" w:hAnsi="Arial" w:cs="Arial"/>
          <w:b/>
          <w:bCs/>
          <w:lang w:eastAsia="ru-RU"/>
        </w:rPr>
      </w:pPr>
    </w:p>
    <w:p w14:paraId="75320DE8" w14:textId="264A8AD0" w:rsidR="00F707EF" w:rsidRDefault="00F707EF" w:rsidP="0088494E">
      <w:pPr>
        <w:spacing w:before="120" w:after="120"/>
        <w:jc w:val="both"/>
        <w:rPr>
          <w:rFonts w:ascii="Arial" w:hAnsi="Arial" w:cs="Arial"/>
          <w:b/>
          <w:bCs/>
          <w:lang w:eastAsia="ru-RU"/>
        </w:rPr>
      </w:pPr>
    </w:p>
    <w:p w14:paraId="14BC1E1D" w14:textId="71909F77" w:rsidR="00F707EF" w:rsidRDefault="00F707EF" w:rsidP="0088494E">
      <w:pPr>
        <w:spacing w:before="120" w:after="120"/>
        <w:jc w:val="both"/>
        <w:rPr>
          <w:rFonts w:ascii="Arial" w:hAnsi="Arial" w:cs="Arial"/>
          <w:b/>
          <w:bCs/>
          <w:lang w:eastAsia="ru-RU"/>
        </w:rPr>
      </w:pPr>
    </w:p>
    <w:p w14:paraId="54429908" w14:textId="62B6D947" w:rsidR="00F707EF" w:rsidRDefault="00F707EF" w:rsidP="0088494E">
      <w:pPr>
        <w:spacing w:before="120" w:after="120"/>
        <w:jc w:val="both"/>
        <w:rPr>
          <w:rFonts w:ascii="Arial" w:hAnsi="Arial" w:cs="Arial"/>
          <w:b/>
          <w:bCs/>
          <w:lang w:eastAsia="ru-RU"/>
        </w:rPr>
      </w:pPr>
    </w:p>
    <w:p w14:paraId="1BBA757A" w14:textId="0A986053" w:rsidR="00F707EF" w:rsidRDefault="00F707EF" w:rsidP="0088494E">
      <w:pPr>
        <w:spacing w:before="120" w:after="120"/>
        <w:jc w:val="both"/>
        <w:rPr>
          <w:rFonts w:ascii="Arial" w:hAnsi="Arial" w:cs="Arial"/>
          <w:b/>
          <w:bCs/>
          <w:lang w:eastAsia="ru-RU"/>
        </w:rPr>
      </w:pPr>
    </w:p>
    <w:p w14:paraId="12B41491" w14:textId="228B4777" w:rsidR="00F707EF" w:rsidRDefault="00F707EF" w:rsidP="0088494E">
      <w:pPr>
        <w:spacing w:before="120" w:after="120"/>
        <w:jc w:val="both"/>
        <w:rPr>
          <w:rFonts w:ascii="Arial" w:hAnsi="Arial" w:cs="Arial"/>
          <w:b/>
          <w:bCs/>
          <w:lang w:eastAsia="ru-RU"/>
        </w:rPr>
      </w:pPr>
    </w:p>
    <w:p w14:paraId="54416B15" w14:textId="77777777" w:rsidR="00370A59" w:rsidRPr="0088494E" w:rsidRDefault="00370A59" w:rsidP="0088494E">
      <w:pPr>
        <w:spacing w:before="120" w:after="120"/>
        <w:jc w:val="both"/>
        <w:rPr>
          <w:rFonts w:ascii="Arial" w:hAnsi="Arial" w:cs="Arial"/>
          <w:b/>
          <w:bCs/>
          <w:lang w:eastAsia="ru-RU"/>
        </w:rPr>
      </w:pPr>
    </w:p>
    <w:p w14:paraId="7D3FD4FA" w14:textId="77777777" w:rsidR="008A47EA" w:rsidRPr="00B57469" w:rsidRDefault="008A47EA" w:rsidP="008A47EA">
      <w:pPr>
        <w:pStyle w:val="1"/>
        <w:ind w:left="567"/>
        <w:jc w:val="center"/>
        <w:rPr>
          <w:snapToGrid w:val="0"/>
          <w:lang w:eastAsia="ru-RU"/>
        </w:rPr>
      </w:pPr>
      <w:bookmarkStart w:id="126" w:name="_Toc236737855"/>
      <w:bookmarkStart w:id="127" w:name="_Toc236738338"/>
      <w:bookmarkStart w:id="128" w:name="_Toc236738636"/>
      <w:bookmarkStart w:id="129" w:name="_Toc237181274"/>
      <w:r w:rsidRPr="00B57469">
        <w:rPr>
          <w:snapToGrid w:val="0"/>
          <w:lang w:eastAsia="ru-RU"/>
        </w:rPr>
        <w:t>Приложение 3</w:t>
      </w:r>
      <w:r w:rsidRPr="00B57469">
        <w:rPr>
          <w:snapToGrid w:val="0"/>
          <w:lang w:eastAsia="ru-RU"/>
        </w:rPr>
        <w:tab/>
        <w:t>Договора на вывоз отходов</w:t>
      </w:r>
      <w:bookmarkEnd w:id="126"/>
      <w:bookmarkEnd w:id="127"/>
      <w:bookmarkEnd w:id="128"/>
      <w:bookmarkEnd w:id="129"/>
    </w:p>
    <w:p w14:paraId="6CE56026" w14:textId="77777777" w:rsidR="00370A59" w:rsidRDefault="00370A59" w:rsidP="00BC1E47">
      <w:pPr>
        <w:spacing w:before="120" w:after="120"/>
        <w:jc w:val="both"/>
        <w:rPr>
          <w:rFonts w:ascii="Arial" w:hAnsi="Arial" w:cs="Arial"/>
          <w:b/>
          <w:bCs/>
          <w:lang w:eastAsia="ru-RU"/>
        </w:rPr>
        <w:sectPr w:rsidR="00370A59" w:rsidSect="00B80FEA">
          <w:pgSz w:w="11910" w:h="16840"/>
          <w:pgMar w:top="1134" w:right="850" w:bottom="1134" w:left="1701" w:header="709" w:footer="592" w:gutter="0"/>
          <w:cols w:space="720"/>
        </w:sectPr>
      </w:pPr>
    </w:p>
    <w:p w14:paraId="0D05B779" w14:textId="4EC0907E" w:rsidR="007150B8" w:rsidRDefault="00370A59" w:rsidP="00BC1E47">
      <w:pPr>
        <w:spacing w:before="120" w:after="120"/>
        <w:jc w:val="both"/>
        <w:rPr>
          <w:rFonts w:ascii="Arial" w:hAnsi="Arial" w:cs="Arial"/>
          <w:b/>
          <w:bCs/>
          <w:lang w:eastAsia="ru-RU"/>
        </w:rPr>
      </w:pPr>
      <w:r>
        <w:rPr>
          <w:rFonts w:ascii="Arial" w:hAnsi="Arial" w:cs="Arial"/>
          <w:b/>
          <w:bCs/>
          <w:noProof/>
          <w:lang w:eastAsia="ru-RU"/>
        </w:rPr>
        <w:lastRenderedPageBreak/>
        <w:drawing>
          <wp:inline distT="0" distB="0" distL="0" distR="0" wp14:anchorId="4B48BB59" wp14:editId="56A5FAAD">
            <wp:extent cx="5942965" cy="8411210"/>
            <wp:effectExtent l="0" t="0" r="635" b="8890"/>
            <wp:docPr id="177"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Рисунок 177"/>
                    <pic:cNvPicPr/>
                  </pic:nvPicPr>
                  <pic:blipFill>
                    <a:blip r:embed="rId18">
                      <a:extLst>
                        <a:ext uri="{28A0092B-C50C-407E-A947-70E740481C1C}">
                          <a14:useLocalDpi xmlns:a14="http://schemas.microsoft.com/office/drawing/2010/main" val="0"/>
                        </a:ext>
                      </a:extLst>
                    </a:blip>
                    <a:stretch>
                      <a:fillRect/>
                    </a:stretch>
                  </pic:blipFill>
                  <pic:spPr>
                    <a:xfrm>
                      <a:off x="0" y="0"/>
                      <a:ext cx="5942965" cy="8411210"/>
                    </a:xfrm>
                    <a:prstGeom prst="rect">
                      <a:avLst/>
                    </a:prstGeom>
                  </pic:spPr>
                </pic:pic>
              </a:graphicData>
            </a:graphic>
          </wp:inline>
        </w:drawing>
      </w:r>
      <w:r>
        <w:rPr>
          <w:rFonts w:ascii="Arial" w:hAnsi="Arial" w:cs="Arial"/>
          <w:b/>
          <w:bCs/>
          <w:noProof/>
          <w:lang w:eastAsia="ru-RU"/>
        </w:rPr>
        <w:lastRenderedPageBreak/>
        <w:drawing>
          <wp:inline distT="0" distB="0" distL="0" distR="0" wp14:anchorId="7C50E0B5" wp14:editId="5133ED3B">
            <wp:extent cx="5942965" cy="8411210"/>
            <wp:effectExtent l="0" t="0" r="635" b="8890"/>
            <wp:docPr id="178"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Рисунок 178"/>
                    <pic:cNvPicPr/>
                  </pic:nvPicPr>
                  <pic:blipFill>
                    <a:blip r:embed="rId19">
                      <a:extLst>
                        <a:ext uri="{28A0092B-C50C-407E-A947-70E740481C1C}">
                          <a14:useLocalDpi xmlns:a14="http://schemas.microsoft.com/office/drawing/2010/main" val="0"/>
                        </a:ext>
                      </a:extLst>
                    </a:blip>
                    <a:stretch>
                      <a:fillRect/>
                    </a:stretch>
                  </pic:blipFill>
                  <pic:spPr>
                    <a:xfrm>
                      <a:off x="0" y="0"/>
                      <a:ext cx="5942965" cy="8411210"/>
                    </a:xfrm>
                    <a:prstGeom prst="rect">
                      <a:avLst/>
                    </a:prstGeom>
                  </pic:spPr>
                </pic:pic>
              </a:graphicData>
            </a:graphic>
          </wp:inline>
        </w:drawing>
      </w:r>
    </w:p>
    <w:p w14:paraId="4C7410C8" w14:textId="1BB4AEC9" w:rsidR="00370A59" w:rsidRDefault="00370A59" w:rsidP="00BC1E47">
      <w:pPr>
        <w:spacing w:before="120" w:after="120"/>
        <w:jc w:val="both"/>
        <w:rPr>
          <w:rFonts w:ascii="Arial" w:hAnsi="Arial" w:cs="Arial"/>
          <w:b/>
          <w:bCs/>
          <w:lang w:eastAsia="ru-RU"/>
        </w:rPr>
      </w:pPr>
    </w:p>
    <w:p w14:paraId="7DA21E98" w14:textId="4F7CBBA8" w:rsidR="00370A59" w:rsidRDefault="00370A59" w:rsidP="00BC1E47">
      <w:pPr>
        <w:spacing w:before="120" w:after="120"/>
        <w:jc w:val="both"/>
        <w:rPr>
          <w:rFonts w:ascii="Arial" w:hAnsi="Arial" w:cs="Arial"/>
          <w:b/>
          <w:bCs/>
          <w:lang w:eastAsia="ru-RU"/>
        </w:rPr>
      </w:pPr>
    </w:p>
    <w:p w14:paraId="7F380168" w14:textId="0EF751CA" w:rsidR="00370A59" w:rsidRDefault="00370A59" w:rsidP="00BC1E47">
      <w:pPr>
        <w:spacing w:before="120" w:after="120"/>
        <w:jc w:val="both"/>
        <w:rPr>
          <w:rFonts w:ascii="Arial" w:hAnsi="Arial" w:cs="Arial"/>
          <w:b/>
          <w:bCs/>
          <w:lang w:eastAsia="ru-RU"/>
        </w:rPr>
      </w:pPr>
      <w:r>
        <w:rPr>
          <w:rFonts w:ascii="Arial" w:hAnsi="Arial" w:cs="Arial"/>
          <w:b/>
          <w:bCs/>
          <w:noProof/>
          <w:lang w:eastAsia="ru-RU"/>
        </w:rPr>
        <w:lastRenderedPageBreak/>
        <w:drawing>
          <wp:inline distT="0" distB="0" distL="0" distR="0" wp14:anchorId="06D0980D" wp14:editId="72FCC276">
            <wp:extent cx="5942965" cy="8401050"/>
            <wp:effectExtent l="0" t="0" r="635"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Рисунок 179"/>
                    <pic:cNvPicPr/>
                  </pic:nvPicPr>
                  <pic:blipFill>
                    <a:blip r:embed="rId20">
                      <a:extLst>
                        <a:ext uri="{28A0092B-C50C-407E-A947-70E740481C1C}">
                          <a14:useLocalDpi xmlns:a14="http://schemas.microsoft.com/office/drawing/2010/main" val="0"/>
                        </a:ext>
                      </a:extLst>
                    </a:blip>
                    <a:stretch>
                      <a:fillRect/>
                    </a:stretch>
                  </pic:blipFill>
                  <pic:spPr>
                    <a:xfrm>
                      <a:off x="0" y="0"/>
                      <a:ext cx="5942965" cy="8401050"/>
                    </a:xfrm>
                    <a:prstGeom prst="rect">
                      <a:avLst/>
                    </a:prstGeom>
                  </pic:spPr>
                </pic:pic>
              </a:graphicData>
            </a:graphic>
          </wp:inline>
        </w:drawing>
      </w:r>
      <w:r>
        <w:rPr>
          <w:rFonts w:ascii="Arial" w:hAnsi="Arial" w:cs="Arial"/>
          <w:b/>
          <w:bCs/>
          <w:noProof/>
          <w:lang w:eastAsia="ru-RU"/>
        </w:rPr>
        <w:lastRenderedPageBreak/>
        <w:drawing>
          <wp:inline distT="0" distB="0" distL="0" distR="0" wp14:anchorId="4B19CA89" wp14:editId="25E8BD2F">
            <wp:extent cx="5942965" cy="8401050"/>
            <wp:effectExtent l="0" t="0" r="635" b="0"/>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Рисунок 180"/>
                    <pic:cNvPicPr/>
                  </pic:nvPicPr>
                  <pic:blipFill>
                    <a:blip r:embed="rId21">
                      <a:extLst>
                        <a:ext uri="{28A0092B-C50C-407E-A947-70E740481C1C}">
                          <a14:useLocalDpi xmlns:a14="http://schemas.microsoft.com/office/drawing/2010/main" val="0"/>
                        </a:ext>
                      </a:extLst>
                    </a:blip>
                    <a:stretch>
                      <a:fillRect/>
                    </a:stretch>
                  </pic:blipFill>
                  <pic:spPr>
                    <a:xfrm>
                      <a:off x="0" y="0"/>
                      <a:ext cx="5942965" cy="8401050"/>
                    </a:xfrm>
                    <a:prstGeom prst="rect">
                      <a:avLst/>
                    </a:prstGeom>
                  </pic:spPr>
                </pic:pic>
              </a:graphicData>
            </a:graphic>
          </wp:inline>
        </w:drawing>
      </w:r>
      <w:r>
        <w:rPr>
          <w:rFonts w:ascii="Arial" w:hAnsi="Arial" w:cs="Arial"/>
          <w:b/>
          <w:bCs/>
          <w:noProof/>
          <w:lang w:eastAsia="ru-RU"/>
        </w:rPr>
        <w:lastRenderedPageBreak/>
        <w:drawing>
          <wp:inline distT="0" distB="0" distL="0" distR="0" wp14:anchorId="36CA6471" wp14:editId="7F843BCE">
            <wp:extent cx="5942965" cy="8401050"/>
            <wp:effectExtent l="0" t="0" r="635" b="0"/>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Рисунок 181"/>
                    <pic:cNvPicPr/>
                  </pic:nvPicPr>
                  <pic:blipFill>
                    <a:blip r:embed="rId22">
                      <a:extLst>
                        <a:ext uri="{28A0092B-C50C-407E-A947-70E740481C1C}">
                          <a14:useLocalDpi xmlns:a14="http://schemas.microsoft.com/office/drawing/2010/main" val="0"/>
                        </a:ext>
                      </a:extLst>
                    </a:blip>
                    <a:stretch>
                      <a:fillRect/>
                    </a:stretch>
                  </pic:blipFill>
                  <pic:spPr>
                    <a:xfrm>
                      <a:off x="0" y="0"/>
                      <a:ext cx="5942965" cy="8401050"/>
                    </a:xfrm>
                    <a:prstGeom prst="rect">
                      <a:avLst/>
                    </a:prstGeom>
                  </pic:spPr>
                </pic:pic>
              </a:graphicData>
            </a:graphic>
          </wp:inline>
        </w:drawing>
      </w:r>
    </w:p>
    <w:p w14:paraId="410960EA" w14:textId="77777777" w:rsidR="00370A59" w:rsidRDefault="00370A59" w:rsidP="00BC1E47">
      <w:pPr>
        <w:spacing w:before="120" w:after="120"/>
        <w:jc w:val="both"/>
        <w:rPr>
          <w:rFonts w:ascii="Arial" w:hAnsi="Arial" w:cs="Arial"/>
          <w:b/>
          <w:bCs/>
          <w:lang w:eastAsia="ru-RU"/>
        </w:rPr>
      </w:pPr>
    </w:p>
    <w:sectPr w:rsidR="00370A59" w:rsidSect="00B80FEA">
      <w:pgSz w:w="11910" w:h="16840"/>
      <w:pgMar w:top="1134" w:right="850" w:bottom="1134" w:left="1701" w:header="709" w:footer="5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A8BFF" w14:textId="77777777" w:rsidR="003E013A" w:rsidRDefault="003E013A">
      <w:r>
        <w:separator/>
      </w:r>
    </w:p>
  </w:endnote>
  <w:endnote w:type="continuationSeparator" w:id="0">
    <w:p w14:paraId="0ECC0B1D" w14:textId="77777777" w:rsidR="003E013A" w:rsidRDefault="003E01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581188304"/>
      <w:docPartObj>
        <w:docPartGallery w:val="Page Numbers (Bottom of Page)"/>
        <w:docPartUnique/>
      </w:docPartObj>
    </w:sdtPr>
    <w:sdtContent>
      <w:p w14:paraId="46995DCB" w14:textId="77777777" w:rsidR="00C63905" w:rsidRPr="00C63905" w:rsidRDefault="00C63905" w:rsidP="00C63905">
        <w:pPr>
          <w:pStyle w:val="a8"/>
          <w:pBdr>
            <w:top w:val="double" w:sz="4" w:space="1" w:color="auto"/>
          </w:pBdr>
          <w:jc w:val="right"/>
          <w:rPr>
            <w:rFonts w:ascii="Arial" w:hAnsi="Arial" w:cs="Arial"/>
            <w:sz w:val="20"/>
            <w:szCs w:val="20"/>
          </w:rPr>
        </w:pPr>
        <w:r w:rsidRPr="00C63905">
          <w:rPr>
            <w:rFonts w:ascii="Arial" w:hAnsi="Arial" w:cs="Arial"/>
            <w:sz w:val="20"/>
            <w:szCs w:val="20"/>
          </w:rPr>
          <w:fldChar w:fldCharType="begin"/>
        </w:r>
        <w:r w:rsidRPr="00C63905">
          <w:rPr>
            <w:rFonts w:ascii="Arial" w:hAnsi="Arial" w:cs="Arial"/>
            <w:sz w:val="20"/>
            <w:szCs w:val="20"/>
          </w:rPr>
          <w:instrText>PAGE   \* MERGEFORMAT</w:instrText>
        </w:r>
        <w:r w:rsidRPr="00C63905">
          <w:rPr>
            <w:rFonts w:ascii="Arial" w:hAnsi="Arial" w:cs="Arial"/>
            <w:sz w:val="20"/>
            <w:szCs w:val="20"/>
          </w:rPr>
          <w:fldChar w:fldCharType="separate"/>
        </w:r>
        <w:r w:rsidRPr="00C63905">
          <w:rPr>
            <w:rFonts w:ascii="Arial" w:hAnsi="Arial" w:cs="Arial"/>
            <w:sz w:val="20"/>
            <w:szCs w:val="20"/>
          </w:rPr>
          <w:t>2</w:t>
        </w:r>
        <w:r w:rsidRPr="00C63905">
          <w:rPr>
            <w:rFonts w:ascii="Arial" w:hAnsi="Arial" w:cs="Arial"/>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63BF8" w14:textId="77777777" w:rsidR="003E013A" w:rsidRDefault="003E013A">
      <w:r>
        <w:separator/>
      </w:r>
    </w:p>
  </w:footnote>
  <w:footnote w:type="continuationSeparator" w:id="0">
    <w:p w14:paraId="0F96A1CB" w14:textId="77777777" w:rsidR="003E013A" w:rsidRDefault="003E01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027D82" w14:textId="77777777" w:rsidR="00C63905" w:rsidRPr="00B12A5C" w:rsidRDefault="00C63905" w:rsidP="00C63905">
    <w:pPr>
      <w:pStyle w:val="a6"/>
      <w:pBdr>
        <w:bottom w:val="double" w:sz="4" w:space="1" w:color="auto"/>
      </w:pBdr>
      <w:jc w:val="center"/>
      <w:rPr>
        <w:rFonts w:ascii="Arial" w:hAnsi="Arial" w:cs="Arial"/>
        <w:b/>
        <w:bCs/>
        <w:sz w:val="18"/>
        <w:szCs w:val="18"/>
      </w:rPr>
    </w:pPr>
    <w:r w:rsidRPr="00B12A5C">
      <w:rPr>
        <w:rFonts w:ascii="Arial" w:hAnsi="Arial" w:cs="Arial"/>
        <w:b/>
        <w:bCs/>
        <w:sz w:val="18"/>
        <w:szCs w:val="18"/>
      </w:rPr>
      <w:t xml:space="preserve">Программа управления отходами </w:t>
    </w:r>
  </w:p>
  <w:p w14:paraId="73EEE5BF" w14:textId="3E9FD5E7" w:rsidR="00C63905" w:rsidRPr="00C63905" w:rsidRDefault="00C63905" w:rsidP="00C63905">
    <w:pPr>
      <w:pStyle w:val="a6"/>
      <w:pBdr>
        <w:bottom w:val="double" w:sz="4" w:space="1" w:color="auto"/>
      </w:pBdr>
      <w:spacing w:after="240"/>
      <w:jc w:val="center"/>
      <w:rPr>
        <w:rFonts w:ascii="Arial" w:hAnsi="Arial" w:cs="Arial"/>
        <w:b/>
        <w:bCs/>
        <w:sz w:val="18"/>
        <w:szCs w:val="18"/>
      </w:rPr>
    </w:pPr>
    <w:r w:rsidRPr="00B12A5C">
      <w:rPr>
        <w:rFonts w:ascii="Arial" w:hAnsi="Arial" w:cs="Arial"/>
        <w:b/>
        <w:bCs/>
        <w:sz w:val="18"/>
        <w:szCs w:val="18"/>
      </w:rPr>
      <w:t>для мусоросортировочной установки ТОО «</w:t>
    </w:r>
    <w:r w:rsidR="004C50BF">
      <w:rPr>
        <w:rFonts w:ascii="Arial" w:hAnsi="Arial" w:cs="Arial"/>
        <w:b/>
        <w:bCs/>
        <w:sz w:val="18"/>
        <w:szCs w:val="18"/>
      </w:rPr>
      <w:t>Спецавтобаза</w:t>
    </w:r>
    <w:r w:rsidRPr="00B12A5C">
      <w:rPr>
        <w:rFonts w:ascii="Arial" w:hAnsi="Arial" w:cs="Arial"/>
        <w:b/>
        <w:bCs/>
        <w:sz w:val="18"/>
        <w:szCs w:val="18"/>
      </w:rPr>
      <w:t>» на 2027 – 2028 гг.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A0CFF"/>
    <w:multiLevelType w:val="multilevel"/>
    <w:tmpl w:val="6868D6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701867"/>
    <w:multiLevelType w:val="multilevel"/>
    <w:tmpl w:val="9F74C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6543DE"/>
    <w:multiLevelType w:val="multilevel"/>
    <w:tmpl w:val="9BA24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57424"/>
    <w:multiLevelType w:val="multilevel"/>
    <w:tmpl w:val="61206C2E"/>
    <w:lvl w:ilvl="0">
      <w:start w:val="2"/>
      <w:numFmt w:val="decimal"/>
      <w:lvlText w:val="%1."/>
      <w:lvlJc w:val="left"/>
      <w:pPr>
        <w:tabs>
          <w:tab w:val="num" w:pos="567"/>
        </w:tabs>
        <w:ind w:left="567" w:hanging="567"/>
      </w:pPr>
    </w:lvl>
    <w:lvl w:ilvl="1">
      <w:start w:val="1"/>
      <w:numFmt w:val="decimal"/>
      <w:lvlText w:val="%1.%2."/>
      <w:lvlJc w:val="left"/>
      <w:pPr>
        <w:tabs>
          <w:tab w:val="num" w:pos="851"/>
        </w:tabs>
        <w:ind w:left="851" w:hanging="851"/>
      </w:pPr>
      <w:rPr>
        <w:rFonts w:cs="Times New Roman"/>
        <w:bCs w:val="0"/>
        <w:i w:val="0"/>
        <w:iC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134" w:hanging="1134"/>
      </w:pPr>
    </w:lvl>
    <w:lvl w:ilvl="3">
      <w:start w:val="1"/>
      <w:numFmt w:val="decimal"/>
      <w:lvlText w:val="%1.%2.%3.%4"/>
      <w:lvlJc w:val="left"/>
      <w:pPr>
        <w:tabs>
          <w:tab w:val="num" w:pos="1418"/>
        </w:tabs>
        <w:ind w:left="1418" w:hanging="1418"/>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 w15:restartNumberingAfterBreak="0">
    <w:nsid w:val="1577231C"/>
    <w:multiLevelType w:val="multilevel"/>
    <w:tmpl w:val="66AAD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66B4425"/>
    <w:multiLevelType w:val="multilevel"/>
    <w:tmpl w:val="FC8C0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1C46DB"/>
    <w:multiLevelType w:val="multilevel"/>
    <w:tmpl w:val="154E967A"/>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E2E0C3D"/>
    <w:multiLevelType w:val="hybridMultilevel"/>
    <w:tmpl w:val="5AAAB7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FC33930"/>
    <w:multiLevelType w:val="multilevel"/>
    <w:tmpl w:val="B9986CDC"/>
    <w:lvl w:ilvl="0">
      <w:start w:val="1"/>
      <w:numFmt w:val="decimal"/>
      <w:lvlText w:val="%1."/>
      <w:lvlJc w:val="left"/>
      <w:pPr>
        <w:ind w:left="719" w:hanging="360"/>
        <w:jc w:val="right"/>
      </w:pPr>
      <w:rPr>
        <w:rFonts w:ascii="Arial" w:eastAsia="Times New Roman" w:hAnsi="Arial" w:cs="Arial" w:hint="default"/>
        <w:b/>
        <w:bCs/>
        <w:i w:val="0"/>
        <w:iCs w:val="0"/>
        <w:spacing w:val="0"/>
        <w:w w:val="100"/>
        <w:sz w:val="24"/>
        <w:szCs w:val="24"/>
        <w:lang w:val="ru-RU" w:eastAsia="en-US" w:bidi="ar-SA"/>
      </w:rPr>
    </w:lvl>
    <w:lvl w:ilvl="1">
      <w:start w:val="1"/>
      <w:numFmt w:val="decimal"/>
      <w:lvlText w:val="%1.%2"/>
      <w:lvlJc w:val="left"/>
      <w:pPr>
        <w:ind w:left="709" w:hanging="372"/>
      </w:pPr>
      <w:rPr>
        <w:rFonts w:ascii="Times New Roman" w:eastAsia="Times New Roman" w:hAnsi="Times New Roman" w:cs="Times New Roman" w:hint="default"/>
        <w:b/>
        <w:bCs/>
        <w:i/>
        <w:iCs/>
        <w:spacing w:val="0"/>
        <w:w w:val="100"/>
        <w:sz w:val="24"/>
        <w:szCs w:val="24"/>
        <w:lang w:val="ru-RU" w:eastAsia="en-US" w:bidi="ar-SA"/>
      </w:rPr>
    </w:lvl>
    <w:lvl w:ilvl="2">
      <w:numFmt w:val="bullet"/>
      <w:lvlText w:val=""/>
      <w:lvlJc w:val="left"/>
      <w:pPr>
        <w:ind w:left="709" w:hanging="142"/>
      </w:pPr>
      <w:rPr>
        <w:rFonts w:ascii="Symbol" w:eastAsia="Symbol" w:hAnsi="Symbol" w:cs="Symbol" w:hint="default"/>
        <w:b w:val="0"/>
        <w:bCs w:val="0"/>
        <w:i w:val="0"/>
        <w:iCs w:val="0"/>
        <w:spacing w:val="0"/>
        <w:w w:val="100"/>
        <w:sz w:val="24"/>
        <w:szCs w:val="24"/>
        <w:lang w:val="ru-RU" w:eastAsia="en-US" w:bidi="ar-SA"/>
      </w:rPr>
    </w:lvl>
    <w:lvl w:ilvl="3">
      <w:numFmt w:val="bullet"/>
      <w:lvlText w:val="•"/>
      <w:lvlJc w:val="left"/>
      <w:pPr>
        <w:ind w:left="2670" w:hanging="142"/>
      </w:pPr>
      <w:rPr>
        <w:rFonts w:hint="default"/>
        <w:lang w:val="ru-RU" w:eastAsia="en-US" w:bidi="ar-SA"/>
      </w:rPr>
    </w:lvl>
    <w:lvl w:ilvl="4">
      <w:numFmt w:val="bullet"/>
      <w:lvlText w:val="•"/>
      <w:lvlJc w:val="left"/>
      <w:pPr>
        <w:ind w:left="3646" w:hanging="142"/>
      </w:pPr>
      <w:rPr>
        <w:rFonts w:hint="default"/>
        <w:lang w:val="ru-RU" w:eastAsia="en-US" w:bidi="ar-SA"/>
      </w:rPr>
    </w:lvl>
    <w:lvl w:ilvl="5">
      <w:numFmt w:val="bullet"/>
      <w:lvlText w:val="•"/>
      <w:lvlJc w:val="left"/>
      <w:pPr>
        <w:ind w:left="4621" w:hanging="142"/>
      </w:pPr>
      <w:rPr>
        <w:rFonts w:hint="default"/>
        <w:lang w:val="ru-RU" w:eastAsia="en-US" w:bidi="ar-SA"/>
      </w:rPr>
    </w:lvl>
    <w:lvl w:ilvl="6">
      <w:numFmt w:val="bullet"/>
      <w:lvlText w:val="•"/>
      <w:lvlJc w:val="left"/>
      <w:pPr>
        <w:ind w:left="5596" w:hanging="142"/>
      </w:pPr>
      <w:rPr>
        <w:rFonts w:hint="default"/>
        <w:lang w:val="ru-RU" w:eastAsia="en-US" w:bidi="ar-SA"/>
      </w:rPr>
    </w:lvl>
    <w:lvl w:ilvl="7">
      <w:numFmt w:val="bullet"/>
      <w:lvlText w:val="•"/>
      <w:lvlJc w:val="left"/>
      <w:pPr>
        <w:ind w:left="6572" w:hanging="142"/>
      </w:pPr>
      <w:rPr>
        <w:rFonts w:hint="default"/>
        <w:lang w:val="ru-RU" w:eastAsia="en-US" w:bidi="ar-SA"/>
      </w:rPr>
    </w:lvl>
    <w:lvl w:ilvl="8">
      <w:numFmt w:val="bullet"/>
      <w:lvlText w:val="•"/>
      <w:lvlJc w:val="left"/>
      <w:pPr>
        <w:ind w:left="7547" w:hanging="142"/>
      </w:pPr>
      <w:rPr>
        <w:rFonts w:hint="default"/>
        <w:lang w:val="ru-RU" w:eastAsia="en-US" w:bidi="ar-SA"/>
      </w:rPr>
    </w:lvl>
  </w:abstractNum>
  <w:abstractNum w:abstractNumId="9" w15:restartNumberingAfterBreak="0">
    <w:nsid w:val="2A693CD9"/>
    <w:multiLevelType w:val="multilevel"/>
    <w:tmpl w:val="FF483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D0F5093"/>
    <w:multiLevelType w:val="multilevel"/>
    <w:tmpl w:val="DB18BD66"/>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F45342E"/>
    <w:multiLevelType w:val="multilevel"/>
    <w:tmpl w:val="1182072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339450D"/>
    <w:multiLevelType w:val="multilevel"/>
    <w:tmpl w:val="61206C2E"/>
    <w:lvl w:ilvl="0">
      <w:start w:val="2"/>
      <w:numFmt w:val="decimal"/>
      <w:lvlText w:val="%1."/>
      <w:lvlJc w:val="left"/>
      <w:pPr>
        <w:tabs>
          <w:tab w:val="num" w:pos="567"/>
        </w:tabs>
        <w:ind w:left="567" w:hanging="567"/>
      </w:pPr>
    </w:lvl>
    <w:lvl w:ilvl="1">
      <w:start w:val="1"/>
      <w:numFmt w:val="decimal"/>
      <w:lvlText w:val="%1.%2."/>
      <w:lvlJc w:val="left"/>
      <w:pPr>
        <w:tabs>
          <w:tab w:val="num" w:pos="851"/>
        </w:tabs>
        <w:ind w:left="851" w:hanging="851"/>
      </w:pPr>
      <w:rPr>
        <w:rFonts w:cs="Times New Roman"/>
        <w:bCs w:val="0"/>
        <w:i w:val="0"/>
        <w:iC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Text w:val="%1.%2.%3."/>
      <w:lvlJc w:val="left"/>
      <w:pPr>
        <w:tabs>
          <w:tab w:val="num" w:pos="1134"/>
        </w:tabs>
        <w:ind w:left="1134" w:hanging="1134"/>
      </w:pPr>
    </w:lvl>
    <w:lvl w:ilvl="3">
      <w:start w:val="1"/>
      <w:numFmt w:val="decimal"/>
      <w:lvlText w:val="%1.%2.%3.%4"/>
      <w:lvlJc w:val="left"/>
      <w:pPr>
        <w:tabs>
          <w:tab w:val="num" w:pos="1418"/>
        </w:tabs>
        <w:ind w:left="1418" w:hanging="1418"/>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3" w15:restartNumberingAfterBreak="0">
    <w:nsid w:val="38974AA7"/>
    <w:multiLevelType w:val="multilevel"/>
    <w:tmpl w:val="649AD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C82E00"/>
    <w:multiLevelType w:val="multilevel"/>
    <w:tmpl w:val="E7E87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3878A5"/>
    <w:multiLevelType w:val="multilevel"/>
    <w:tmpl w:val="48BA9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FB030C"/>
    <w:multiLevelType w:val="multilevel"/>
    <w:tmpl w:val="41860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D75E9A"/>
    <w:multiLevelType w:val="multilevel"/>
    <w:tmpl w:val="F6B40F0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98318F2"/>
    <w:multiLevelType w:val="multilevel"/>
    <w:tmpl w:val="84006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C9F4D4A"/>
    <w:multiLevelType w:val="multilevel"/>
    <w:tmpl w:val="C92C4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DB91D70"/>
    <w:multiLevelType w:val="multilevel"/>
    <w:tmpl w:val="ED9C1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1E54057"/>
    <w:multiLevelType w:val="multilevel"/>
    <w:tmpl w:val="39BE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FB6912"/>
    <w:multiLevelType w:val="multilevel"/>
    <w:tmpl w:val="68A89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393259A"/>
    <w:multiLevelType w:val="multilevel"/>
    <w:tmpl w:val="57B66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835BE9"/>
    <w:multiLevelType w:val="multilevel"/>
    <w:tmpl w:val="62304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EF4781"/>
    <w:multiLevelType w:val="multilevel"/>
    <w:tmpl w:val="D24A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CB2F59"/>
    <w:multiLevelType w:val="multilevel"/>
    <w:tmpl w:val="4FFE2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C995B1D"/>
    <w:multiLevelType w:val="multilevel"/>
    <w:tmpl w:val="51F6B0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EE026CA"/>
    <w:multiLevelType w:val="multilevel"/>
    <w:tmpl w:val="BD782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5342435">
    <w:abstractNumId w:val="8"/>
  </w:num>
  <w:num w:numId="2" w16cid:durableId="1934314596">
    <w:abstractNumId w:val="4"/>
  </w:num>
  <w:num w:numId="3" w16cid:durableId="2010474516">
    <w:abstractNumId w:val="23"/>
  </w:num>
  <w:num w:numId="4" w16cid:durableId="833568860">
    <w:abstractNumId w:val="6"/>
  </w:num>
  <w:num w:numId="5" w16cid:durableId="1717394710">
    <w:abstractNumId w:val="17"/>
  </w:num>
  <w:num w:numId="6" w16cid:durableId="1609971722">
    <w:abstractNumId w:val="26"/>
  </w:num>
  <w:num w:numId="7" w16cid:durableId="1087968431">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02869573">
    <w:abstractNumId w:val="10"/>
  </w:num>
  <w:num w:numId="9" w16cid:durableId="343171073">
    <w:abstractNumId w:val="22"/>
  </w:num>
  <w:num w:numId="10" w16cid:durableId="783381981">
    <w:abstractNumId w:val="1"/>
  </w:num>
  <w:num w:numId="11" w16cid:durableId="1410080974">
    <w:abstractNumId w:val="24"/>
  </w:num>
  <w:num w:numId="12" w16cid:durableId="1168397891">
    <w:abstractNumId w:val="9"/>
  </w:num>
  <w:num w:numId="13" w16cid:durableId="1049652304">
    <w:abstractNumId w:val="20"/>
  </w:num>
  <w:num w:numId="14" w16cid:durableId="1568413244">
    <w:abstractNumId w:val="28"/>
  </w:num>
  <w:num w:numId="15" w16cid:durableId="1895432836">
    <w:abstractNumId w:val="27"/>
  </w:num>
  <w:num w:numId="16" w16cid:durableId="1929996404">
    <w:abstractNumId w:val="25"/>
  </w:num>
  <w:num w:numId="17" w16cid:durableId="1883203808">
    <w:abstractNumId w:val="13"/>
  </w:num>
  <w:num w:numId="18" w16cid:durableId="959263106">
    <w:abstractNumId w:val="11"/>
  </w:num>
  <w:num w:numId="19" w16cid:durableId="639726957">
    <w:abstractNumId w:val="5"/>
  </w:num>
  <w:num w:numId="20" w16cid:durableId="1727220887">
    <w:abstractNumId w:val="21"/>
  </w:num>
  <w:num w:numId="21" w16cid:durableId="2068986293">
    <w:abstractNumId w:val="18"/>
  </w:num>
  <w:num w:numId="22" w16cid:durableId="620721024">
    <w:abstractNumId w:val="16"/>
  </w:num>
  <w:num w:numId="23" w16cid:durableId="1832453376">
    <w:abstractNumId w:val="7"/>
  </w:num>
  <w:num w:numId="24" w16cid:durableId="722872143">
    <w:abstractNumId w:val="2"/>
  </w:num>
  <w:num w:numId="25" w16cid:durableId="868835793">
    <w:abstractNumId w:val="15"/>
  </w:num>
  <w:num w:numId="26" w16cid:durableId="462120977">
    <w:abstractNumId w:val="19"/>
  </w:num>
  <w:num w:numId="27" w16cid:durableId="923295736">
    <w:abstractNumId w:val="0"/>
  </w:num>
  <w:num w:numId="28" w16cid:durableId="1373654076">
    <w:abstractNumId w:val="14"/>
  </w:num>
  <w:num w:numId="29" w16cid:durableId="1588462886">
    <w:abstractNumId w:val="1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D0BBB"/>
    <w:rsid w:val="0000737A"/>
    <w:rsid w:val="00022606"/>
    <w:rsid w:val="000331BF"/>
    <w:rsid w:val="000367F4"/>
    <w:rsid w:val="00065092"/>
    <w:rsid w:val="000774CC"/>
    <w:rsid w:val="00082488"/>
    <w:rsid w:val="000E507F"/>
    <w:rsid w:val="000F1AEC"/>
    <w:rsid w:val="00114C7A"/>
    <w:rsid w:val="00122795"/>
    <w:rsid w:val="00127769"/>
    <w:rsid w:val="00151C0D"/>
    <w:rsid w:val="001572A2"/>
    <w:rsid w:val="001851D2"/>
    <w:rsid w:val="00186B83"/>
    <w:rsid w:val="0019072A"/>
    <w:rsid w:val="001A7437"/>
    <w:rsid w:val="00207AEC"/>
    <w:rsid w:val="00220CFE"/>
    <w:rsid w:val="0023122C"/>
    <w:rsid w:val="002331C1"/>
    <w:rsid w:val="00257BFA"/>
    <w:rsid w:val="002A5ABF"/>
    <w:rsid w:val="002B1C3E"/>
    <w:rsid w:val="00312ED2"/>
    <w:rsid w:val="00327035"/>
    <w:rsid w:val="003301A6"/>
    <w:rsid w:val="00336DBA"/>
    <w:rsid w:val="00336F46"/>
    <w:rsid w:val="00370A59"/>
    <w:rsid w:val="00377F2F"/>
    <w:rsid w:val="003C0CD2"/>
    <w:rsid w:val="003E013A"/>
    <w:rsid w:val="003E28B4"/>
    <w:rsid w:val="003E7F5F"/>
    <w:rsid w:val="00402226"/>
    <w:rsid w:val="00406ED6"/>
    <w:rsid w:val="004135B9"/>
    <w:rsid w:val="004371A0"/>
    <w:rsid w:val="00445C27"/>
    <w:rsid w:val="004465DB"/>
    <w:rsid w:val="00461183"/>
    <w:rsid w:val="0046796B"/>
    <w:rsid w:val="00471F1C"/>
    <w:rsid w:val="004A016D"/>
    <w:rsid w:val="004A679D"/>
    <w:rsid w:val="004C011A"/>
    <w:rsid w:val="004C01A8"/>
    <w:rsid w:val="004C4AD6"/>
    <w:rsid w:val="004C50BF"/>
    <w:rsid w:val="004C5F63"/>
    <w:rsid w:val="004D4B4E"/>
    <w:rsid w:val="004E3210"/>
    <w:rsid w:val="004E5831"/>
    <w:rsid w:val="004E6EFE"/>
    <w:rsid w:val="004F558A"/>
    <w:rsid w:val="00505E40"/>
    <w:rsid w:val="005324C6"/>
    <w:rsid w:val="00545893"/>
    <w:rsid w:val="00561A1D"/>
    <w:rsid w:val="00561F24"/>
    <w:rsid w:val="00565450"/>
    <w:rsid w:val="00573FB8"/>
    <w:rsid w:val="00583454"/>
    <w:rsid w:val="0058521F"/>
    <w:rsid w:val="00586435"/>
    <w:rsid w:val="00587E29"/>
    <w:rsid w:val="005906AE"/>
    <w:rsid w:val="005A44C9"/>
    <w:rsid w:val="005A688D"/>
    <w:rsid w:val="005A764C"/>
    <w:rsid w:val="005B4BC3"/>
    <w:rsid w:val="005C48EF"/>
    <w:rsid w:val="005D3FD0"/>
    <w:rsid w:val="005D46C3"/>
    <w:rsid w:val="00631936"/>
    <w:rsid w:val="00646E54"/>
    <w:rsid w:val="00652D44"/>
    <w:rsid w:val="006541D0"/>
    <w:rsid w:val="0067214D"/>
    <w:rsid w:val="0067332A"/>
    <w:rsid w:val="006A2554"/>
    <w:rsid w:val="006A28C6"/>
    <w:rsid w:val="006B4FF7"/>
    <w:rsid w:val="006B6A2B"/>
    <w:rsid w:val="006C506C"/>
    <w:rsid w:val="006D0BBB"/>
    <w:rsid w:val="006E64E5"/>
    <w:rsid w:val="00700773"/>
    <w:rsid w:val="0070619C"/>
    <w:rsid w:val="007150B8"/>
    <w:rsid w:val="007355AD"/>
    <w:rsid w:val="00752A22"/>
    <w:rsid w:val="00753222"/>
    <w:rsid w:val="00774359"/>
    <w:rsid w:val="007A7B64"/>
    <w:rsid w:val="007C72E3"/>
    <w:rsid w:val="007D2656"/>
    <w:rsid w:val="007D332E"/>
    <w:rsid w:val="00810654"/>
    <w:rsid w:val="00855587"/>
    <w:rsid w:val="008558DD"/>
    <w:rsid w:val="0088494E"/>
    <w:rsid w:val="00897D12"/>
    <w:rsid w:val="008A0B02"/>
    <w:rsid w:val="008A1E8D"/>
    <w:rsid w:val="008A47EA"/>
    <w:rsid w:val="008C7764"/>
    <w:rsid w:val="008E2BED"/>
    <w:rsid w:val="008F2434"/>
    <w:rsid w:val="00910732"/>
    <w:rsid w:val="00934423"/>
    <w:rsid w:val="00960CCF"/>
    <w:rsid w:val="0096387F"/>
    <w:rsid w:val="0098731F"/>
    <w:rsid w:val="009D059B"/>
    <w:rsid w:val="009D1537"/>
    <w:rsid w:val="009F2B00"/>
    <w:rsid w:val="009F3C32"/>
    <w:rsid w:val="00A00EC7"/>
    <w:rsid w:val="00A31EFE"/>
    <w:rsid w:val="00A37688"/>
    <w:rsid w:val="00A6269D"/>
    <w:rsid w:val="00A91D82"/>
    <w:rsid w:val="00A97DB7"/>
    <w:rsid w:val="00AE4EDE"/>
    <w:rsid w:val="00AF0142"/>
    <w:rsid w:val="00B12A5C"/>
    <w:rsid w:val="00B31216"/>
    <w:rsid w:val="00B31677"/>
    <w:rsid w:val="00B42B42"/>
    <w:rsid w:val="00B6716C"/>
    <w:rsid w:val="00B80FEA"/>
    <w:rsid w:val="00BA4B2F"/>
    <w:rsid w:val="00BA5DAB"/>
    <w:rsid w:val="00BA6672"/>
    <w:rsid w:val="00BC1E47"/>
    <w:rsid w:val="00BD071A"/>
    <w:rsid w:val="00BD2B54"/>
    <w:rsid w:val="00BD5326"/>
    <w:rsid w:val="00BD55E6"/>
    <w:rsid w:val="00BD7D2C"/>
    <w:rsid w:val="00BF290D"/>
    <w:rsid w:val="00C02DE7"/>
    <w:rsid w:val="00C2452D"/>
    <w:rsid w:val="00C344AC"/>
    <w:rsid w:val="00C3630C"/>
    <w:rsid w:val="00C416E8"/>
    <w:rsid w:val="00C574A6"/>
    <w:rsid w:val="00C63905"/>
    <w:rsid w:val="00C76F69"/>
    <w:rsid w:val="00CA1741"/>
    <w:rsid w:val="00CD710A"/>
    <w:rsid w:val="00CE71FF"/>
    <w:rsid w:val="00CF2C1B"/>
    <w:rsid w:val="00D5037C"/>
    <w:rsid w:val="00D73D75"/>
    <w:rsid w:val="00DC6EFF"/>
    <w:rsid w:val="00DD1C53"/>
    <w:rsid w:val="00DD25D4"/>
    <w:rsid w:val="00DD27D0"/>
    <w:rsid w:val="00DE754B"/>
    <w:rsid w:val="00DF7046"/>
    <w:rsid w:val="00E03DCB"/>
    <w:rsid w:val="00E113B0"/>
    <w:rsid w:val="00E117C5"/>
    <w:rsid w:val="00E30C76"/>
    <w:rsid w:val="00E3469C"/>
    <w:rsid w:val="00E52C02"/>
    <w:rsid w:val="00E727A7"/>
    <w:rsid w:val="00E80071"/>
    <w:rsid w:val="00E80E60"/>
    <w:rsid w:val="00E8323A"/>
    <w:rsid w:val="00EB66B6"/>
    <w:rsid w:val="00EF35E5"/>
    <w:rsid w:val="00EF3937"/>
    <w:rsid w:val="00F00404"/>
    <w:rsid w:val="00F00E33"/>
    <w:rsid w:val="00F03668"/>
    <w:rsid w:val="00F03751"/>
    <w:rsid w:val="00F05598"/>
    <w:rsid w:val="00F2199E"/>
    <w:rsid w:val="00F33966"/>
    <w:rsid w:val="00F35BA1"/>
    <w:rsid w:val="00F44331"/>
    <w:rsid w:val="00F653B7"/>
    <w:rsid w:val="00F70291"/>
    <w:rsid w:val="00F707EF"/>
    <w:rsid w:val="00F742AF"/>
    <w:rsid w:val="00F7508C"/>
    <w:rsid w:val="00FF7A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9C72B0"/>
  <w15:docId w15:val="{926098BA-F10E-48B0-BA79-317B2F9A43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rsid w:val="002331C1"/>
    <w:pPr>
      <w:spacing w:before="240" w:after="120"/>
      <w:jc w:val="both"/>
      <w:outlineLvl w:val="0"/>
    </w:pPr>
    <w:rPr>
      <w:rFonts w:ascii="Arial" w:hAnsi="Arial"/>
      <w:b/>
      <w:bCs/>
      <w:sz w:val="24"/>
      <w:szCs w:val="24"/>
    </w:rPr>
  </w:style>
  <w:style w:type="paragraph" w:styleId="2">
    <w:name w:val="heading 2"/>
    <w:basedOn w:val="a"/>
    <w:uiPriority w:val="9"/>
    <w:unhideWhenUsed/>
    <w:qFormat/>
    <w:rsid w:val="00186B83"/>
    <w:pPr>
      <w:spacing w:before="240" w:after="120"/>
      <w:jc w:val="both"/>
      <w:outlineLvl w:val="1"/>
    </w:pPr>
    <w:rPr>
      <w:rFonts w:ascii="Arial" w:hAnsi="Arial"/>
      <w:b/>
      <w:bCs/>
      <w:iCs/>
      <w:szCs w:val="24"/>
    </w:rPr>
  </w:style>
  <w:style w:type="paragraph" w:styleId="3">
    <w:name w:val="heading 3"/>
    <w:basedOn w:val="a"/>
    <w:next w:val="a"/>
    <w:link w:val="30"/>
    <w:uiPriority w:val="9"/>
    <w:unhideWhenUsed/>
    <w:qFormat/>
    <w:rsid w:val="00186B83"/>
    <w:pPr>
      <w:keepNext/>
      <w:keepLines/>
      <w:spacing w:before="240" w:after="120"/>
      <w:jc w:val="both"/>
      <w:outlineLvl w:val="2"/>
    </w:pPr>
    <w:rPr>
      <w:rFonts w:ascii="Arial" w:eastAsiaTheme="majorEastAsia" w:hAnsi="Arial" w:cstheme="majorBidi"/>
      <w:b/>
      <w:i/>
      <w:szCs w:val="24"/>
    </w:rPr>
  </w:style>
  <w:style w:type="paragraph" w:styleId="4">
    <w:name w:val="heading 4"/>
    <w:basedOn w:val="a"/>
    <w:next w:val="a"/>
    <w:link w:val="40"/>
    <w:uiPriority w:val="9"/>
    <w:unhideWhenUsed/>
    <w:qFormat/>
    <w:rsid w:val="00CE71FF"/>
    <w:pPr>
      <w:keepNext/>
      <w:keepLines/>
      <w:spacing w:before="120" w:after="120"/>
      <w:jc w:val="both"/>
      <w:outlineLvl w:val="3"/>
    </w:pPr>
    <w:rPr>
      <w:rFonts w:ascii="Arial" w:eastAsiaTheme="majorEastAsia" w:hAnsi="Arial" w:cstheme="majorBidi"/>
      <w:b/>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39"/>
    <w:qFormat/>
    <w:rsid w:val="004A679D"/>
    <w:pPr>
      <w:spacing w:before="240" w:after="120"/>
      <w:jc w:val="both"/>
    </w:pPr>
    <w:rPr>
      <w:rFonts w:ascii="Arial" w:hAnsi="Arial"/>
      <w:b/>
      <w:bCs/>
      <w:szCs w:val="20"/>
    </w:rPr>
  </w:style>
  <w:style w:type="paragraph" w:styleId="20">
    <w:name w:val="toc 2"/>
    <w:basedOn w:val="a"/>
    <w:uiPriority w:val="39"/>
    <w:qFormat/>
    <w:rsid w:val="004A679D"/>
    <w:pPr>
      <w:spacing w:before="120" w:after="120"/>
      <w:ind w:left="590" w:hanging="641"/>
      <w:jc w:val="both"/>
    </w:pPr>
    <w:rPr>
      <w:rFonts w:ascii="Arial" w:hAnsi="Arial"/>
      <w:b/>
      <w:sz w:val="20"/>
      <w:szCs w:val="20"/>
    </w:rPr>
  </w:style>
  <w:style w:type="paragraph" w:styleId="a3">
    <w:name w:val="Body Text"/>
    <w:basedOn w:val="a"/>
    <w:uiPriority w:val="1"/>
    <w:qFormat/>
    <w:rPr>
      <w:sz w:val="24"/>
      <w:szCs w:val="24"/>
    </w:rPr>
  </w:style>
  <w:style w:type="paragraph" w:styleId="a4">
    <w:name w:val="List Paragraph"/>
    <w:aliases w:val="Заголовок первого уровня,PD_Bullet,Liste_LMM,Reference list,Bullets H1/2,SMI bullet,Bullet List Text,spot_jks,Heading PA,본문1,Paragraph Indent,Body text,Numbered List,List bullet 2,List Bullet 21,List Paragraph1,6.6.1.,List Paragraph,LIST,列出"/>
    <w:basedOn w:val="a"/>
    <w:link w:val="a5"/>
    <w:uiPriority w:val="34"/>
    <w:qFormat/>
    <w:pPr>
      <w:ind w:left="567" w:hanging="360"/>
    </w:pPr>
  </w:style>
  <w:style w:type="paragraph" w:customStyle="1" w:styleId="TableParagraph">
    <w:name w:val="Table Paragraph"/>
    <w:basedOn w:val="a"/>
    <w:uiPriority w:val="1"/>
    <w:qFormat/>
  </w:style>
  <w:style w:type="paragraph" w:styleId="a6">
    <w:name w:val="header"/>
    <w:basedOn w:val="a"/>
    <w:link w:val="a7"/>
    <w:uiPriority w:val="99"/>
    <w:unhideWhenUsed/>
    <w:rsid w:val="00B80FEA"/>
    <w:pPr>
      <w:tabs>
        <w:tab w:val="center" w:pos="4677"/>
        <w:tab w:val="right" w:pos="9355"/>
      </w:tabs>
    </w:pPr>
  </w:style>
  <w:style w:type="character" w:customStyle="1" w:styleId="a7">
    <w:name w:val="Верхний колонтитул Знак"/>
    <w:basedOn w:val="a0"/>
    <w:link w:val="a6"/>
    <w:uiPriority w:val="99"/>
    <w:rsid w:val="00B80FEA"/>
    <w:rPr>
      <w:rFonts w:ascii="Times New Roman" w:eastAsia="Times New Roman" w:hAnsi="Times New Roman" w:cs="Times New Roman"/>
      <w:lang w:val="ru-RU"/>
    </w:rPr>
  </w:style>
  <w:style w:type="paragraph" w:styleId="a8">
    <w:name w:val="footer"/>
    <w:basedOn w:val="a"/>
    <w:link w:val="a9"/>
    <w:uiPriority w:val="99"/>
    <w:unhideWhenUsed/>
    <w:rsid w:val="00B80FEA"/>
    <w:pPr>
      <w:tabs>
        <w:tab w:val="center" w:pos="4677"/>
        <w:tab w:val="right" w:pos="9355"/>
      </w:tabs>
    </w:pPr>
  </w:style>
  <w:style w:type="character" w:customStyle="1" w:styleId="a9">
    <w:name w:val="Нижний колонтитул Знак"/>
    <w:basedOn w:val="a0"/>
    <w:link w:val="a8"/>
    <w:uiPriority w:val="99"/>
    <w:rsid w:val="00B80FEA"/>
    <w:rPr>
      <w:rFonts w:ascii="Times New Roman" w:eastAsia="Times New Roman" w:hAnsi="Times New Roman" w:cs="Times New Roman"/>
      <w:lang w:val="ru-RU"/>
    </w:rPr>
  </w:style>
  <w:style w:type="character" w:styleId="aa">
    <w:name w:val="Strong"/>
    <w:basedOn w:val="a0"/>
    <w:uiPriority w:val="22"/>
    <w:qFormat/>
    <w:rsid w:val="00E03DCB"/>
    <w:rPr>
      <w:b/>
      <w:bCs/>
    </w:rPr>
  </w:style>
  <w:style w:type="paragraph" w:customStyle="1" w:styleId="isselectedend">
    <w:name w:val="isselectedend"/>
    <w:basedOn w:val="a"/>
    <w:rsid w:val="00AE4EDE"/>
    <w:pPr>
      <w:widowControl/>
      <w:autoSpaceDE/>
      <w:autoSpaceDN/>
      <w:spacing w:before="100" w:beforeAutospacing="1" w:after="100" w:afterAutospacing="1"/>
    </w:pPr>
    <w:rPr>
      <w:sz w:val="24"/>
      <w:szCs w:val="24"/>
      <w:lang w:eastAsia="ru-RU"/>
    </w:rPr>
  </w:style>
  <w:style w:type="paragraph" w:styleId="ab">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Знак Знак1 Знак Знак"/>
    <w:basedOn w:val="a"/>
    <w:uiPriority w:val="99"/>
    <w:unhideWhenUsed/>
    <w:rsid w:val="00AE4EDE"/>
    <w:pPr>
      <w:widowControl/>
      <w:autoSpaceDE/>
      <w:autoSpaceDN/>
      <w:spacing w:before="100" w:beforeAutospacing="1" w:after="100" w:afterAutospacing="1"/>
    </w:pPr>
    <w:rPr>
      <w:sz w:val="24"/>
      <w:szCs w:val="24"/>
      <w:lang w:eastAsia="ru-RU"/>
    </w:rPr>
  </w:style>
  <w:style w:type="table" w:styleId="ac">
    <w:name w:val="Table Grid"/>
    <w:basedOn w:val="a1"/>
    <w:uiPriority w:val="39"/>
    <w:rsid w:val="006A25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a"/>
    <w:rsid w:val="006C506C"/>
    <w:pPr>
      <w:widowControl/>
      <w:autoSpaceDE/>
      <w:autoSpaceDN/>
      <w:spacing w:before="100" w:beforeAutospacing="1" w:after="100" w:afterAutospacing="1"/>
    </w:pPr>
    <w:rPr>
      <w:sz w:val="24"/>
      <w:szCs w:val="24"/>
      <w:lang w:eastAsia="ru-RU"/>
    </w:rPr>
  </w:style>
  <w:style w:type="character" w:customStyle="1" w:styleId="30">
    <w:name w:val="Заголовок 3 Знак"/>
    <w:basedOn w:val="a0"/>
    <w:link w:val="3"/>
    <w:uiPriority w:val="9"/>
    <w:rsid w:val="00186B83"/>
    <w:rPr>
      <w:rFonts w:ascii="Arial" w:eastAsiaTheme="majorEastAsia" w:hAnsi="Arial" w:cstheme="majorBidi"/>
      <w:b/>
      <w:i/>
      <w:szCs w:val="24"/>
      <w:lang w:val="ru-RU"/>
    </w:rPr>
  </w:style>
  <w:style w:type="character" w:customStyle="1" w:styleId="40">
    <w:name w:val="Заголовок 4 Знак"/>
    <w:basedOn w:val="a0"/>
    <w:link w:val="4"/>
    <w:uiPriority w:val="9"/>
    <w:rsid w:val="00CE71FF"/>
    <w:rPr>
      <w:rFonts w:ascii="Arial" w:eastAsiaTheme="majorEastAsia" w:hAnsi="Arial" w:cstheme="majorBidi"/>
      <w:b/>
      <w:i/>
      <w:iCs/>
      <w:lang w:val="ru-RU"/>
    </w:rPr>
  </w:style>
  <w:style w:type="character" w:customStyle="1" w:styleId="katex-mathml">
    <w:name w:val="katex-mathml"/>
    <w:basedOn w:val="a0"/>
    <w:rsid w:val="000774CC"/>
  </w:style>
  <w:style w:type="character" w:customStyle="1" w:styleId="mord">
    <w:name w:val="mord"/>
    <w:basedOn w:val="a0"/>
    <w:rsid w:val="000774CC"/>
  </w:style>
  <w:style w:type="character" w:customStyle="1" w:styleId="mrel">
    <w:name w:val="mrel"/>
    <w:basedOn w:val="a0"/>
    <w:rsid w:val="000774CC"/>
  </w:style>
  <w:style w:type="character" w:customStyle="1" w:styleId="vlist-s">
    <w:name w:val="vlist-s"/>
    <w:basedOn w:val="a0"/>
    <w:rsid w:val="000774CC"/>
  </w:style>
  <w:style w:type="character" w:customStyle="1" w:styleId="mbin">
    <w:name w:val="mbin"/>
    <w:basedOn w:val="a0"/>
    <w:rsid w:val="000774CC"/>
  </w:style>
  <w:style w:type="character" w:styleId="ad">
    <w:name w:val="Emphasis"/>
    <w:basedOn w:val="a0"/>
    <w:uiPriority w:val="20"/>
    <w:qFormat/>
    <w:rsid w:val="000774CC"/>
    <w:rPr>
      <w:i/>
      <w:iCs/>
    </w:rPr>
  </w:style>
  <w:style w:type="character" w:customStyle="1" w:styleId="a5">
    <w:name w:val="Абзац списка Знак"/>
    <w:aliases w:val="Заголовок первого уровня Знак,PD_Bullet Знак,Liste_LMM Знак,Reference list Знак,Bullets H1/2 Знак,SMI bullet Знак,Bullet List Text Знак,spot_jks Знак,Heading PA Знак,본문1 Знак,Paragraph Indent Знак,Body text Знак,Numbered List Знак"/>
    <w:link w:val="a4"/>
    <w:uiPriority w:val="34"/>
    <w:qFormat/>
    <w:locked/>
    <w:rsid w:val="004C011A"/>
    <w:rPr>
      <w:rFonts w:ascii="Times New Roman" w:eastAsia="Times New Roman" w:hAnsi="Times New Roman" w:cs="Times New Roman"/>
      <w:lang w:val="ru-RU"/>
    </w:rPr>
  </w:style>
  <w:style w:type="character" w:styleId="ae">
    <w:name w:val="Hyperlink"/>
    <w:basedOn w:val="a0"/>
    <w:uiPriority w:val="99"/>
    <w:unhideWhenUsed/>
    <w:rsid w:val="004A679D"/>
    <w:rPr>
      <w:color w:val="0000FF" w:themeColor="hyperlink"/>
      <w:u w:val="single"/>
    </w:rPr>
  </w:style>
  <w:style w:type="paragraph" w:styleId="31">
    <w:name w:val="toc 3"/>
    <w:basedOn w:val="a"/>
    <w:next w:val="a"/>
    <w:autoRedefine/>
    <w:uiPriority w:val="39"/>
    <w:unhideWhenUsed/>
    <w:rsid w:val="004A679D"/>
    <w:pPr>
      <w:spacing w:before="60" w:after="60"/>
      <w:ind w:left="442"/>
    </w:pPr>
    <w:rPr>
      <w:rFonts w:ascii="Arial" w:hAnsi="Arial"/>
      <w:b/>
      <w:i/>
      <w:sz w:val="20"/>
    </w:rPr>
  </w:style>
  <w:style w:type="paragraph" w:styleId="41">
    <w:name w:val="toc 4"/>
    <w:basedOn w:val="a"/>
    <w:next w:val="a"/>
    <w:autoRedefine/>
    <w:uiPriority w:val="39"/>
    <w:unhideWhenUsed/>
    <w:rsid w:val="008E2BED"/>
    <w:pPr>
      <w:tabs>
        <w:tab w:val="right" w:leader="dot" w:pos="9349"/>
      </w:tabs>
      <w:ind w:left="680"/>
      <w:jc w:val="both"/>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78253">
      <w:bodyDiv w:val="1"/>
      <w:marLeft w:val="0"/>
      <w:marRight w:val="0"/>
      <w:marTop w:val="0"/>
      <w:marBottom w:val="0"/>
      <w:divBdr>
        <w:top w:val="none" w:sz="0" w:space="0" w:color="auto"/>
        <w:left w:val="none" w:sz="0" w:space="0" w:color="auto"/>
        <w:bottom w:val="none" w:sz="0" w:space="0" w:color="auto"/>
        <w:right w:val="none" w:sz="0" w:space="0" w:color="auto"/>
      </w:divBdr>
    </w:div>
    <w:div w:id="42564801">
      <w:bodyDiv w:val="1"/>
      <w:marLeft w:val="0"/>
      <w:marRight w:val="0"/>
      <w:marTop w:val="0"/>
      <w:marBottom w:val="0"/>
      <w:divBdr>
        <w:top w:val="none" w:sz="0" w:space="0" w:color="auto"/>
        <w:left w:val="none" w:sz="0" w:space="0" w:color="auto"/>
        <w:bottom w:val="none" w:sz="0" w:space="0" w:color="auto"/>
        <w:right w:val="none" w:sz="0" w:space="0" w:color="auto"/>
      </w:divBdr>
    </w:div>
    <w:div w:id="49766616">
      <w:bodyDiv w:val="1"/>
      <w:marLeft w:val="0"/>
      <w:marRight w:val="0"/>
      <w:marTop w:val="0"/>
      <w:marBottom w:val="0"/>
      <w:divBdr>
        <w:top w:val="none" w:sz="0" w:space="0" w:color="auto"/>
        <w:left w:val="none" w:sz="0" w:space="0" w:color="auto"/>
        <w:bottom w:val="none" w:sz="0" w:space="0" w:color="auto"/>
        <w:right w:val="none" w:sz="0" w:space="0" w:color="auto"/>
      </w:divBdr>
    </w:div>
    <w:div w:id="51926955">
      <w:bodyDiv w:val="1"/>
      <w:marLeft w:val="0"/>
      <w:marRight w:val="0"/>
      <w:marTop w:val="0"/>
      <w:marBottom w:val="0"/>
      <w:divBdr>
        <w:top w:val="none" w:sz="0" w:space="0" w:color="auto"/>
        <w:left w:val="none" w:sz="0" w:space="0" w:color="auto"/>
        <w:bottom w:val="none" w:sz="0" w:space="0" w:color="auto"/>
        <w:right w:val="none" w:sz="0" w:space="0" w:color="auto"/>
      </w:divBdr>
    </w:div>
    <w:div w:id="227883773">
      <w:bodyDiv w:val="1"/>
      <w:marLeft w:val="0"/>
      <w:marRight w:val="0"/>
      <w:marTop w:val="0"/>
      <w:marBottom w:val="0"/>
      <w:divBdr>
        <w:top w:val="none" w:sz="0" w:space="0" w:color="auto"/>
        <w:left w:val="none" w:sz="0" w:space="0" w:color="auto"/>
        <w:bottom w:val="none" w:sz="0" w:space="0" w:color="auto"/>
        <w:right w:val="none" w:sz="0" w:space="0" w:color="auto"/>
      </w:divBdr>
    </w:div>
    <w:div w:id="248779831">
      <w:bodyDiv w:val="1"/>
      <w:marLeft w:val="0"/>
      <w:marRight w:val="0"/>
      <w:marTop w:val="0"/>
      <w:marBottom w:val="0"/>
      <w:divBdr>
        <w:top w:val="none" w:sz="0" w:space="0" w:color="auto"/>
        <w:left w:val="none" w:sz="0" w:space="0" w:color="auto"/>
        <w:bottom w:val="none" w:sz="0" w:space="0" w:color="auto"/>
        <w:right w:val="none" w:sz="0" w:space="0" w:color="auto"/>
      </w:divBdr>
    </w:div>
    <w:div w:id="253518159">
      <w:bodyDiv w:val="1"/>
      <w:marLeft w:val="0"/>
      <w:marRight w:val="0"/>
      <w:marTop w:val="0"/>
      <w:marBottom w:val="0"/>
      <w:divBdr>
        <w:top w:val="none" w:sz="0" w:space="0" w:color="auto"/>
        <w:left w:val="none" w:sz="0" w:space="0" w:color="auto"/>
        <w:bottom w:val="none" w:sz="0" w:space="0" w:color="auto"/>
        <w:right w:val="none" w:sz="0" w:space="0" w:color="auto"/>
      </w:divBdr>
    </w:div>
    <w:div w:id="281769659">
      <w:bodyDiv w:val="1"/>
      <w:marLeft w:val="0"/>
      <w:marRight w:val="0"/>
      <w:marTop w:val="0"/>
      <w:marBottom w:val="0"/>
      <w:divBdr>
        <w:top w:val="none" w:sz="0" w:space="0" w:color="auto"/>
        <w:left w:val="none" w:sz="0" w:space="0" w:color="auto"/>
        <w:bottom w:val="none" w:sz="0" w:space="0" w:color="auto"/>
        <w:right w:val="none" w:sz="0" w:space="0" w:color="auto"/>
      </w:divBdr>
    </w:div>
    <w:div w:id="312300523">
      <w:bodyDiv w:val="1"/>
      <w:marLeft w:val="0"/>
      <w:marRight w:val="0"/>
      <w:marTop w:val="0"/>
      <w:marBottom w:val="0"/>
      <w:divBdr>
        <w:top w:val="none" w:sz="0" w:space="0" w:color="auto"/>
        <w:left w:val="none" w:sz="0" w:space="0" w:color="auto"/>
        <w:bottom w:val="none" w:sz="0" w:space="0" w:color="auto"/>
        <w:right w:val="none" w:sz="0" w:space="0" w:color="auto"/>
      </w:divBdr>
    </w:div>
    <w:div w:id="331418429">
      <w:bodyDiv w:val="1"/>
      <w:marLeft w:val="0"/>
      <w:marRight w:val="0"/>
      <w:marTop w:val="0"/>
      <w:marBottom w:val="0"/>
      <w:divBdr>
        <w:top w:val="none" w:sz="0" w:space="0" w:color="auto"/>
        <w:left w:val="none" w:sz="0" w:space="0" w:color="auto"/>
        <w:bottom w:val="none" w:sz="0" w:space="0" w:color="auto"/>
        <w:right w:val="none" w:sz="0" w:space="0" w:color="auto"/>
      </w:divBdr>
    </w:div>
    <w:div w:id="362171491">
      <w:bodyDiv w:val="1"/>
      <w:marLeft w:val="0"/>
      <w:marRight w:val="0"/>
      <w:marTop w:val="0"/>
      <w:marBottom w:val="0"/>
      <w:divBdr>
        <w:top w:val="none" w:sz="0" w:space="0" w:color="auto"/>
        <w:left w:val="none" w:sz="0" w:space="0" w:color="auto"/>
        <w:bottom w:val="none" w:sz="0" w:space="0" w:color="auto"/>
        <w:right w:val="none" w:sz="0" w:space="0" w:color="auto"/>
      </w:divBdr>
    </w:div>
    <w:div w:id="442262831">
      <w:bodyDiv w:val="1"/>
      <w:marLeft w:val="0"/>
      <w:marRight w:val="0"/>
      <w:marTop w:val="0"/>
      <w:marBottom w:val="0"/>
      <w:divBdr>
        <w:top w:val="none" w:sz="0" w:space="0" w:color="auto"/>
        <w:left w:val="none" w:sz="0" w:space="0" w:color="auto"/>
        <w:bottom w:val="none" w:sz="0" w:space="0" w:color="auto"/>
        <w:right w:val="none" w:sz="0" w:space="0" w:color="auto"/>
      </w:divBdr>
    </w:div>
    <w:div w:id="458495028">
      <w:bodyDiv w:val="1"/>
      <w:marLeft w:val="0"/>
      <w:marRight w:val="0"/>
      <w:marTop w:val="0"/>
      <w:marBottom w:val="0"/>
      <w:divBdr>
        <w:top w:val="none" w:sz="0" w:space="0" w:color="auto"/>
        <w:left w:val="none" w:sz="0" w:space="0" w:color="auto"/>
        <w:bottom w:val="none" w:sz="0" w:space="0" w:color="auto"/>
        <w:right w:val="none" w:sz="0" w:space="0" w:color="auto"/>
      </w:divBdr>
    </w:div>
    <w:div w:id="458767146">
      <w:bodyDiv w:val="1"/>
      <w:marLeft w:val="0"/>
      <w:marRight w:val="0"/>
      <w:marTop w:val="0"/>
      <w:marBottom w:val="0"/>
      <w:divBdr>
        <w:top w:val="none" w:sz="0" w:space="0" w:color="auto"/>
        <w:left w:val="none" w:sz="0" w:space="0" w:color="auto"/>
        <w:bottom w:val="none" w:sz="0" w:space="0" w:color="auto"/>
        <w:right w:val="none" w:sz="0" w:space="0" w:color="auto"/>
      </w:divBdr>
    </w:div>
    <w:div w:id="474765456">
      <w:bodyDiv w:val="1"/>
      <w:marLeft w:val="0"/>
      <w:marRight w:val="0"/>
      <w:marTop w:val="0"/>
      <w:marBottom w:val="0"/>
      <w:divBdr>
        <w:top w:val="none" w:sz="0" w:space="0" w:color="auto"/>
        <w:left w:val="none" w:sz="0" w:space="0" w:color="auto"/>
        <w:bottom w:val="none" w:sz="0" w:space="0" w:color="auto"/>
        <w:right w:val="none" w:sz="0" w:space="0" w:color="auto"/>
      </w:divBdr>
    </w:div>
    <w:div w:id="582566482">
      <w:bodyDiv w:val="1"/>
      <w:marLeft w:val="0"/>
      <w:marRight w:val="0"/>
      <w:marTop w:val="0"/>
      <w:marBottom w:val="0"/>
      <w:divBdr>
        <w:top w:val="none" w:sz="0" w:space="0" w:color="auto"/>
        <w:left w:val="none" w:sz="0" w:space="0" w:color="auto"/>
        <w:bottom w:val="none" w:sz="0" w:space="0" w:color="auto"/>
        <w:right w:val="none" w:sz="0" w:space="0" w:color="auto"/>
      </w:divBdr>
    </w:div>
    <w:div w:id="636648704">
      <w:bodyDiv w:val="1"/>
      <w:marLeft w:val="0"/>
      <w:marRight w:val="0"/>
      <w:marTop w:val="0"/>
      <w:marBottom w:val="0"/>
      <w:divBdr>
        <w:top w:val="none" w:sz="0" w:space="0" w:color="auto"/>
        <w:left w:val="none" w:sz="0" w:space="0" w:color="auto"/>
        <w:bottom w:val="none" w:sz="0" w:space="0" w:color="auto"/>
        <w:right w:val="none" w:sz="0" w:space="0" w:color="auto"/>
      </w:divBdr>
    </w:div>
    <w:div w:id="672878876">
      <w:bodyDiv w:val="1"/>
      <w:marLeft w:val="0"/>
      <w:marRight w:val="0"/>
      <w:marTop w:val="0"/>
      <w:marBottom w:val="0"/>
      <w:divBdr>
        <w:top w:val="none" w:sz="0" w:space="0" w:color="auto"/>
        <w:left w:val="none" w:sz="0" w:space="0" w:color="auto"/>
        <w:bottom w:val="none" w:sz="0" w:space="0" w:color="auto"/>
        <w:right w:val="none" w:sz="0" w:space="0" w:color="auto"/>
      </w:divBdr>
    </w:div>
    <w:div w:id="684476942">
      <w:bodyDiv w:val="1"/>
      <w:marLeft w:val="0"/>
      <w:marRight w:val="0"/>
      <w:marTop w:val="0"/>
      <w:marBottom w:val="0"/>
      <w:divBdr>
        <w:top w:val="none" w:sz="0" w:space="0" w:color="auto"/>
        <w:left w:val="none" w:sz="0" w:space="0" w:color="auto"/>
        <w:bottom w:val="none" w:sz="0" w:space="0" w:color="auto"/>
        <w:right w:val="none" w:sz="0" w:space="0" w:color="auto"/>
      </w:divBdr>
    </w:div>
    <w:div w:id="691301705">
      <w:bodyDiv w:val="1"/>
      <w:marLeft w:val="0"/>
      <w:marRight w:val="0"/>
      <w:marTop w:val="0"/>
      <w:marBottom w:val="0"/>
      <w:divBdr>
        <w:top w:val="none" w:sz="0" w:space="0" w:color="auto"/>
        <w:left w:val="none" w:sz="0" w:space="0" w:color="auto"/>
        <w:bottom w:val="none" w:sz="0" w:space="0" w:color="auto"/>
        <w:right w:val="none" w:sz="0" w:space="0" w:color="auto"/>
      </w:divBdr>
      <w:divsChild>
        <w:div w:id="1183780923">
          <w:marLeft w:val="0"/>
          <w:marRight w:val="0"/>
          <w:marTop w:val="0"/>
          <w:marBottom w:val="0"/>
          <w:divBdr>
            <w:top w:val="none" w:sz="0" w:space="0" w:color="auto"/>
            <w:left w:val="none" w:sz="0" w:space="0" w:color="auto"/>
            <w:bottom w:val="none" w:sz="0" w:space="0" w:color="auto"/>
            <w:right w:val="none" w:sz="0" w:space="0" w:color="auto"/>
          </w:divBdr>
          <w:divsChild>
            <w:div w:id="1535774379">
              <w:marLeft w:val="0"/>
              <w:marRight w:val="0"/>
              <w:marTop w:val="0"/>
              <w:marBottom w:val="0"/>
              <w:divBdr>
                <w:top w:val="none" w:sz="0" w:space="0" w:color="auto"/>
                <w:left w:val="none" w:sz="0" w:space="0" w:color="auto"/>
                <w:bottom w:val="none" w:sz="0" w:space="0" w:color="auto"/>
                <w:right w:val="none" w:sz="0" w:space="0" w:color="auto"/>
              </w:divBdr>
            </w:div>
          </w:divsChild>
        </w:div>
        <w:div w:id="7177064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10542577">
      <w:bodyDiv w:val="1"/>
      <w:marLeft w:val="0"/>
      <w:marRight w:val="0"/>
      <w:marTop w:val="0"/>
      <w:marBottom w:val="0"/>
      <w:divBdr>
        <w:top w:val="none" w:sz="0" w:space="0" w:color="auto"/>
        <w:left w:val="none" w:sz="0" w:space="0" w:color="auto"/>
        <w:bottom w:val="none" w:sz="0" w:space="0" w:color="auto"/>
        <w:right w:val="none" w:sz="0" w:space="0" w:color="auto"/>
      </w:divBdr>
    </w:div>
    <w:div w:id="781262533">
      <w:bodyDiv w:val="1"/>
      <w:marLeft w:val="0"/>
      <w:marRight w:val="0"/>
      <w:marTop w:val="0"/>
      <w:marBottom w:val="0"/>
      <w:divBdr>
        <w:top w:val="none" w:sz="0" w:space="0" w:color="auto"/>
        <w:left w:val="none" w:sz="0" w:space="0" w:color="auto"/>
        <w:bottom w:val="none" w:sz="0" w:space="0" w:color="auto"/>
        <w:right w:val="none" w:sz="0" w:space="0" w:color="auto"/>
      </w:divBdr>
    </w:div>
    <w:div w:id="887375966">
      <w:bodyDiv w:val="1"/>
      <w:marLeft w:val="0"/>
      <w:marRight w:val="0"/>
      <w:marTop w:val="0"/>
      <w:marBottom w:val="0"/>
      <w:divBdr>
        <w:top w:val="none" w:sz="0" w:space="0" w:color="auto"/>
        <w:left w:val="none" w:sz="0" w:space="0" w:color="auto"/>
        <w:bottom w:val="none" w:sz="0" w:space="0" w:color="auto"/>
        <w:right w:val="none" w:sz="0" w:space="0" w:color="auto"/>
      </w:divBdr>
    </w:div>
    <w:div w:id="931663330">
      <w:bodyDiv w:val="1"/>
      <w:marLeft w:val="0"/>
      <w:marRight w:val="0"/>
      <w:marTop w:val="0"/>
      <w:marBottom w:val="0"/>
      <w:divBdr>
        <w:top w:val="none" w:sz="0" w:space="0" w:color="auto"/>
        <w:left w:val="none" w:sz="0" w:space="0" w:color="auto"/>
        <w:bottom w:val="none" w:sz="0" w:space="0" w:color="auto"/>
        <w:right w:val="none" w:sz="0" w:space="0" w:color="auto"/>
      </w:divBdr>
    </w:div>
    <w:div w:id="967978010">
      <w:bodyDiv w:val="1"/>
      <w:marLeft w:val="0"/>
      <w:marRight w:val="0"/>
      <w:marTop w:val="0"/>
      <w:marBottom w:val="0"/>
      <w:divBdr>
        <w:top w:val="none" w:sz="0" w:space="0" w:color="auto"/>
        <w:left w:val="none" w:sz="0" w:space="0" w:color="auto"/>
        <w:bottom w:val="none" w:sz="0" w:space="0" w:color="auto"/>
        <w:right w:val="none" w:sz="0" w:space="0" w:color="auto"/>
      </w:divBdr>
    </w:div>
    <w:div w:id="1109205590">
      <w:bodyDiv w:val="1"/>
      <w:marLeft w:val="0"/>
      <w:marRight w:val="0"/>
      <w:marTop w:val="0"/>
      <w:marBottom w:val="0"/>
      <w:divBdr>
        <w:top w:val="none" w:sz="0" w:space="0" w:color="auto"/>
        <w:left w:val="none" w:sz="0" w:space="0" w:color="auto"/>
        <w:bottom w:val="none" w:sz="0" w:space="0" w:color="auto"/>
        <w:right w:val="none" w:sz="0" w:space="0" w:color="auto"/>
      </w:divBdr>
    </w:div>
    <w:div w:id="1148520690">
      <w:bodyDiv w:val="1"/>
      <w:marLeft w:val="0"/>
      <w:marRight w:val="0"/>
      <w:marTop w:val="0"/>
      <w:marBottom w:val="0"/>
      <w:divBdr>
        <w:top w:val="none" w:sz="0" w:space="0" w:color="auto"/>
        <w:left w:val="none" w:sz="0" w:space="0" w:color="auto"/>
        <w:bottom w:val="none" w:sz="0" w:space="0" w:color="auto"/>
        <w:right w:val="none" w:sz="0" w:space="0" w:color="auto"/>
      </w:divBdr>
    </w:div>
    <w:div w:id="1173841707">
      <w:bodyDiv w:val="1"/>
      <w:marLeft w:val="0"/>
      <w:marRight w:val="0"/>
      <w:marTop w:val="0"/>
      <w:marBottom w:val="0"/>
      <w:divBdr>
        <w:top w:val="none" w:sz="0" w:space="0" w:color="auto"/>
        <w:left w:val="none" w:sz="0" w:space="0" w:color="auto"/>
        <w:bottom w:val="none" w:sz="0" w:space="0" w:color="auto"/>
        <w:right w:val="none" w:sz="0" w:space="0" w:color="auto"/>
      </w:divBdr>
    </w:div>
    <w:div w:id="1202596830">
      <w:bodyDiv w:val="1"/>
      <w:marLeft w:val="0"/>
      <w:marRight w:val="0"/>
      <w:marTop w:val="0"/>
      <w:marBottom w:val="0"/>
      <w:divBdr>
        <w:top w:val="none" w:sz="0" w:space="0" w:color="auto"/>
        <w:left w:val="none" w:sz="0" w:space="0" w:color="auto"/>
        <w:bottom w:val="none" w:sz="0" w:space="0" w:color="auto"/>
        <w:right w:val="none" w:sz="0" w:space="0" w:color="auto"/>
      </w:divBdr>
    </w:div>
    <w:div w:id="1239632626">
      <w:bodyDiv w:val="1"/>
      <w:marLeft w:val="0"/>
      <w:marRight w:val="0"/>
      <w:marTop w:val="0"/>
      <w:marBottom w:val="0"/>
      <w:divBdr>
        <w:top w:val="none" w:sz="0" w:space="0" w:color="auto"/>
        <w:left w:val="none" w:sz="0" w:space="0" w:color="auto"/>
        <w:bottom w:val="none" w:sz="0" w:space="0" w:color="auto"/>
        <w:right w:val="none" w:sz="0" w:space="0" w:color="auto"/>
      </w:divBdr>
    </w:div>
    <w:div w:id="1241062047">
      <w:bodyDiv w:val="1"/>
      <w:marLeft w:val="0"/>
      <w:marRight w:val="0"/>
      <w:marTop w:val="0"/>
      <w:marBottom w:val="0"/>
      <w:divBdr>
        <w:top w:val="none" w:sz="0" w:space="0" w:color="auto"/>
        <w:left w:val="none" w:sz="0" w:space="0" w:color="auto"/>
        <w:bottom w:val="none" w:sz="0" w:space="0" w:color="auto"/>
        <w:right w:val="none" w:sz="0" w:space="0" w:color="auto"/>
      </w:divBdr>
    </w:div>
    <w:div w:id="1317613484">
      <w:bodyDiv w:val="1"/>
      <w:marLeft w:val="0"/>
      <w:marRight w:val="0"/>
      <w:marTop w:val="0"/>
      <w:marBottom w:val="0"/>
      <w:divBdr>
        <w:top w:val="none" w:sz="0" w:space="0" w:color="auto"/>
        <w:left w:val="none" w:sz="0" w:space="0" w:color="auto"/>
        <w:bottom w:val="none" w:sz="0" w:space="0" w:color="auto"/>
        <w:right w:val="none" w:sz="0" w:space="0" w:color="auto"/>
      </w:divBdr>
    </w:div>
    <w:div w:id="1327054121">
      <w:bodyDiv w:val="1"/>
      <w:marLeft w:val="0"/>
      <w:marRight w:val="0"/>
      <w:marTop w:val="0"/>
      <w:marBottom w:val="0"/>
      <w:divBdr>
        <w:top w:val="none" w:sz="0" w:space="0" w:color="auto"/>
        <w:left w:val="none" w:sz="0" w:space="0" w:color="auto"/>
        <w:bottom w:val="none" w:sz="0" w:space="0" w:color="auto"/>
        <w:right w:val="none" w:sz="0" w:space="0" w:color="auto"/>
      </w:divBdr>
    </w:div>
    <w:div w:id="1387025308">
      <w:bodyDiv w:val="1"/>
      <w:marLeft w:val="0"/>
      <w:marRight w:val="0"/>
      <w:marTop w:val="0"/>
      <w:marBottom w:val="0"/>
      <w:divBdr>
        <w:top w:val="none" w:sz="0" w:space="0" w:color="auto"/>
        <w:left w:val="none" w:sz="0" w:space="0" w:color="auto"/>
        <w:bottom w:val="none" w:sz="0" w:space="0" w:color="auto"/>
        <w:right w:val="none" w:sz="0" w:space="0" w:color="auto"/>
      </w:divBdr>
    </w:div>
    <w:div w:id="1410813144">
      <w:bodyDiv w:val="1"/>
      <w:marLeft w:val="0"/>
      <w:marRight w:val="0"/>
      <w:marTop w:val="0"/>
      <w:marBottom w:val="0"/>
      <w:divBdr>
        <w:top w:val="none" w:sz="0" w:space="0" w:color="auto"/>
        <w:left w:val="none" w:sz="0" w:space="0" w:color="auto"/>
        <w:bottom w:val="none" w:sz="0" w:space="0" w:color="auto"/>
        <w:right w:val="none" w:sz="0" w:space="0" w:color="auto"/>
      </w:divBdr>
    </w:div>
    <w:div w:id="1537543571">
      <w:bodyDiv w:val="1"/>
      <w:marLeft w:val="0"/>
      <w:marRight w:val="0"/>
      <w:marTop w:val="0"/>
      <w:marBottom w:val="0"/>
      <w:divBdr>
        <w:top w:val="none" w:sz="0" w:space="0" w:color="auto"/>
        <w:left w:val="none" w:sz="0" w:space="0" w:color="auto"/>
        <w:bottom w:val="none" w:sz="0" w:space="0" w:color="auto"/>
        <w:right w:val="none" w:sz="0" w:space="0" w:color="auto"/>
      </w:divBdr>
    </w:div>
    <w:div w:id="1572622520">
      <w:bodyDiv w:val="1"/>
      <w:marLeft w:val="0"/>
      <w:marRight w:val="0"/>
      <w:marTop w:val="0"/>
      <w:marBottom w:val="0"/>
      <w:divBdr>
        <w:top w:val="none" w:sz="0" w:space="0" w:color="auto"/>
        <w:left w:val="none" w:sz="0" w:space="0" w:color="auto"/>
        <w:bottom w:val="none" w:sz="0" w:space="0" w:color="auto"/>
        <w:right w:val="none" w:sz="0" w:space="0" w:color="auto"/>
      </w:divBdr>
    </w:div>
    <w:div w:id="1656764105">
      <w:bodyDiv w:val="1"/>
      <w:marLeft w:val="0"/>
      <w:marRight w:val="0"/>
      <w:marTop w:val="0"/>
      <w:marBottom w:val="0"/>
      <w:divBdr>
        <w:top w:val="none" w:sz="0" w:space="0" w:color="auto"/>
        <w:left w:val="none" w:sz="0" w:space="0" w:color="auto"/>
        <w:bottom w:val="none" w:sz="0" w:space="0" w:color="auto"/>
        <w:right w:val="none" w:sz="0" w:space="0" w:color="auto"/>
      </w:divBdr>
    </w:div>
    <w:div w:id="1669862855">
      <w:bodyDiv w:val="1"/>
      <w:marLeft w:val="0"/>
      <w:marRight w:val="0"/>
      <w:marTop w:val="0"/>
      <w:marBottom w:val="0"/>
      <w:divBdr>
        <w:top w:val="none" w:sz="0" w:space="0" w:color="auto"/>
        <w:left w:val="none" w:sz="0" w:space="0" w:color="auto"/>
        <w:bottom w:val="none" w:sz="0" w:space="0" w:color="auto"/>
        <w:right w:val="none" w:sz="0" w:space="0" w:color="auto"/>
      </w:divBdr>
    </w:div>
    <w:div w:id="1711219509">
      <w:bodyDiv w:val="1"/>
      <w:marLeft w:val="0"/>
      <w:marRight w:val="0"/>
      <w:marTop w:val="0"/>
      <w:marBottom w:val="0"/>
      <w:divBdr>
        <w:top w:val="none" w:sz="0" w:space="0" w:color="auto"/>
        <w:left w:val="none" w:sz="0" w:space="0" w:color="auto"/>
        <w:bottom w:val="none" w:sz="0" w:space="0" w:color="auto"/>
        <w:right w:val="none" w:sz="0" w:space="0" w:color="auto"/>
      </w:divBdr>
    </w:div>
    <w:div w:id="1716734304">
      <w:bodyDiv w:val="1"/>
      <w:marLeft w:val="0"/>
      <w:marRight w:val="0"/>
      <w:marTop w:val="0"/>
      <w:marBottom w:val="0"/>
      <w:divBdr>
        <w:top w:val="none" w:sz="0" w:space="0" w:color="auto"/>
        <w:left w:val="none" w:sz="0" w:space="0" w:color="auto"/>
        <w:bottom w:val="none" w:sz="0" w:space="0" w:color="auto"/>
        <w:right w:val="none" w:sz="0" w:space="0" w:color="auto"/>
      </w:divBdr>
      <w:divsChild>
        <w:div w:id="57289340">
          <w:marLeft w:val="0"/>
          <w:marRight w:val="0"/>
          <w:marTop w:val="0"/>
          <w:marBottom w:val="0"/>
          <w:divBdr>
            <w:top w:val="none" w:sz="0" w:space="0" w:color="auto"/>
            <w:left w:val="none" w:sz="0" w:space="0" w:color="auto"/>
            <w:bottom w:val="none" w:sz="0" w:space="0" w:color="auto"/>
            <w:right w:val="none" w:sz="0" w:space="0" w:color="auto"/>
          </w:divBdr>
          <w:divsChild>
            <w:div w:id="1818766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667813">
      <w:bodyDiv w:val="1"/>
      <w:marLeft w:val="0"/>
      <w:marRight w:val="0"/>
      <w:marTop w:val="0"/>
      <w:marBottom w:val="0"/>
      <w:divBdr>
        <w:top w:val="none" w:sz="0" w:space="0" w:color="auto"/>
        <w:left w:val="none" w:sz="0" w:space="0" w:color="auto"/>
        <w:bottom w:val="none" w:sz="0" w:space="0" w:color="auto"/>
        <w:right w:val="none" w:sz="0" w:space="0" w:color="auto"/>
      </w:divBdr>
    </w:div>
    <w:div w:id="1741099329">
      <w:bodyDiv w:val="1"/>
      <w:marLeft w:val="0"/>
      <w:marRight w:val="0"/>
      <w:marTop w:val="0"/>
      <w:marBottom w:val="0"/>
      <w:divBdr>
        <w:top w:val="none" w:sz="0" w:space="0" w:color="auto"/>
        <w:left w:val="none" w:sz="0" w:space="0" w:color="auto"/>
        <w:bottom w:val="none" w:sz="0" w:space="0" w:color="auto"/>
        <w:right w:val="none" w:sz="0" w:space="0" w:color="auto"/>
      </w:divBdr>
    </w:div>
    <w:div w:id="1776166945">
      <w:bodyDiv w:val="1"/>
      <w:marLeft w:val="0"/>
      <w:marRight w:val="0"/>
      <w:marTop w:val="0"/>
      <w:marBottom w:val="0"/>
      <w:divBdr>
        <w:top w:val="none" w:sz="0" w:space="0" w:color="auto"/>
        <w:left w:val="none" w:sz="0" w:space="0" w:color="auto"/>
        <w:bottom w:val="none" w:sz="0" w:space="0" w:color="auto"/>
        <w:right w:val="none" w:sz="0" w:space="0" w:color="auto"/>
      </w:divBdr>
    </w:div>
    <w:div w:id="1787193828">
      <w:bodyDiv w:val="1"/>
      <w:marLeft w:val="0"/>
      <w:marRight w:val="0"/>
      <w:marTop w:val="0"/>
      <w:marBottom w:val="0"/>
      <w:divBdr>
        <w:top w:val="none" w:sz="0" w:space="0" w:color="auto"/>
        <w:left w:val="none" w:sz="0" w:space="0" w:color="auto"/>
        <w:bottom w:val="none" w:sz="0" w:space="0" w:color="auto"/>
        <w:right w:val="none" w:sz="0" w:space="0" w:color="auto"/>
      </w:divBdr>
    </w:div>
    <w:div w:id="1790396952">
      <w:bodyDiv w:val="1"/>
      <w:marLeft w:val="0"/>
      <w:marRight w:val="0"/>
      <w:marTop w:val="0"/>
      <w:marBottom w:val="0"/>
      <w:divBdr>
        <w:top w:val="none" w:sz="0" w:space="0" w:color="auto"/>
        <w:left w:val="none" w:sz="0" w:space="0" w:color="auto"/>
        <w:bottom w:val="none" w:sz="0" w:space="0" w:color="auto"/>
        <w:right w:val="none" w:sz="0" w:space="0" w:color="auto"/>
      </w:divBdr>
    </w:div>
    <w:div w:id="1856454911">
      <w:bodyDiv w:val="1"/>
      <w:marLeft w:val="0"/>
      <w:marRight w:val="0"/>
      <w:marTop w:val="0"/>
      <w:marBottom w:val="0"/>
      <w:divBdr>
        <w:top w:val="none" w:sz="0" w:space="0" w:color="auto"/>
        <w:left w:val="none" w:sz="0" w:space="0" w:color="auto"/>
        <w:bottom w:val="none" w:sz="0" w:space="0" w:color="auto"/>
        <w:right w:val="none" w:sz="0" w:space="0" w:color="auto"/>
      </w:divBdr>
      <w:divsChild>
        <w:div w:id="853808906">
          <w:marLeft w:val="0"/>
          <w:marRight w:val="0"/>
          <w:marTop w:val="0"/>
          <w:marBottom w:val="0"/>
          <w:divBdr>
            <w:top w:val="none" w:sz="0" w:space="0" w:color="auto"/>
            <w:left w:val="none" w:sz="0" w:space="0" w:color="auto"/>
            <w:bottom w:val="none" w:sz="0" w:space="0" w:color="auto"/>
            <w:right w:val="none" w:sz="0" w:space="0" w:color="auto"/>
          </w:divBdr>
          <w:divsChild>
            <w:div w:id="559441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4914791">
      <w:bodyDiv w:val="1"/>
      <w:marLeft w:val="0"/>
      <w:marRight w:val="0"/>
      <w:marTop w:val="0"/>
      <w:marBottom w:val="0"/>
      <w:divBdr>
        <w:top w:val="none" w:sz="0" w:space="0" w:color="auto"/>
        <w:left w:val="none" w:sz="0" w:space="0" w:color="auto"/>
        <w:bottom w:val="none" w:sz="0" w:space="0" w:color="auto"/>
        <w:right w:val="none" w:sz="0" w:space="0" w:color="auto"/>
      </w:divBdr>
    </w:div>
    <w:div w:id="2053578212">
      <w:bodyDiv w:val="1"/>
      <w:marLeft w:val="0"/>
      <w:marRight w:val="0"/>
      <w:marTop w:val="0"/>
      <w:marBottom w:val="0"/>
      <w:divBdr>
        <w:top w:val="none" w:sz="0" w:space="0" w:color="auto"/>
        <w:left w:val="none" w:sz="0" w:space="0" w:color="auto"/>
        <w:bottom w:val="none" w:sz="0" w:space="0" w:color="auto"/>
        <w:right w:val="none" w:sz="0" w:space="0" w:color="auto"/>
      </w:divBdr>
    </w:div>
    <w:div w:id="2083942241">
      <w:bodyDiv w:val="1"/>
      <w:marLeft w:val="0"/>
      <w:marRight w:val="0"/>
      <w:marTop w:val="0"/>
      <w:marBottom w:val="0"/>
      <w:divBdr>
        <w:top w:val="none" w:sz="0" w:space="0" w:color="auto"/>
        <w:left w:val="none" w:sz="0" w:space="0" w:color="auto"/>
        <w:bottom w:val="none" w:sz="0" w:space="0" w:color="auto"/>
        <w:right w:val="none" w:sz="0" w:space="0" w:color="auto"/>
      </w:divBdr>
    </w:div>
    <w:div w:id="21047193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g"/><Relationship Id="rId20" Type="http://schemas.openxmlformats.org/officeDocument/2006/relationships/image" Target="media/image11.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361D2-5D0F-40CF-89EE-6FB2D2822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13035</Words>
  <Characters>74304</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87165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Александр Авдеев</dc:creator>
  <cp:lastModifiedBy>А Х</cp:lastModifiedBy>
  <cp:revision>9</cp:revision>
  <dcterms:created xsi:type="dcterms:W3CDTF">2026-09-01T08:07:00Z</dcterms:created>
  <dcterms:modified xsi:type="dcterms:W3CDTF">2026-09-25T06:42:00Z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2023-05-31T00:00:00Z</vt:filetime>
  </property>
  <property fmtid="{D5CDD505-2E9C-101B-9397-08002B2CF9AE}" pid="4" name="Creator">
    <vt:lpwstr>Acrobat PDFMaker 11 для Word</vt:lpwstr>
  </property>
  <property fmtid="{D5CDD505-2E9C-101B-9397-08002B2CF9AE}" pid="5" name="LastSaved">
    <vt:filetime>2026-08-04T00:00:00Z</vt:filetime>
  </property>
  <property fmtid="{D5CDD505-2E9C-101B-9397-08002B2CF9AE}" pid="6" name="Producer">
    <vt:lpwstr>Adobe PDF Library 11.0</vt:lpwstr>
  </property>
  <property fmtid="{D5CDD505-2E9C-101B-9397-08002B2CF9AE}" pid="7" name="SourceModified">
    <vt:lpwstr>D:20230531164552</vt:lpwstr>
  </property>
</Properties>
</file>