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C7E4D" w14:textId="77777777" w:rsidR="00285FD8" w:rsidRDefault="00285FD8" w:rsidP="00285FD8">
      <w:pPr>
        <w:pStyle w:val="a3"/>
      </w:pPr>
      <w:r>
        <w:rPr>
          <w:rStyle w:val="a4"/>
        </w:rPr>
        <w:t>КРАТКОЕ НЕТЕХНИЧЕСКОЕ РЕЗЮМЕ</w:t>
      </w:r>
    </w:p>
    <w:p w14:paraId="555608C4" w14:textId="13193C8B" w:rsidR="00285FD8" w:rsidRPr="00725512" w:rsidRDefault="00285FD8" w:rsidP="00E91AE0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725512">
        <w:rPr>
          <w:sz w:val="24"/>
          <w:szCs w:val="24"/>
        </w:rPr>
        <w:t xml:space="preserve">На общественные слушания представляются материалы экологической документации для </w:t>
      </w:r>
      <w:r w:rsidR="00E91AE0" w:rsidRPr="00725512">
        <w:rPr>
          <w:rFonts w:cs="Times New Roman"/>
          <w:sz w:val="24"/>
          <w:szCs w:val="24"/>
        </w:rPr>
        <w:t xml:space="preserve">Корректировка проекта нормативов допустимых выбросов (НДВ) загрязняющих веществ в атмосферу для </w:t>
      </w:r>
      <w:proofErr w:type="spellStart"/>
      <w:r w:rsidR="00E91AE0" w:rsidRPr="00725512">
        <w:rPr>
          <w:rFonts w:cs="Times New Roman"/>
          <w:sz w:val="24"/>
          <w:szCs w:val="24"/>
        </w:rPr>
        <w:t>Чижинского</w:t>
      </w:r>
      <w:proofErr w:type="spellEnd"/>
      <w:r w:rsidR="00E91AE0" w:rsidRPr="00725512">
        <w:rPr>
          <w:rFonts w:cs="Times New Roman"/>
          <w:sz w:val="24"/>
          <w:szCs w:val="24"/>
        </w:rPr>
        <w:t xml:space="preserve"> ЛПУ УМГ «Уральск» АО «</w:t>
      </w:r>
      <w:proofErr w:type="spellStart"/>
      <w:r w:rsidR="00E91AE0" w:rsidRPr="00725512">
        <w:rPr>
          <w:rFonts w:cs="Times New Roman"/>
          <w:sz w:val="24"/>
          <w:szCs w:val="24"/>
        </w:rPr>
        <w:t>Интергаз</w:t>
      </w:r>
      <w:proofErr w:type="spellEnd"/>
      <w:r w:rsidR="00E91AE0" w:rsidRPr="00725512">
        <w:rPr>
          <w:rFonts w:cs="Times New Roman"/>
          <w:sz w:val="24"/>
          <w:szCs w:val="24"/>
        </w:rPr>
        <w:t xml:space="preserve"> Центральная Азия» на 2027–2036 годы, проект инвентаризации стационарных источников выбросов, Программа управления отходами (ПУО), Программа производственного экологического контроля (ПЭК) и План мероприятий по охране окружающей среды на 2027–2036 годы. Материалы для получения экологического разрешения на воздействие.</w:t>
      </w:r>
      <w:r w:rsidRPr="00725512">
        <w:rPr>
          <w:rFonts w:cs="Times New Roman"/>
          <w:sz w:val="24"/>
          <w:szCs w:val="24"/>
        </w:rPr>
        <w:t>,</w:t>
      </w:r>
      <w:r w:rsidRPr="00725512">
        <w:rPr>
          <w:sz w:val="24"/>
          <w:szCs w:val="24"/>
        </w:rPr>
        <w:t xml:space="preserve"> включающие:</w:t>
      </w:r>
    </w:p>
    <w:p w14:paraId="609B3B44" w14:textId="77777777" w:rsidR="00285FD8" w:rsidRDefault="00285FD8" w:rsidP="00285FD8">
      <w:pPr>
        <w:pStyle w:val="a3"/>
        <w:numPr>
          <w:ilvl w:val="0"/>
          <w:numId w:val="1"/>
        </w:numPr>
      </w:pPr>
      <w:r>
        <w:t>проект нормативов допустимых выбросов (НДВ) загрязняющих веществ в атмосферу;</w:t>
      </w:r>
    </w:p>
    <w:p w14:paraId="3E3D8768" w14:textId="77777777" w:rsidR="00285FD8" w:rsidRDefault="00285FD8" w:rsidP="00285FD8">
      <w:pPr>
        <w:pStyle w:val="a3"/>
        <w:numPr>
          <w:ilvl w:val="0"/>
          <w:numId w:val="1"/>
        </w:numPr>
      </w:pPr>
      <w:r>
        <w:t>Программу управления отходами (ПУО);</w:t>
      </w:r>
    </w:p>
    <w:p w14:paraId="5980633E" w14:textId="77777777" w:rsidR="00285FD8" w:rsidRDefault="00285FD8" w:rsidP="00285FD8">
      <w:pPr>
        <w:pStyle w:val="a3"/>
        <w:numPr>
          <w:ilvl w:val="0"/>
          <w:numId w:val="1"/>
        </w:numPr>
      </w:pPr>
      <w:r>
        <w:t>Программу производственного экологического контроля (ПЭК);</w:t>
      </w:r>
    </w:p>
    <w:p w14:paraId="2D6C1FC9" w14:textId="77777777" w:rsidR="00285FD8" w:rsidRDefault="00285FD8" w:rsidP="00285FD8">
      <w:pPr>
        <w:pStyle w:val="a3"/>
        <w:numPr>
          <w:ilvl w:val="0"/>
          <w:numId w:val="1"/>
        </w:numPr>
      </w:pPr>
      <w:r>
        <w:t>План природоохранных мероприятий (ППМ).</w:t>
      </w:r>
    </w:p>
    <w:p w14:paraId="280C28D4" w14:textId="77777777" w:rsidR="00285FD8" w:rsidRDefault="00285FD8" w:rsidP="00285FD8">
      <w:pPr>
        <w:pStyle w:val="a3"/>
      </w:pPr>
      <w:proofErr w:type="spellStart"/>
      <w:r>
        <w:t>Чижинское</w:t>
      </w:r>
      <w:proofErr w:type="spellEnd"/>
      <w:r>
        <w:t xml:space="preserve"> линейно-производственное управление входит в состав УМГ «Уральск» АО «</w:t>
      </w:r>
      <w:proofErr w:type="spellStart"/>
      <w:r>
        <w:t>Интергаз</w:t>
      </w:r>
      <w:proofErr w:type="spellEnd"/>
      <w:r>
        <w:t xml:space="preserve"> Центральная Азия». Основной деятельностью является эксплуатация и обслуживание объектов газотранспортной системы. В состав </w:t>
      </w:r>
      <w:proofErr w:type="spellStart"/>
      <w:r>
        <w:t>Чижинского</w:t>
      </w:r>
      <w:proofErr w:type="spellEnd"/>
      <w:r>
        <w:t xml:space="preserve"> ЛПУ входят КС «Чижа», РЭП «</w:t>
      </w:r>
      <w:proofErr w:type="spellStart"/>
      <w:r>
        <w:t>Караоба</w:t>
      </w:r>
      <w:proofErr w:type="spellEnd"/>
      <w:r>
        <w:t>», девять газораспределительных станций, а также линейные участки магистральных газопроводов «Союз», «Оренбург–Новопсков» и «Средняя Азия–Центр».</w:t>
      </w:r>
    </w:p>
    <w:p w14:paraId="75871971" w14:textId="77777777" w:rsidR="00285FD8" w:rsidRDefault="00285FD8" w:rsidP="00285FD8">
      <w:pPr>
        <w:pStyle w:val="a3"/>
      </w:pPr>
      <w:r>
        <w:t>Корректировка проекта НДВ выполнена в связи с включением транспортной службы в состав УМГ «Уральск» и пересмотром выбросов загрязняющих веществ от источников, связанных с эксплуатацией автотранспорта. Также учтены новые источники выбросов в рамках реализации проектов по строительству дома операторов ГРС «</w:t>
      </w:r>
      <w:proofErr w:type="spellStart"/>
      <w:r>
        <w:t>Караоба</w:t>
      </w:r>
      <w:proofErr w:type="spellEnd"/>
      <w:r>
        <w:t xml:space="preserve">» </w:t>
      </w:r>
      <w:proofErr w:type="spellStart"/>
      <w:r>
        <w:t>блочно</w:t>
      </w:r>
      <w:proofErr w:type="spellEnd"/>
      <w:r>
        <w:t>-модульного типа, замене системы учета расхода газа и установке газового генератора на перемычке между МГ «Союз» и МГ Лупинг «САЦ-4».</w:t>
      </w:r>
    </w:p>
    <w:p w14:paraId="5AE7E861" w14:textId="77777777" w:rsidR="00285FD8" w:rsidRDefault="00285FD8" w:rsidP="00285FD8">
      <w:pPr>
        <w:pStyle w:val="a3"/>
      </w:pPr>
      <w:r>
        <w:t xml:space="preserve">На период 2027–2036 годов проектом НДВ учтено </w:t>
      </w:r>
      <w:r>
        <w:rPr>
          <w:rStyle w:val="a4"/>
        </w:rPr>
        <w:t>415 источников загрязнения атмосферного воздуха</w:t>
      </w:r>
      <w:r>
        <w:t xml:space="preserve">, в том числе </w:t>
      </w:r>
      <w:r>
        <w:rPr>
          <w:rStyle w:val="a4"/>
        </w:rPr>
        <w:t>350 организованных и 65 неорганизованных</w:t>
      </w:r>
      <w:r>
        <w:t xml:space="preserve">. Расчетный суммарный выброс загрязняющих веществ составляет </w:t>
      </w:r>
      <w:r>
        <w:rPr>
          <w:rStyle w:val="a4"/>
        </w:rPr>
        <w:t>55 659,8339975 т/год</w:t>
      </w:r>
      <w:r>
        <w:t>.</w:t>
      </w:r>
    </w:p>
    <w:p w14:paraId="0DCAB379" w14:textId="77777777" w:rsidR="00285FD8" w:rsidRDefault="00285FD8" w:rsidP="00285FD8">
      <w:pPr>
        <w:pStyle w:val="a3"/>
      </w:pPr>
      <w:r>
        <w:t>Основное воздействие на атмосферный воздух связано с эксплуатацией газоперекачивающего и вспомогательного оборудования, сжиганием природного газа, технологическими продувками и стравливанием газа, а также проведением ремонтных, сварочных и окрасочных работ.</w:t>
      </w:r>
    </w:p>
    <w:p w14:paraId="3453E174" w14:textId="77777777" w:rsidR="00285FD8" w:rsidRDefault="00285FD8" w:rsidP="00285FD8">
      <w:pPr>
        <w:pStyle w:val="a3"/>
      </w:pPr>
      <w:r>
        <w:rPr>
          <w:rStyle w:val="a4"/>
        </w:rPr>
        <w:t>Программой управления отходами (ПУО)</w:t>
      </w:r>
      <w:r>
        <w:t xml:space="preserve"> предусматривается организация экологически безопасного обращения с отходами, образующимися в процессе производственной деятельности предприятия.</w:t>
      </w:r>
    </w:p>
    <w:p w14:paraId="10FCF756" w14:textId="77777777" w:rsidR="00285FD8" w:rsidRDefault="00285FD8" w:rsidP="00285FD8">
      <w:pPr>
        <w:pStyle w:val="a3"/>
      </w:pPr>
      <w:r>
        <w:rPr>
          <w:rStyle w:val="a4"/>
        </w:rPr>
        <w:t>Программой производственного экологического контроля (ПЭК)</w:t>
      </w:r>
      <w:r>
        <w:t xml:space="preserve"> предусматривается проведение производственного экологического контроля за воздействием деятельности предприятия на окружающую среду и соблюдением установленных экологических нормативов.</w:t>
      </w:r>
    </w:p>
    <w:p w14:paraId="53A949B3" w14:textId="77777777" w:rsidR="00285FD8" w:rsidRDefault="00285FD8" w:rsidP="00285FD8">
      <w:pPr>
        <w:pStyle w:val="a3"/>
      </w:pPr>
      <w:r>
        <w:rPr>
          <w:rStyle w:val="a4"/>
        </w:rPr>
        <w:t>Планом природоохранных мероприятий (ППМ)</w:t>
      </w:r>
      <w:r>
        <w:t xml:space="preserve"> предусматривается реализация мероприятий, направленных на снижение негативного воздействия производственной деятельности на окружающую среду и соблюдение требований экологического законодательства Республики Казахстан.</w:t>
      </w:r>
    </w:p>
    <w:p w14:paraId="207D3F5B" w14:textId="77777777" w:rsidR="00285FD8" w:rsidRDefault="00285FD8" w:rsidP="00285FD8">
      <w:pPr>
        <w:pStyle w:val="a3"/>
      </w:pPr>
      <w:r>
        <w:lastRenderedPageBreak/>
        <w:t>По результатам выполненных в рамках проекта НДВ расчетов рассеивания превышений предельно допустимых концентраций загрязняющих веществ в атмосферном воздухе не установлено.</w:t>
      </w:r>
    </w:p>
    <w:p w14:paraId="7FF44C0A" w14:textId="77777777" w:rsidR="00285FD8" w:rsidRDefault="00285FD8" w:rsidP="00285FD8">
      <w:pPr>
        <w:pStyle w:val="a3"/>
      </w:pPr>
      <w:r>
        <w:t xml:space="preserve">Таким образом, представленный на общественные слушания комплекс экологической документации — </w:t>
      </w:r>
      <w:r>
        <w:rPr>
          <w:rStyle w:val="a4"/>
        </w:rPr>
        <w:t>НДВ, ПУО, ПЭК и ППМ</w:t>
      </w:r>
      <w:r>
        <w:t xml:space="preserve"> — разработан в целях нормирования воздействия деятельности </w:t>
      </w:r>
      <w:proofErr w:type="spellStart"/>
      <w:r>
        <w:t>Чижинского</w:t>
      </w:r>
      <w:proofErr w:type="spellEnd"/>
      <w:r>
        <w:t xml:space="preserve"> ЛПУ на окружающую среду, организации экологического контроля и реализации природоохранных мероприятий на период </w:t>
      </w:r>
      <w:r>
        <w:rPr>
          <w:rStyle w:val="a4"/>
        </w:rPr>
        <w:t>2027–2036 годов</w:t>
      </w:r>
      <w:r>
        <w:t>.</w:t>
      </w:r>
    </w:p>
    <w:p w14:paraId="0021F1BC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A0586F"/>
    <w:multiLevelType w:val="multilevel"/>
    <w:tmpl w:val="E17A8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F99"/>
    <w:rsid w:val="00285FD8"/>
    <w:rsid w:val="00427F99"/>
    <w:rsid w:val="006C0B77"/>
    <w:rsid w:val="00725512"/>
    <w:rsid w:val="008242FF"/>
    <w:rsid w:val="00870751"/>
    <w:rsid w:val="00922C48"/>
    <w:rsid w:val="00B915B7"/>
    <w:rsid w:val="00E91AE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99B0"/>
  <w15:chartTrackingRefBased/>
  <w15:docId w15:val="{A74C8EAD-7F84-49FF-AF88-403E2C03B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FD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F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Nadia</cp:lastModifiedBy>
  <cp:revision>4</cp:revision>
  <dcterms:created xsi:type="dcterms:W3CDTF">2026-09-28T12:33:00Z</dcterms:created>
  <dcterms:modified xsi:type="dcterms:W3CDTF">2026-09-28T12:39:00Z</dcterms:modified>
</cp:coreProperties>
</file>