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DBF6F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Нетехническое резюме</w:t>
      </w:r>
    </w:p>
    <w:p w14:paraId="30D60AEC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6DD47B" w14:textId="77777777" w:rsidR="00275351" w:rsidRP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описание предполагаемого места осуществления намечаемой деятельности</w:t>
      </w:r>
    </w:p>
    <w:p w14:paraId="42AF1DB7" w14:textId="16327A4F" w:rsidR="009157F2" w:rsidRPr="009157F2" w:rsidRDefault="00147C6F" w:rsidP="0091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Контрактная территория ТОО «Кен-Ай-Ойл-Кызылорда» в административном отношении находится в Сырдарьинском районе Кызылординской области Республики Казахстан, географически она расположена в юго-западной части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Арыскумского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прогиба.</w:t>
      </w:r>
      <w:r w:rsidR="009157F2"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Ближайшими населенными пунктами являются г. Кызылорда (120 км), г. Жезказган (280 км) и нефтепромысел </w:t>
      </w:r>
      <w:proofErr w:type="spellStart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>Кумколь</w:t>
      </w:r>
      <w:proofErr w:type="spellEnd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 (к северу-востоку 55 км), </w:t>
      </w:r>
      <w:r w:rsidR="009157F2" w:rsidRPr="009157F2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посёлок Теренозек (административный центр Сырдарьинского района) 105 км. О</w:t>
      </w:r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т месторождения </w:t>
      </w:r>
      <w:proofErr w:type="spellStart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>Кумколь</w:t>
      </w:r>
      <w:proofErr w:type="spellEnd"/>
      <w:r w:rsidR="009157F2" w:rsidRPr="009157F2">
        <w:rPr>
          <w:rFonts w:ascii="Times New Roman" w:eastAsia="Times New Roman" w:hAnsi="Times New Roman" w:cs="Times New Roman"/>
          <w:sz w:val="24"/>
          <w:szCs w:val="24"/>
        </w:rPr>
        <w:t xml:space="preserve"> до г. Кызылорда проложена асфальтированная дорога.</w:t>
      </w:r>
    </w:p>
    <w:p w14:paraId="735160E8" w14:textId="5DC59AC9" w:rsidR="00147C6F" w:rsidRPr="00147C6F" w:rsidRDefault="00147C6F" w:rsidP="0014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 xml:space="preserve">Нефтепровод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</w:rPr>
        <w:t>Кумколь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</w:rPr>
        <w:t>Каракойын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</w:rPr>
        <w:t>-Шымкент проходит северо-восточнее месторождения.</w:t>
      </w:r>
    </w:p>
    <w:p w14:paraId="6B1F3D18" w14:textId="77777777" w:rsidR="004333ED" w:rsidRPr="004333ED" w:rsidRDefault="004333ED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4333ED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Основным направлением деятельности компании - добыча нефти и газа. </w:t>
      </w:r>
    </w:p>
    <w:p w14:paraId="2BB6BF7D" w14:textId="224FC99B" w:rsid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описание затрагиваемой территории с указанием численности ее населения, участков, на которых могут быть обнаружены выбросы, сбросы и иные негативные воздействия намечаемой деятельности на окружающую среду, с учетом их характеристик и способности переноса в окружающую среду; участков извлечения природных ресурсов и захоронения отходов; </w:t>
      </w:r>
    </w:p>
    <w:p w14:paraId="30ED3B18" w14:textId="454B2903" w:rsidR="008E5D9A" w:rsidRPr="008E5D9A" w:rsidRDefault="008E5D9A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5D9A">
        <w:rPr>
          <w:rFonts w:ascii="Times New Roman" w:eastAsia="Calibri" w:hAnsi="Times New Roman" w:cs="Times New Roman"/>
          <w:sz w:val="24"/>
          <w:szCs w:val="24"/>
        </w:rPr>
        <w:t xml:space="preserve">В географическом отношении площадь работ расположена в южной части Тургайской низменности, в северо-западной части </w:t>
      </w:r>
      <w:proofErr w:type="spellStart"/>
      <w:r w:rsidRPr="008E5D9A">
        <w:rPr>
          <w:rFonts w:ascii="Times New Roman" w:eastAsia="Calibri" w:hAnsi="Times New Roman" w:cs="Times New Roman"/>
          <w:sz w:val="24"/>
          <w:szCs w:val="24"/>
        </w:rPr>
        <w:t>Арыскумского</w:t>
      </w:r>
      <w:proofErr w:type="spellEnd"/>
      <w:r w:rsidRPr="008E5D9A">
        <w:rPr>
          <w:rFonts w:ascii="Times New Roman" w:eastAsia="Calibri" w:hAnsi="Times New Roman" w:cs="Times New Roman"/>
          <w:sz w:val="24"/>
          <w:szCs w:val="24"/>
        </w:rPr>
        <w:t xml:space="preserve"> прогиба.</w:t>
      </w:r>
    </w:p>
    <w:p w14:paraId="69680904" w14:textId="1800C610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 xml:space="preserve">Растительный и животный мир, наличие заповедных территорий - скудный полупустынного типа. Район относится к пустынной и полупустынной зонам с типичными для них растительностью и животным миром. Для района характерны сильные ветра: летом- западные, юго-западные, в остальное время года северные и северо-восточные, скорость 3-4 м/сек. </w:t>
      </w:r>
    </w:p>
    <w:p w14:paraId="4F67691F" w14:textId="1288A735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Дорожная сеть представлена межпромысловыми песчано-гравийными и грунтовыми дорогами. Грунтовые дороги труднопроходимы в зимний период из-за снежных заносов и непроходимы в период весенней распутицы.</w:t>
      </w:r>
    </w:p>
    <w:p w14:paraId="4D38A91F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Почвы в районе работ серо-бурые, пустынные, представлены суглинками;</w:t>
      </w:r>
    </w:p>
    <w:p w14:paraId="11BCE275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 xml:space="preserve">Растительность чахлая полупустынного типа. </w:t>
      </w:r>
    </w:p>
    <w:p w14:paraId="16484DF7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Агрохимическая характеристика почв отсутствует.</w:t>
      </w:r>
    </w:p>
    <w:p w14:paraId="6EE3BDB1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Природно-климатические условия района работ – южная, степная подзона.</w:t>
      </w:r>
    </w:p>
    <w:p w14:paraId="31F11BA6" w14:textId="77777777" w:rsidR="002F56DB" w:rsidRPr="002F56DB" w:rsidRDefault="002F56DB" w:rsidP="00F062E0">
      <w:pPr>
        <w:widowControl w:val="0"/>
        <w:autoSpaceDE w:val="0"/>
        <w:autoSpaceDN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</w:rPr>
      </w:pPr>
      <w:r w:rsidRPr="002F56DB">
        <w:rPr>
          <w:rFonts w:ascii="Times New Roman" w:eastAsia="Times New Roman" w:hAnsi="Times New Roman" w:cs="Times New Roman"/>
          <w:sz w:val="24"/>
        </w:rPr>
        <w:t>Рельеф местности – слабовсхолмленная равнина.</w:t>
      </w:r>
    </w:p>
    <w:p w14:paraId="31699656" w14:textId="2C4598B3" w:rsidR="0046747A" w:rsidRDefault="00275351" w:rsidP="00F062E0">
      <w:pPr>
        <w:pStyle w:val="TableParagraph"/>
        <w:tabs>
          <w:tab w:val="left" w:pos="844"/>
          <w:tab w:val="left" w:pos="1006"/>
          <w:tab w:val="left" w:pos="1335"/>
          <w:tab w:val="left" w:pos="1425"/>
        </w:tabs>
        <w:ind w:right="2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Географические координаты:</w:t>
      </w:r>
      <w:r w:rsidRPr="00F062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9701AD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 xml:space="preserve">Северный участок месторождения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</w:rPr>
        <w:t>Тайказан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528087D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1)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57'46,53321"СШ,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18'56,45113"ВД</w:t>
      </w:r>
    </w:p>
    <w:p w14:paraId="2BDA778E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2)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57'47,03733"СШ,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19'34,49180"ВД</w:t>
      </w:r>
    </w:p>
    <w:p w14:paraId="77295BBF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3)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56'42,44111"СШ,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21'10,57003"ВД</w:t>
      </w:r>
    </w:p>
    <w:p w14:paraId="08B1B470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4)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55'40,86259"СШ,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20'39,67205"ВД</w:t>
      </w:r>
    </w:p>
    <w:p w14:paraId="2463DE84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5)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56'07,35909"СШ,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20'05,74737"ВД</w:t>
      </w:r>
    </w:p>
    <w:p w14:paraId="265C3FC7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 xml:space="preserve">Южный участок месторождения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</w:rPr>
        <w:t>Тайказан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C077642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1)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53'9,327"СШ,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18'20,046"ВД</w:t>
      </w:r>
    </w:p>
    <w:p w14:paraId="055087F7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2)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53'23,61599"СШ,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18'45,69947"ВД</w:t>
      </w:r>
    </w:p>
    <w:p w14:paraId="7D7CB4DE" w14:textId="77777777" w:rsidR="00147C6F" w:rsidRPr="00147C6F" w:rsidRDefault="00147C6F" w:rsidP="00147C6F">
      <w:pPr>
        <w:widowControl w:val="0"/>
        <w:autoSpaceDE w:val="0"/>
        <w:autoSpaceDN w:val="0"/>
        <w:spacing w:after="0"/>
        <w:ind w:firstLine="14"/>
        <w:rPr>
          <w:rFonts w:ascii="Times New Roman" w:eastAsia="Times New Roman" w:hAnsi="Times New Roman" w:cs="Times New Roman"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3)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50'00,76441"СШ,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22'50,74386"ВД</w:t>
      </w:r>
    </w:p>
    <w:p w14:paraId="343393F2" w14:textId="77777777" w:rsidR="00147C6F" w:rsidRPr="00147C6F" w:rsidRDefault="00147C6F" w:rsidP="00147C6F">
      <w:pPr>
        <w:autoSpaceDE w:val="0"/>
        <w:autoSpaceDN w:val="0"/>
        <w:adjustRightInd w:val="0"/>
        <w:spacing w:after="0"/>
        <w:ind w:firstLine="14"/>
        <w:rPr>
          <w:rFonts w:ascii="Times New Roman" w:eastAsia="Calibri" w:hAnsi="Times New Roman" w:cs="Times New Roman"/>
          <w:bCs/>
          <w:sz w:val="24"/>
          <w:szCs w:val="24"/>
        </w:rPr>
      </w:pPr>
      <w:r w:rsidRPr="00147C6F">
        <w:rPr>
          <w:rFonts w:ascii="Times New Roman" w:eastAsia="Times New Roman" w:hAnsi="Times New Roman" w:cs="Times New Roman"/>
          <w:sz w:val="24"/>
          <w:szCs w:val="24"/>
        </w:rPr>
        <w:t>4) 45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50'00,61934"СШ, 65</w:t>
      </w:r>
      <w:r w:rsidRPr="00147C6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о</w:t>
      </w:r>
      <w:r w:rsidRPr="00147C6F">
        <w:rPr>
          <w:rFonts w:ascii="Times New Roman" w:eastAsia="Times New Roman" w:hAnsi="Times New Roman" w:cs="Times New Roman"/>
          <w:sz w:val="24"/>
          <w:szCs w:val="24"/>
        </w:rPr>
        <w:t>21'51,16773"ВД</w:t>
      </w:r>
    </w:p>
    <w:p w14:paraId="1849425C" w14:textId="765E4A5C" w:rsidR="004A36F0" w:rsidRPr="0046747A" w:rsidRDefault="00275351" w:rsidP="00F062E0">
      <w:pPr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В атмосферу при проведении данных видов работ </w:t>
      </w: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будут выделяться: </w:t>
      </w:r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Железо (II, III) оксиды (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диЖелезо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триоксид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, Железа оксид) /в пересчете на железо/ (274), Марганец и его соединения /в пересчете на марганца (IV) оксид/ (327), Азота (IV) диоксид (Азота диоксид) (4), Азот (II) оксид (Азота оксид) (6) Углерод (Сажа, Углерод черный) ( 583), Сера диоксид (Ангидрид сернистый, Сернистый газ, Сера (IV) оксид) (516), Сероводород (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Дигидросульфид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( 518), Углерод оксид (Окись углерода, Угарный газ) (584), Фтористые газообразные соединения /в пересчете на фтор/ (617), Фториды неорганические плохо растворимые - (алюминия фторид, кальция фторид, натрия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гексафторалюминат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(Фториды неорганические плохо растворимые /в пересчете на </w:t>
      </w:r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фтор/) (615), Смесь углеводородов предельных С1-С5 (1502*), Смесь углеводородов предельных С6-С10 (1503*), Проп-2-ен-1-аль (Акролеин,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Акрилальдегид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) (474), Формальдегид (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Метаналь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(609), Масло минеральное нефтяное (веретенное, машинное, цилиндровое и др.) (716*),  </w:t>
      </w:r>
      <w:proofErr w:type="spellStart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Алканы</w:t>
      </w:r>
      <w:proofErr w:type="spellEnd"/>
      <w:r w:rsidR="0046747A" w:rsidRPr="004674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С12-19 /в пересчете на С/ (Углеводороды предельные С12-С19 (в пересчете на С); Растворитель РПК-265П) (10), Взвешенные частицы (116), Пыль неорганическая, содержащая двуокись кремния в %: 70-20 ( 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(494)</w:t>
      </w:r>
      <w:r w:rsid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т.п.</w:t>
      </w:r>
    </w:p>
    <w:p w14:paraId="7A344947" w14:textId="77777777" w:rsidR="00275351" w:rsidRP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масштабам распространения загрязнения атмосферного воздуха выбросы в период проведения планируемых работ относится к локальному типу загрязнения. Интенсивность воздействия на атмосферный воздух находится в пределах допустимых норм, изменения природной среды не выходят за существующие пределы естественной природной изменчивости. </w:t>
      </w:r>
    </w:p>
    <w:p w14:paraId="42EC19A3" w14:textId="1B978A2D" w:rsidR="00275351" w:rsidRPr="00275351" w:rsidRDefault="004A36F0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</w:t>
      </w:r>
      <w:r w:rsidR="00275351"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 не предполагает забор воды из поверхностных водных источников и сбросов непосредственно в поверхностные и подземные водные объекты, поэтому прямого воздействия на водные ресурсы не оказывает. Также намечаемая деятельность не предполагает загрязнение токсичными компонентами подземных вод. </w:t>
      </w:r>
    </w:p>
    <w:p w14:paraId="76A0565B" w14:textId="77777777" w:rsidR="00275351" w:rsidRPr="0027535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Предполагаемые к образованию в результате планируемой деятельности отходы будут накапливаться в специально отведенных местах и по мере накопления будут передаваться для дальнейшей утилизации, переработки или захоронения сторонним организациям (коммунальные службы, специализированные предприятия по переработке вторичного сырья и т.п.) </w:t>
      </w:r>
      <w:proofErr w:type="gramStart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договора</w:t>
      </w:r>
      <w:proofErr w:type="gramEnd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01DE097" w14:textId="77777777" w:rsidR="00275351" w:rsidRPr="00EE59A1" w:rsidRDefault="00275351" w:rsidP="00F062E0">
      <w:pPr>
        <w:autoSpaceDE w:val="0"/>
        <w:autoSpaceDN w:val="0"/>
        <w:adjustRightInd w:val="0"/>
        <w:spacing w:after="0" w:line="240" w:lineRule="auto"/>
        <w:ind w:right="2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E5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наименование инициатора намечаемой деятельности, его контактные данные: </w:t>
      </w:r>
    </w:p>
    <w:p w14:paraId="2C40FA43" w14:textId="1EB56D78" w:rsidR="00147C6F" w:rsidRDefault="00147C6F" w:rsidP="00F062E0">
      <w:pPr>
        <w:tabs>
          <w:tab w:val="left" w:pos="284"/>
        </w:tabs>
        <w:spacing w:after="0" w:line="276" w:lineRule="auto"/>
        <w:ind w:right="297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КЫЗЫЛОРДИНСКАЯ</w:t>
      </w:r>
      <w:r w:rsidRPr="00147C6F">
        <w:rPr>
          <w:rFonts w:ascii="Times New Roman" w:eastAsia="SimSun" w:hAnsi="Times New Roman" w:cs="Times New Roman"/>
          <w:spacing w:val="-47"/>
          <w:sz w:val="20"/>
          <w:szCs w:val="24"/>
          <w:lang w:eastAsia="zh-CN"/>
        </w:rPr>
        <w:t xml:space="preserve">               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ОБЛАСТЬ,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КЫЗЫЛОРДА Г.А.,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ТАСБУГЕТСКАЯ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П.А., П.ТАСБУГЕТ,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УЛИЦА МУСТАФА</w:t>
      </w:r>
      <w:r w:rsidRPr="00147C6F">
        <w:rPr>
          <w:rFonts w:ascii="Times New Roman" w:eastAsia="SimSun" w:hAnsi="Times New Roman" w:cs="Times New Roman"/>
          <w:spacing w:val="1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ШОКАЙ,</w:t>
      </w:r>
      <w:r w:rsidRPr="00147C6F">
        <w:rPr>
          <w:rFonts w:ascii="Times New Roman" w:eastAsia="SimSun" w:hAnsi="Times New Roman" w:cs="Times New Roman"/>
          <w:spacing w:val="-5"/>
          <w:sz w:val="20"/>
          <w:szCs w:val="24"/>
          <w:lang w:eastAsia="zh-CN"/>
        </w:rPr>
        <w:t xml:space="preserve"> </w:t>
      </w:r>
      <w:r w:rsidRPr="00147C6F">
        <w:rPr>
          <w:rFonts w:ascii="Times New Roman" w:eastAsia="SimSun" w:hAnsi="Times New Roman" w:cs="Times New Roman"/>
          <w:sz w:val="20"/>
          <w:szCs w:val="24"/>
          <w:lang w:eastAsia="zh-CN"/>
        </w:rPr>
        <w:t>17</w:t>
      </w:r>
    </w:p>
    <w:p w14:paraId="3BD60A3C" w14:textId="53CD9FA0" w:rsidR="00275351" w:rsidRDefault="00275351" w:rsidP="00F062E0">
      <w:pPr>
        <w:tabs>
          <w:tab w:val="left" w:pos="284"/>
        </w:tabs>
        <w:spacing w:after="0" w:line="276" w:lineRule="auto"/>
        <w:ind w:right="2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краткое описание намечаемой деятельности: </w:t>
      </w:r>
    </w:p>
    <w:p w14:paraId="60A3F60A" w14:textId="77777777" w:rsidR="00147C6F" w:rsidRPr="00147C6F" w:rsidRDefault="00147C6F" w:rsidP="0014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Контрактная территория ТОО «Кен-Ай-Ойл-Кызылорда» в административном отношении находится в Сырдарьинском районе Кызылординской области Республики Казахстан, географически она расположена в юго-западной части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Арыскумского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прогиба.</w:t>
      </w:r>
    </w:p>
    <w:p w14:paraId="0D22C7BC" w14:textId="77777777" w:rsidR="00147C6F" w:rsidRPr="00147C6F" w:rsidRDefault="00147C6F" w:rsidP="00147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Товарищество с ограниченной ответственностью «Кен-Ай-Ойл Кызылорда» работает на основании государственной перерегистрации от 13 марта 2015 года. БИН 020840003571. Местонахождение организации: РК, Кызылординская обл., г. Кызылорда, пос. </w:t>
      </w:r>
      <w:proofErr w:type="spellStart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Тасбогет</w:t>
      </w:r>
      <w:proofErr w:type="spellEnd"/>
      <w:r w:rsidRPr="00147C6F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Мустафа Шокай, дом 17, почтовый индекс 120001.</w:t>
      </w:r>
    </w:p>
    <w:p w14:paraId="092A8F7A" w14:textId="77777777" w:rsidR="009157F2" w:rsidRPr="009157F2" w:rsidRDefault="009157F2" w:rsidP="009157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Недропользователем месторождения является ТОО «Кен-Ай-Ойл Кызылорда» на основании Контракта на добычу углеводородов на месторождении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Кызылординской области Республики Казахстан (рег.№ 5348-УВС от 27.06.2024 г.). Срок действия Контракта 3 года и истекает 27.06.2027 г.</w:t>
      </w:r>
    </w:p>
    <w:p w14:paraId="40CEFCCF" w14:textId="77777777" w:rsidR="009157F2" w:rsidRPr="009157F2" w:rsidRDefault="009157F2" w:rsidP="009157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сегодняшний день</w:t>
      </w:r>
      <w:r w:rsidRPr="00915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месторождении </w:t>
      </w:r>
      <w:proofErr w:type="spellStart"/>
      <w:r w:rsidRPr="00915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обыча нефти и газа не производиться, разведочные скважины находятся во временной консервации. </w:t>
      </w:r>
    </w:p>
    <w:p w14:paraId="5FC56198" w14:textId="77777777" w:rsidR="009157F2" w:rsidRPr="009157F2" w:rsidRDefault="009157F2" w:rsidP="009157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выполнения обязательств, предписанных МЭ РК, недропользователем ТОО «Кен-Ай-Ойл Кызылорда»</w:t>
      </w:r>
      <w:r w:rsidRPr="009157F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разрабатываются и утверждаются в Контролирующих органах Программы развития переработки сырого газа. В 2022 г. разработана и утверждена «Программа развития переработки сырого газа при пробной эксплуатации месторождения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период с 01.07.2022 г. по 14.07.2023г.» (Протокол РГ № 8.1 от 01.07.2022 г.).</w:t>
      </w:r>
    </w:p>
    <w:p w14:paraId="323E009A" w14:textId="77777777" w:rsidR="009157F2" w:rsidRPr="009157F2" w:rsidRDefault="009157F2" w:rsidP="009157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3 статьи 147 Кодекса РК «О недрах и недропользовании» на основании утвержденного Проекта разработки, разработана новая трехлетняя «Программа развития переработки сырого газа месторождения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2025-2027 гг.                                                 с технологическими показателями на 2025 г. (01.06-31.12) и 2026 г.» в 2025 году (Протокол РГ от «23» мая 2025 года №6/2).</w:t>
      </w:r>
    </w:p>
    <w:p w14:paraId="0FA9DB81" w14:textId="77777777" w:rsidR="009157F2" w:rsidRPr="009157F2" w:rsidRDefault="009157F2" w:rsidP="009157F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 настоящей «Программе…» разработана Корректировка №1 на основании показателей разработки, предусмотренных утвержденным «Проектом разработки месторождения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». В «Корректировке №1 Программы…» представлены технологические показатели, а также расчеты потребления сырого газа на собственные нужды на 2027 год.</w:t>
      </w:r>
    </w:p>
    <w:p w14:paraId="0256A940" w14:textId="77777777" w:rsidR="009157F2" w:rsidRPr="009157F2" w:rsidRDefault="009157F2" w:rsidP="009157F2">
      <w:pPr>
        <w:widowControl w:val="0"/>
        <w:autoSpaceDE w:val="0"/>
        <w:autoSpaceDN w:val="0"/>
        <w:spacing w:before="4" w:after="0" w:line="237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</w:rPr>
        <w:t>Данная «</w:t>
      </w:r>
      <w:r w:rsidRPr="009157F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Корректировка №1 </w:t>
      </w:r>
      <w:r w:rsidRPr="009157F2">
        <w:rPr>
          <w:rFonts w:ascii="Times New Roman" w:eastAsia="Times New Roman" w:hAnsi="Times New Roman" w:cs="Times New Roman"/>
          <w:sz w:val="24"/>
          <w:szCs w:val="24"/>
        </w:rPr>
        <w:t xml:space="preserve">Программы развития переработки сырого газа на </w:t>
      </w:r>
      <w:r w:rsidRPr="009157F2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месторождении</w:t>
      </w:r>
      <w:r w:rsidRPr="009157F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9157F2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157F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2025-</w:t>
      </w:r>
      <w:r w:rsidRPr="009157F2">
        <w:rPr>
          <w:rFonts w:ascii="Times New Roman" w:eastAsia="Times New Roman" w:hAnsi="Times New Roman" w:cs="Times New Roman"/>
          <w:sz w:val="24"/>
          <w:szCs w:val="24"/>
        </w:rPr>
        <w:t xml:space="preserve">2027 гг. </w:t>
      </w: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технологическими показателями на 2027 г.» </w:t>
      </w:r>
      <w:r w:rsidRPr="009157F2">
        <w:rPr>
          <w:rFonts w:ascii="Times New Roman" w:eastAsia="Times New Roman" w:hAnsi="Times New Roman" w:cs="Times New Roman"/>
          <w:sz w:val="24"/>
          <w:szCs w:val="24"/>
        </w:rPr>
        <w:t>утверждена Рабочей группой МЭ</w:t>
      </w:r>
      <w:r w:rsidRPr="009157F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157F2">
        <w:rPr>
          <w:rFonts w:ascii="Times New Roman" w:eastAsia="Times New Roman" w:hAnsi="Times New Roman" w:cs="Times New Roman"/>
          <w:sz w:val="24"/>
          <w:szCs w:val="24"/>
        </w:rPr>
        <w:t>РК:</w:t>
      </w:r>
    </w:p>
    <w:p w14:paraId="51A7B75E" w14:textId="77777777" w:rsidR="009157F2" w:rsidRPr="009157F2" w:rsidRDefault="009157F2" w:rsidP="0091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9157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-0/5402-вн от 25.08.2026.</w:t>
      </w:r>
      <w:r w:rsidRPr="009157F2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Протокол №</w:t>
      </w:r>
      <w:r w:rsidRPr="009157F2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val="kk-KZ" w:eastAsia="ru-RU"/>
        </w:rPr>
        <w:t>15/2-1.</w:t>
      </w:r>
    </w:p>
    <w:p w14:paraId="2A32770E" w14:textId="77777777" w:rsidR="009157F2" w:rsidRPr="009157F2" w:rsidRDefault="009157F2" w:rsidP="009157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2027 год на месторождении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использовать попутный газа на собственные технологические нужды в качестве топлива для печей подогрева нефти и для выработки электроэнергии на ГПЭС.</w:t>
      </w:r>
    </w:p>
    <w:p w14:paraId="1A163BCD" w14:textId="75E106ED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краткое описание существенных воздействий намечаемой деятельности на окружающую среду, включая воздействия на следующие природные компоненты и иные объекты </w:t>
      </w:r>
    </w:p>
    <w:p w14:paraId="6200E42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Воздействие проектируемого объекта на здоровье населения находится на низком уровне в связи со значительным удалением ближайших населенных пунктов от промплощадки намечаемой деятельности. Прогноз социально-экономических последствий от деятельности предприятия – благоприятный. </w:t>
      </w:r>
    </w:p>
    <w:p w14:paraId="573DFE0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Рассматриваемая территория находится вне земель государственного лесного фонда и особо охраняемых природных территорий Республики Казахстан. Животные и растительность, занесенные в Красную книгу РК на рассматриваемой территории отсутствуют. В целом воздействие намечаемой деятельности на природное состояние растительного и животного мира оценено как незначительное и не приведет к необратимым последствиям. </w:t>
      </w:r>
    </w:p>
    <w:p w14:paraId="0047BD39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Почвенно-растительный покров. В рамках проекта установлено, что воздействие на почвенно-растительный покров носит допустимый характер при соблюдении мероприятий по восстановлению нарушенных земель (проведении рекультивации). </w:t>
      </w:r>
    </w:p>
    <w:p w14:paraId="25B789E2" w14:textId="3D74F0CB" w:rsidR="0046747A" w:rsidRPr="0046747A" w:rsidRDefault="0046747A" w:rsidP="00AA153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747A">
        <w:rPr>
          <w:rFonts w:ascii="Times New Roman" w:eastAsia="Times New Roman" w:hAnsi="Times New Roman" w:cs="Times New Roman"/>
          <w:bCs/>
          <w:sz w:val="24"/>
          <w:szCs w:val="24"/>
        </w:rPr>
        <w:t>В процессе производственной деятельности образуются сточные воды. Образующиеся на предприятии хозяйственно-бытовые сточные воды будут сбрасываться в гидроизолированный септик. Оператор объекта полностью передаёт все сточные воды специализированным организациям. Сброса сточных вод в водные объекты и на рельеф местности не предполагаются.</w:t>
      </w:r>
    </w:p>
    <w:p w14:paraId="0D3175FA" w14:textId="77777777" w:rsidR="0046747A" w:rsidRPr="0046747A" w:rsidRDefault="0046747A" w:rsidP="00AA153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747A">
        <w:rPr>
          <w:rFonts w:ascii="Times New Roman" w:eastAsia="Times New Roman" w:hAnsi="Times New Roman" w:cs="Times New Roman"/>
          <w:bCs/>
          <w:sz w:val="24"/>
          <w:szCs w:val="24"/>
        </w:rPr>
        <w:t>Воздействие на водный бассейн деятельностью предприятия исключено. Проведение мониторинга воздействия на поверхностные воды не требуется.</w:t>
      </w:r>
    </w:p>
    <w:p w14:paraId="1F9EF296" w14:textId="14AD4B86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информация о предельных количественных и качественных показателях эмиссий, физических воздействий на окружающую среду, предельном количестве накопления отходов, а также их захоронения, если оно планируется в рамках намечаемой деятельности </w:t>
      </w:r>
    </w:p>
    <w:p w14:paraId="71C090C1" w14:textId="77777777" w:rsidR="009157F2" w:rsidRPr="009157F2" w:rsidRDefault="009157F2" w:rsidP="009157F2">
      <w:pPr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  <w:lang w:eastAsia="ru-RU"/>
        </w:rPr>
      </w:pPr>
      <w:bookmarkStart w:id="0" w:name="_Hlk206429933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проведенной инвентаризации источников выбросов загрязняющих веществ </w:t>
      </w:r>
      <w:proofErr w:type="gram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2027</w:t>
      </w:r>
      <w:proofErr w:type="gram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ТОО «Кен-Ай-Ойл Кызылорда» на месторождении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выявлено </w:t>
      </w:r>
    </w:p>
    <w:p w14:paraId="037E3C9F" w14:textId="77777777" w:rsidR="009157F2" w:rsidRPr="009157F2" w:rsidRDefault="009157F2" w:rsidP="0091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9157F2">
        <w:rPr>
          <w:rFonts w:ascii="Times New Roman" w:eastAsia="TimesNewRomanPSMT" w:hAnsi="Times New Roman" w:cs="Times New Roman"/>
          <w:sz w:val="24"/>
          <w:szCs w:val="24"/>
          <w:lang w:eastAsia="ru-RU"/>
        </w:rPr>
        <w:t>выявлено 68 источников выбросов, из них 34 организованные, 34 неорганизованные.</w:t>
      </w:r>
    </w:p>
    <w:p w14:paraId="15053CE8" w14:textId="16FF4F7C" w:rsidR="009157F2" w:rsidRPr="009157F2" w:rsidRDefault="009157F2" w:rsidP="009157F2">
      <w:pPr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Годовые выбросы на 2027 год в размере </w:t>
      </w:r>
      <w:r w:rsidRPr="00915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1.86892727558</w:t>
      </w:r>
      <w:r w:rsidRPr="009157F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г/сек и </w:t>
      </w:r>
      <w:r w:rsidRPr="009157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55.1085671824</w:t>
      </w:r>
      <w:r w:rsidRPr="009157F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тонн/год, предлагаются установить в качестве нормативов допустимых выбросов для источников загрязнения атмосферы, расположенных на месторождении </w:t>
      </w:r>
      <w:proofErr w:type="spellStart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Тайказан</w:t>
      </w:r>
      <w:proofErr w:type="spellEnd"/>
      <w:r w:rsidRPr="009157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ТОО «Кен-Ай-Ойл Кызылорда».</w:t>
      </w:r>
    </w:p>
    <w:bookmarkEnd w:id="0"/>
    <w:p w14:paraId="63B99210" w14:textId="1D7F8CC1" w:rsidR="00837588" w:rsidRDefault="00837588" w:rsidP="00AA15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758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Объёмы образования, источники, место образование и характеристика мест временного хранения отходов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424"/>
        <w:gridCol w:w="1603"/>
        <w:gridCol w:w="1530"/>
        <w:gridCol w:w="1648"/>
        <w:gridCol w:w="2495"/>
        <w:gridCol w:w="1645"/>
      </w:tblGrid>
      <w:tr w:rsidR="009157F2" w:rsidRPr="009157F2" w14:paraId="32D89581" w14:textId="77777777" w:rsidTr="00EF7C3B">
        <w:tc>
          <w:tcPr>
            <w:tcW w:w="430" w:type="dxa"/>
          </w:tcPr>
          <w:p w14:paraId="0F44C9DC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№</w:t>
            </w:r>
          </w:p>
        </w:tc>
        <w:tc>
          <w:tcPr>
            <w:tcW w:w="1642" w:type="dxa"/>
          </w:tcPr>
          <w:p w14:paraId="5D00C813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Наименование</w:t>
            </w:r>
          </w:p>
          <w:p w14:paraId="020861DD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отхода</w:t>
            </w:r>
          </w:p>
        </w:tc>
        <w:tc>
          <w:tcPr>
            <w:tcW w:w="1567" w:type="dxa"/>
          </w:tcPr>
          <w:p w14:paraId="169F106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 xml:space="preserve">Масса образующихся отходом </w:t>
            </w:r>
          </w:p>
        </w:tc>
        <w:tc>
          <w:tcPr>
            <w:tcW w:w="1688" w:type="dxa"/>
          </w:tcPr>
          <w:p w14:paraId="6F455DAB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 xml:space="preserve">Цех, участок </w:t>
            </w:r>
          </w:p>
        </w:tc>
        <w:tc>
          <w:tcPr>
            <w:tcW w:w="2560" w:type="dxa"/>
          </w:tcPr>
          <w:p w14:paraId="53274B93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Источник образования (получения)</w:t>
            </w:r>
          </w:p>
          <w:p w14:paraId="258B3A51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отходов</w:t>
            </w:r>
          </w:p>
        </w:tc>
        <w:tc>
          <w:tcPr>
            <w:tcW w:w="1685" w:type="dxa"/>
          </w:tcPr>
          <w:p w14:paraId="69490F3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Характеристика место временного хранения</w:t>
            </w:r>
          </w:p>
        </w:tc>
      </w:tr>
      <w:tr w:rsidR="009157F2" w:rsidRPr="009157F2" w14:paraId="3C25D878" w14:textId="77777777" w:rsidTr="00EF7C3B">
        <w:tc>
          <w:tcPr>
            <w:tcW w:w="430" w:type="dxa"/>
          </w:tcPr>
          <w:p w14:paraId="39EC536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1</w:t>
            </w:r>
          </w:p>
        </w:tc>
        <w:tc>
          <w:tcPr>
            <w:tcW w:w="1642" w:type="dxa"/>
          </w:tcPr>
          <w:p w14:paraId="3A4757B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Промасленная ветошь</w:t>
            </w:r>
          </w:p>
        </w:tc>
        <w:tc>
          <w:tcPr>
            <w:tcW w:w="1567" w:type="dxa"/>
          </w:tcPr>
          <w:p w14:paraId="5DFD49D8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0,0889</w:t>
            </w:r>
          </w:p>
        </w:tc>
        <w:tc>
          <w:tcPr>
            <w:tcW w:w="1688" w:type="dxa"/>
          </w:tcPr>
          <w:p w14:paraId="5906C40D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 xml:space="preserve">Месторождение </w:t>
            </w:r>
          </w:p>
        </w:tc>
        <w:tc>
          <w:tcPr>
            <w:tcW w:w="2560" w:type="dxa"/>
          </w:tcPr>
          <w:p w14:paraId="739C05BB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Образуется на предприятии в процессе использования текстиля при техническом обслуживании транспорта, а также при работе на металлообрабатывающих станках</w:t>
            </w:r>
          </w:p>
        </w:tc>
        <w:tc>
          <w:tcPr>
            <w:tcW w:w="1685" w:type="dxa"/>
          </w:tcPr>
          <w:p w14:paraId="4394BD1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27672E7A" w14:textId="77777777" w:rsidTr="00EF7C3B">
        <w:tc>
          <w:tcPr>
            <w:tcW w:w="430" w:type="dxa"/>
          </w:tcPr>
          <w:p w14:paraId="12EE3C47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2</w:t>
            </w:r>
          </w:p>
        </w:tc>
        <w:tc>
          <w:tcPr>
            <w:tcW w:w="1642" w:type="dxa"/>
          </w:tcPr>
          <w:p w14:paraId="588B2A9C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Отработанные масла</w:t>
            </w:r>
          </w:p>
        </w:tc>
        <w:tc>
          <w:tcPr>
            <w:tcW w:w="1567" w:type="dxa"/>
          </w:tcPr>
          <w:p w14:paraId="6DEE931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21,0</w:t>
            </w:r>
          </w:p>
        </w:tc>
        <w:tc>
          <w:tcPr>
            <w:tcW w:w="1688" w:type="dxa"/>
          </w:tcPr>
          <w:p w14:paraId="748CB855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558887E5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 xml:space="preserve">Образуются после истечения их срока годности (в процессе </w:t>
            </w:r>
            <w:r w:rsidRPr="009157F2">
              <w:rPr>
                <w:bCs/>
                <w:color w:val="000000"/>
              </w:rPr>
              <w:lastRenderedPageBreak/>
              <w:t>замены масла) при эксплуатации ДЭС, находящегося на балансе автотранспорта</w:t>
            </w:r>
          </w:p>
        </w:tc>
        <w:tc>
          <w:tcPr>
            <w:tcW w:w="1685" w:type="dxa"/>
          </w:tcPr>
          <w:p w14:paraId="71D22F22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lastRenderedPageBreak/>
              <w:t xml:space="preserve">Сортируются и собираются в специально </w:t>
            </w:r>
            <w:r w:rsidRPr="009157F2">
              <w:rPr>
                <w:bCs/>
                <w:color w:val="000000"/>
              </w:rPr>
              <w:lastRenderedPageBreak/>
              <w:t>отведенные для них место.</w:t>
            </w:r>
          </w:p>
        </w:tc>
      </w:tr>
      <w:tr w:rsidR="009157F2" w:rsidRPr="009157F2" w14:paraId="14D566CD" w14:textId="77777777" w:rsidTr="00EF7C3B">
        <w:tc>
          <w:tcPr>
            <w:tcW w:w="430" w:type="dxa"/>
          </w:tcPr>
          <w:p w14:paraId="3C6ED35D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lastRenderedPageBreak/>
              <w:t>3</w:t>
            </w:r>
          </w:p>
        </w:tc>
        <w:tc>
          <w:tcPr>
            <w:tcW w:w="1642" w:type="dxa"/>
          </w:tcPr>
          <w:p w14:paraId="02AF76D9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Отработанные ртутные лампы</w:t>
            </w:r>
          </w:p>
        </w:tc>
        <w:tc>
          <w:tcPr>
            <w:tcW w:w="1567" w:type="dxa"/>
          </w:tcPr>
          <w:p w14:paraId="206F1111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0,009</w:t>
            </w:r>
          </w:p>
        </w:tc>
        <w:tc>
          <w:tcPr>
            <w:tcW w:w="1688" w:type="dxa"/>
          </w:tcPr>
          <w:p w14:paraId="5FEE6F6D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5935868E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Образуются вследствие исчерпания ресурса времени работы в процессе освещения открытых площадок, производственных и административных помещений предприятия</w:t>
            </w:r>
          </w:p>
        </w:tc>
        <w:tc>
          <w:tcPr>
            <w:tcW w:w="1685" w:type="dxa"/>
          </w:tcPr>
          <w:p w14:paraId="7577ED3E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1906C3CB" w14:textId="77777777" w:rsidTr="00EF7C3B">
        <w:tc>
          <w:tcPr>
            <w:tcW w:w="430" w:type="dxa"/>
          </w:tcPr>
          <w:p w14:paraId="59D582F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t>4</w:t>
            </w:r>
          </w:p>
        </w:tc>
        <w:tc>
          <w:tcPr>
            <w:tcW w:w="1642" w:type="dxa"/>
          </w:tcPr>
          <w:p w14:paraId="6F0D216D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 xml:space="preserve">Емкость </w:t>
            </w:r>
            <w:proofErr w:type="gramStart"/>
            <w:r w:rsidRPr="009157F2">
              <w:rPr>
                <w:rFonts w:eastAsia="SimSun"/>
                <w:lang w:eastAsia="zh-CN"/>
              </w:rPr>
              <w:t>из-под масло</w:t>
            </w:r>
            <w:proofErr w:type="gramEnd"/>
          </w:p>
        </w:tc>
        <w:tc>
          <w:tcPr>
            <w:tcW w:w="1567" w:type="dxa"/>
          </w:tcPr>
          <w:p w14:paraId="65C8568B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0,26</w:t>
            </w:r>
          </w:p>
        </w:tc>
        <w:tc>
          <w:tcPr>
            <w:tcW w:w="1688" w:type="dxa"/>
          </w:tcPr>
          <w:p w14:paraId="51AD0DC1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76F5773B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Образуется при проведение различных технологических работ</w:t>
            </w:r>
          </w:p>
        </w:tc>
        <w:tc>
          <w:tcPr>
            <w:tcW w:w="1685" w:type="dxa"/>
          </w:tcPr>
          <w:p w14:paraId="41EC15A2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4C8FE30B" w14:textId="77777777" w:rsidTr="00EF7C3B">
        <w:tc>
          <w:tcPr>
            <w:tcW w:w="430" w:type="dxa"/>
          </w:tcPr>
          <w:p w14:paraId="3391F15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t>5</w:t>
            </w:r>
          </w:p>
        </w:tc>
        <w:tc>
          <w:tcPr>
            <w:tcW w:w="1642" w:type="dxa"/>
          </w:tcPr>
          <w:p w14:paraId="00E4E2C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 xml:space="preserve">Отработанные </w:t>
            </w:r>
            <w:proofErr w:type="spellStart"/>
            <w:r w:rsidRPr="009157F2">
              <w:rPr>
                <w:rFonts w:eastAsia="SimSun"/>
                <w:lang w:eastAsia="zh-CN"/>
              </w:rPr>
              <w:t>аккумуляторны</w:t>
            </w:r>
            <w:proofErr w:type="spellEnd"/>
          </w:p>
        </w:tc>
        <w:tc>
          <w:tcPr>
            <w:tcW w:w="1567" w:type="dxa"/>
          </w:tcPr>
          <w:p w14:paraId="67DD11BC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0,4</w:t>
            </w:r>
          </w:p>
        </w:tc>
        <w:tc>
          <w:tcPr>
            <w:tcW w:w="1688" w:type="dxa"/>
          </w:tcPr>
          <w:p w14:paraId="26FE3589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01589EB7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Образуются после истечения срока годности</w:t>
            </w:r>
          </w:p>
        </w:tc>
        <w:tc>
          <w:tcPr>
            <w:tcW w:w="1685" w:type="dxa"/>
          </w:tcPr>
          <w:p w14:paraId="3FCD9312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6B67A9C2" w14:textId="77777777" w:rsidTr="00EF7C3B">
        <w:tc>
          <w:tcPr>
            <w:tcW w:w="430" w:type="dxa"/>
          </w:tcPr>
          <w:p w14:paraId="47060991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1642" w:type="dxa"/>
          </w:tcPr>
          <w:p w14:paraId="4DA9E115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Отработанные масляные фильтры</w:t>
            </w:r>
          </w:p>
        </w:tc>
        <w:tc>
          <w:tcPr>
            <w:tcW w:w="1567" w:type="dxa"/>
          </w:tcPr>
          <w:p w14:paraId="092CC191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0,06</w:t>
            </w:r>
          </w:p>
        </w:tc>
        <w:tc>
          <w:tcPr>
            <w:tcW w:w="1688" w:type="dxa"/>
          </w:tcPr>
          <w:p w14:paraId="150A9079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51553FA8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Образуются после истечения срока годности в процессе эксплуатации находящегося на балансе предприятия автотранспорта и генератора</w:t>
            </w:r>
          </w:p>
        </w:tc>
        <w:tc>
          <w:tcPr>
            <w:tcW w:w="1685" w:type="dxa"/>
          </w:tcPr>
          <w:p w14:paraId="4E77F7BB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64C2C67B" w14:textId="77777777" w:rsidTr="00EF7C3B">
        <w:tc>
          <w:tcPr>
            <w:tcW w:w="430" w:type="dxa"/>
          </w:tcPr>
          <w:p w14:paraId="02E855BE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t>7</w:t>
            </w:r>
          </w:p>
        </w:tc>
        <w:tc>
          <w:tcPr>
            <w:tcW w:w="1642" w:type="dxa"/>
          </w:tcPr>
          <w:p w14:paraId="262DFA9F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Коммунальные отходы</w:t>
            </w:r>
          </w:p>
        </w:tc>
        <w:tc>
          <w:tcPr>
            <w:tcW w:w="1567" w:type="dxa"/>
          </w:tcPr>
          <w:p w14:paraId="4CF459C4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11,832</w:t>
            </w:r>
          </w:p>
        </w:tc>
        <w:tc>
          <w:tcPr>
            <w:tcW w:w="1688" w:type="dxa"/>
            <w:vMerge w:val="restart"/>
          </w:tcPr>
          <w:p w14:paraId="552480EE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  <w:vMerge w:val="restart"/>
          </w:tcPr>
          <w:p w14:paraId="7473044C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Образуются в результате непроизводственной деятельности персонала предприятия, а также при уборке помещений и территорий</w:t>
            </w:r>
          </w:p>
        </w:tc>
        <w:tc>
          <w:tcPr>
            <w:tcW w:w="1685" w:type="dxa"/>
            <w:vMerge w:val="restart"/>
          </w:tcPr>
          <w:p w14:paraId="7B78CFA4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7418406C" w14:textId="77777777" w:rsidTr="00EF7C3B">
        <w:tc>
          <w:tcPr>
            <w:tcW w:w="430" w:type="dxa"/>
          </w:tcPr>
          <w:p w14:paraId="1F4538EC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1642" w:type="dxa"/>
          </w:tcPr>
          <w:p w14:paraId="3DA58037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Пищевые отходы</w:t>
            </w:r>
          </w:p>
        </w:tc>
        <w:tc>
          <w:tcPr>
            <w:tcW w:w="1567" w:type="dxa"/>
          </w:tcPr>
          <w:p w14:paraId="11348697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3,066</w:t>
            </w:r>
          </w:p>
        </w:tc>
        <w:tc>
          <w:tcPr>
            <w:tcW w:w="1688" w:type="dxa"/>
            <w:vMerge/>
          </w:tcPr>
          <w:p w14:paraId="271C02B5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2560" w:type="dxa"/>
            <w:vMerge/>
          </w:tcPr>
          <w:p w14:paraId="78A0A7E7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1685" w:type="dxa"/>
            <w:vMerge/>
          </w:tcPr>
          <w:p w14:paraId="46563411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</w:tr>
      <w:tr w:rsidR="009157F2" w:rsidRPr="009157F2" w14:paraId="0DBB8B65" w14:textId="77777777" w:rsidTr="00EF7C3B">
        <w:tc>
          <w:tcPr>
            <w:tcW w:w="430" w:type="dxa"/>
          </w:tcPr>
          <w:p w14:paraId="616C5DAD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  <w:lang w:val="kk-KZ"/>
              </w:rPr>
              <w:t>9</w:t>
            </w:r>
          </w:p>
        </w:tc>
        <w:tc>
          <w:tcPr>
            <w:tcW w:w="1642" w:type="dxa"/>
          </w:tcPr>
          <w:p w14:paraId="1552AC2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Изношенная спецодежда, СИЗ</w:t>
            </w:r>
          </w:p>
        </w:tc>
        <w:tc>
          <w:tcPr>
            <w:tcW w:w="1567" w:type="dxa"/>
          </w:tcPr>
          <w:p w14:paraId="1FA37378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3,0</w:t>
            </w:r>
          </w:p>
        </w:tc>
        <w:tc>
          <w:tcPr>
            <w:tcW w:w="1688" w:type="dxa"/>
          </w:tcPr>
          <w:p w14:paraId="5C917C83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54629717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Истечение срока годности спецодежды рабочего и обслуживающего персонала</w:t>
            </w:r>
          </w:p>
        </w:tc>
        <w:tc>
          <w:tcPr>
            <w:tcW w:w="1685" w:type="dxa"/>
          </w:tcPr>
          <w:p w14:paraId="654B1D9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67DF6866" w14:textId="77777777" w:rsidTr="00EF7C3B">
        <w:tc>
          <w:tcPr>
            <w:tcW w:w="430" w:type="dxa"/>
          </w:tcPr>
          <w:p w14:paraId="6EDF4B2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</w:rPr>
              <w:t>1</w:t>
            </w:r>
            <w:r w:rsidRPr="009157F2">
              <w:rPr>
                <w:bCs/>
                <w:color w:val="000000"/>
                <w:lang w:val="kk-KZ"/>
              </w:rPr>
              <w:t>0</w:t>
            </w:r>
          </w:p>
        </w:tc>
        <w:tc>
          <w:tcPr>
            <w:tcW w:w="1642" w:type="dxa"/>
          </w:tcPr>
          <w:p w14:paraId="0751F5A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Металлолом</w:t>
            </w:r>
          </w:p>
        </w:tc>
        <w:tc>
          <w:tcPr>
            <w:tcW w:w="1567" w:type="dxa"/>
          </w:tcPr>
          <w:p w14:paraId="6E48BD49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13,0</w:t>
            </w:r>
          </w:p>
        </w:tc>
        <w:tc>
          <w:tcPr>
            <w:tcW w:w="1688" w:type="dxa"/>
          </w:tcPr>
          <w:p w14:paraId="77928244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4A9C6882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Образуется при проведении ремонта специализированной техники, а также при списании оборудования</w:t>
            </w:r>
          </w:p>
        </w:tc>
        <w:tc>
          <w:tcPr>
            <w:tcW w:w="1685" w:type="dxa"/>
          </w:tcPr>
          <w:p w14:paraId="6D621C2A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  <w:tr w:rsidR="009157F2" w:rsidRPr="009157F2" w14:paraId="75990DE0" w14:textId="77777777" w:rsidTr="00EF7C3B">
        <w:tc>
          <w:tcPr>
            <w:tcW w:w="430" w:type="dxa"/>
          </w:tcPr>
          <w:p w14:paraId="00B4F5B0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lang w:val="kk-KZ"/>
              </w:rPr>
            </w:pPr>
            <w:r w:rsidRPr="009157F2">
              <w:rPr>
                <w:bCs/>
                <w:color w:val="000000"/>
              </w:rPr>
              <w:t>1</w:t>
            </w:r>
            <w:r w:rsidRPr="009157F2"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1642" w:type="dxa"/>
          </w:tcPr>
          <w:p w14:paraId="3942123E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rFonts w:eastAsia="SimSun"/>
                <w:lang w:eastAsia="zh-CN"/>
              </w:rPr>
              <w:t>Отработанные автошины</w:t>
            </w:r>
          </w:p>
        </w:tc>
        <w:tc>
          <w:tcPr>
            <w:tcW w:w="1567" w:type="dxa"/>
          </w:tcPr>
          <w:p w14:paraId="36C29BEF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9157F2">
              <w:t>0,4</w:t>
            </w:r>
          </w:p>
        </w:tc>
        <w:tc>
          <w:tcPr>
            <w:tcW w:w="1688" w:type="dxa"/>
          </w:tcPr>
          <w:p w14:paraId="62E4E2BC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Месторождение</w:t>
            </w:r>
          </w:p>
        </w:tc>
        <w:tc>
          <w:tcPr>
            <w:tcW w:w="2560" w:type="dxa"/>
          </w:tcPr>
          <w:p w14:paraId="01DB2802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Образуются после истечения срока годности или повреждений в процессе эксплуатации находящегося на балансе предприятия автотранспорта</w:t>
            </w:r>
          </w:p>
        </w:tc>
        <w:tc>
          <w:tcPr>
            <w:tcW w:w="1685" w:type="dxa"/>
          </w:tcPr>
          <w:p w14:paraId="4F9A82CF" w14:textId="77777777" w:rsidR="009157F2" w:rsidRPr="009157F2" w:rsidRDefault="009157F2" w:rsidP="009157F2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9157F2">
              <w:rPr>
                <w:bCs/>
                <w:color w:val="000000"/>
              </w:rPr>
              <w:t>Сортируются и собираются в специально отведенные для них место.</w:t>
            </w:r>
          </w:p>
        </w:tc>
      </w:tr>
    </w:tbl>
    <w:p w14:paraId="05A5259C" w14:textId="61D00681" w:rsidR="00147C6F" w:rsidRDefault="00147C6F" w:rsidP="00AA15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148A06" w14:textId="36B92624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информация: о вероятности возникновения аварий и опасных природных явлений, характерных соответственно для намечаемой деятельности и предполагаемого места ее осуществления; о возможных существенных вредных воздействиях на окружающую среду, связанных с рисками возникновения аварий и опасных природных явлений; о мерах по предотвращению аварий и опасных природных явлений и ликвидации их последствий, включая оповещение населения. Основными причинами возникновения аварийных ситуаций на территории месторождений могут являться нарушения технологических процессов на предприятии, механические ошибки обслуживающего персонала, нарушение </w:t>
      </w: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противопожарных правил и правил техники безопасности, отключение систем энергоснабжения. </w:t>
      </w:r>
    </w:p>
    <w:p w14:paraId="07FFDC7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сценариев наиболее вероятных аварийных ситуаций констатирует о возможности возникновения локальной по характеру аварии, которая не приведет к катастрофическим или необратимым последствиям. </w:t>
      </w:r>
    </w:p>
    <w:p w14:paraId="61FB17E4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вероятности возникновения аварийных ситуаций, одним из эффективных методов минимизации ущерба от потенциальных аварий является готовность к ним, разработка сценариев возможного развития событий при аварии и сценариев реагирования на них. </w:t>
      </w:r>
    </w:p>
    <w:p w14:paraId="78D05EC4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Основными мерами предупреждения возможных аварийных ситуаций является строгое исполнение технологической и производственной дисциплины, выполнение проектных решений и оперативный контроль. </w:t>
      </w:r>
    </w:p>
    <w:p w14:paraId="6CD07658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Руководство предприятия в полной мере должно осознавать свою ответственность по данной проблеме, и обеспечить безопасность намечаемой деятельности, взаимодействуя с органами надзора и инспекциями, отвечающими за экологическую безопасность и здоровье местного населения и работающего персонала, соблюдать все нормативные требования Республики Казахстан к инженерно-экологической безопасности ведения работ на всех этапах осуществляемой деятельности. </w:t>
      </w:r>
    </w:p>
    <w:p w14:paraId="1458F29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Строгое соблюдение всех правил технической безопасности и своевременное применение мероприятий по локализации и ликвидации последствий аварийных ситуаций позволят дополнительно уменьшить их возможные негативные влияния на окружающую среду, снизить уровни экологического риска. </w:t>
      </w:r>
    </w:p>
    <w:p w14:paraId="335FAF53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краткое описание: мер по предотвращению, сокращению, смягчению выявленных существенных воздействий намечаемой деятельности на окружающую среду;</w:t>
      </w:r>
    </w:p>
    <w:p w14:paraId="78D5D186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мероприятия по снижению или исключению воздействий: </w:t>
      </w:r>
    </w:p>
    <w:p w14:paraId="3DD401BC" w14:textId="77777777" w:rsidR="00275351" w:rsidRPr="00275351" w:rsidRDefault="00275351" w:rsidP="002753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планируемых работ в пределах отведенного земельного участка; </w:t>
      </w:r>
    </w:p>
    <w:p w14:paraId="09534D1C" w14:textId="77777777" w:rsidR="00275351" w:rsidRPr="00275351" w:rsidRDefault="00275351" w:rsidP="00275351">
      <w:pPr>
        <w:numPr>
          <w:ilvl w:val="0"/>
          <w:numId w:val="3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своевременного технического обслуживания и ремонта используемой техники; </w:t>
      </w:r>
    </w:p>
    <w:p w14:paraId="5BC1ED68" w14:textId="77777777" w:rsidR="00275351" w:rsidRPr="00275351" w:rsidRDefault="00275351" w:rsidP="0027535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технологического контроля за соблюдением технологии производственного процесса и технологическими характеристиками оборудования; </w:t>
      </w:r>
    </w:p>
    <w:p w14:paraId="39BD9E80" w14:textId="77777777" w:rsidR="00275351" w:rsidRPr="00275351" w:rsidRDefault="00275351" w:rsidP="00275351">
      <w:pPr>
        <w:numPr>
          <w:ilvl w:val="0"/>
          <w:numId w:val="4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системы упорядоченного движения автотранспорта и техники на территории объекта; </w:t>
      </w:r>
    </w:p>
    <w:p w14:paraId="3A7667AC" w14:textId="77777777" w:rsidR="00275351" w:rsidRPr="00275351" w:rsidRDefault="00275351" w:rsidP="00275351">
      <w:pPr>
        <w:numPr>
          <w:ilvl w:val="0"/>
          <w:numId w:val="4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контроль за объемами водопотребления и водоотведения; </w:t>
      </w:r>
    </w:p>
    <w:p w14:paraId="6B73FCC9" w14:textId="77777777" w:rsidR="00275351" w:rsidRPr="00275351" w:rsidRDefault="00275351" w:rsidP="0027535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системы сбора и хранения отходов, образующихся при эксплуатации; </w:t>
      </w:r>
    </w:p>
    <w:p w14:paraId="5BB599E9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отведенного земельного участка в состоянии, пригодном для дальнейшего использования его по назначению; </w:t>
      </w:r>
    </w:p>
    <w:p w14:paraId="60DE7940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озеленения и благоустройства территории предприятия; </w:t>
      </w:r>
    </w:p>
    <w:p w14:paraId="51DE84E2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соблюдение установленных норм и правил природопользования; </w:t>
      </w:r>
    </w:p>
    <w:p w14:paraId="609CBCDF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57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экологическое сопровождение всех видов производственной деятельности; </w:t>
      </w:r>
    </w:p>
    <w:p w14:paraId="7806B0FE" w14:textId="77777777" w:rsidR="00275351" w:rsidRPr="00275351" w:rsidRDefault="00275351" w:rsidP="0027535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просветительской работы экологического содержания в области бережного отношения и сохранения атмосферного воздуха, водных объектов, почв и земельных ресурсов, растительного и животного мира. </w:t>
      </w:r>
    </w:p>
    <w:p w14:paraId="33C0F563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Краткое описание мер по компенсации потерь биоразнообразия: </w:t>
      </w:r>
    </w:p>
    <w:p w14:paraId="0C92AD36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Принятые проектные решения по реализации намечаемой деятельности не приведут к потере биоразнообразия и исчезновению отдельных видов представителей флоры и фауны. </w:t>
      </w:r>
    </w:p>
    <w:p w14:paraId="720BA6B6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Краткое описание возможных необратимых воздействий намечаемой деятельности на окружающую среду: </w:t>
      </w:r>
    </w:p>
    <w:p w14:paraId="440799DD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воздействия на окружающую среду показывает, что намечаемая деятельность не окажет критического или необратимого воздействия на окружающую среду территории, которая окажется под воздействием намечаемой деятельности. Предпосылок к потере устойчивости экологических систем района, проведения планируемых работ не установлено. Ожидаемые воздействия не приведут к необратимым изменениям экосистем. </w:t>
      </w:r>
    </w:p>
    <w:p w14:paraId="72A695F7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Краткое описание способов и мер восстановления окружающей среды в случаях прекращения намечаемой деятельности: </w:t>
      </w:r>
    </w:p>
    <w:p w14:paraId="7BD40708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прекращении намечаемой деятельности будут проведены следующие мероприятия: вывоз с территории отходов, бытовых стоков и т.п. </w:t>
      </w:r>
      <w:proofErr w:type="gramStart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договоров</w:t>
      </w:r>
      <w:proofErr w:type="gramEnd"/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проведение технической и биологической рекультивации. </w:t>
      </w:r>
    </w:p>
    <w:p w14:paraId="101ECA1A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список источников информации, полученной в ходе выполнения оценки воздействия на окружающую среду.</w:t>
      </w:r>
    </w:p>
    <w:p w14:paraId="083BF53B" w14:textId="09544A3E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Источники информации: действующие экологические, санитарно-гигиенические и другие нормы и правила Республики Казахстан; методологическая документация, действующая на территории Республики Казахстан; общедоступные источники информации в интернет-ресурсах официальных сайтов соответствующих ведомств, а также данные сайт</w:t>
      </w:r>
      <w:r w:rsidR="0097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hyperlink r:id="rId5" w:history="1">
        <w:r w:rsidR="0097077A" w:rsidRPr="00066B8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https://ndbecology.gov.kz/</w:t>
        </w:r>
      </w:hyperlink>
      <w:r w:rsidR="009707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7F3B8B3B" w14:textId="77777777" w:rsidR="00275351" w:rsidRPr="00275351" w:rsidRDefault="00275351" w:rsidP="002753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595C7B" w14:textId="44CA5A5F" w:rsidR="00275351" w:rsidRPr="00231D71" w:rsidRDefault="00275351" w:rsidP="00231D71">
      <w:pPr>
        <w:pStyle w:val="TableParagraph"/>
        <w:spacing w:line="267" w:lineRule="exact"/>
        <w:ind w:left="99"/>
        <w:rPr>
          <w:rFonts w:ascii="Times New Roman" w:hAnsi="Times New Roman" w:cs="Times New Roman"/>
          <w:lang w:val="en-US"/>
        </w:rPr>
      </w:pPr>
      <w:r w:rsidRPr="00275351">
        <w:rPr>
          <w:rFonts w:ascii="Times New Roman" w:eastAsia="Times New Roman" w:hAnsi="Times New Roman" w:cs="Times New Roman"/>
          <w:color w:val="869AB8"/>
          <w:sz w:val="24"/>
          <w:szCs w:val="24"/>
          <w:shd w:val="clear" w:color="auto" w:fill="FFFFFF"/>
          <w:lang w:eastAsia="ru-RU"/>
        </w:rPr>
        <w:t xml:space="preserve">№ регистрации: </w:t>
      </w:r>
      <w:r w:rsidR="00837588" w:rsidRPr="00837588">
        <w:rPr>
          <w:rFonts w:ascii="Times New Roman" w:eastAsia="Times New Roman" w:hAnsi="Times New Roman" w:cs="Times New Roman"/>
          <w:spacing w:val="-2"/>
          <w:sz w:val="24"/>
          <w:szCs w:val="24"/>
          <w:lang w:val="kk-KZ"/>
        </w:rPr>
        <w:t>020840003571</w:t>
      </w:r>
    </w:p>
    <w:p w14:paraId="375EC770" w14:textId="77777777" w:rsidR="003A6254" w:rsidRPr="00BF27E3" w:rsidRDefault="003A6254" w:rsidP="00BF27E3">
      <w:pPr>
        <w:ind w:right="-143" w:firstLine="709"/>
        <w:rPr>
          <w:rFonts w:ascii="Times New Roman" w:hAnsi="Times New Roman" w:cs="Times New Roman"/>
          <w:sz w:val="24"/>
          <w:szCs w:val="24"/>
        </w:rPr>
      </w:pPr>
    </w:p>
    <w:sectPr w:rsidR="003A6254" w:rsidRPr="00BF27E3" w:rsidSect="00231D7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Yu Gothic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200"/>
    <w:multiLevelType w:val="singleLevel"/>
    <w:tmpl w:val="A0FC4AD8"/>
    <w:lvl w:ilvl="0">
      <w:start w:val="1"/>
      <w:numFmt w:val="bullet"/>
      <w:lvlText w:val=""/>
      <w:lvlJc w:val="left"/>
      <w:pPr>
        <w:tabs>
          <w:tab w:val="num" w:pos="530"/>
        </w:tabs>
        <w:ind w:left="357" w:hanging="187"/>
      </w:pPr>
      <w:rPr>
        <w:rFonts w:ascii="Symbol" w:hAnsi="Symbol" w:hint="default"/>
      </w:rPr>
    </w:lvl>
  </w:abstractNum>
  <w:abstractNum w:abstractNumId="1" w15:restartNumberingAfterBreak="0">
    <w:nsid w:val="05791345"/>
    <w:multiLevelType w:val="hybridMultilevel"/>
    <w:tmpl w:val="0E506B3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1E0146A5"/>
    <w:multiLevelType w:val="hybridMultilevel"/>
    <w:tmpl w:val="89F881D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" w15:restartNumberingAfterBreak="0">
    <w:nsid w:val="22AF5C04"/>
    <w:multiLevelType w:val="hybridMultilevel"/>
    <w:tmpl w:val="97CC07B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 w15:restartNumberingAfterBreak="0">
    <w:nsid w:val="235A5B7E"/>
    <w:multiLevelType w:val="multilevel"/>
    <w:tmpl w:val="21DA34FE"/>
    <w:lvl w:ilvl="0">
      <w:start w:val="1"/>
      <w:numFmt w:val="decimal"/>
      <w:lvlText w:val="%1."/>
      <w:lvlJc w:val="left"/>
      <w:pPr>
        <w:ind w:left="5321" w:hanging="360"/>
      </w:pPr>
    </w:lvl>
    <w:lvl w:ilvl="1">
      <w:start w:val="1"/>
      <w:numFmt w:val="decimal"/>
      <w:isLgl/>
      <w:lvlText w:val="%1.%2"/>
      <w:lvlJc w:val="left"/>
      <w:pPr>
        <w:ind w:left="5321" w:hanging="360"/>
      </w:pPr>
    </w:lvl>
    <w:lvl w:ilvl="2">
      <w:start w:val="1"/>
      <w:numFmt w:val="decimal"/>
      <w:isLgl/>
      <w:lvlText w:val="%1.%2.%3"/>
      <w:lvlJc w:val="left"/>
      <w:pPr>
        <w:ind w:left="5681" w:hanging="720"/>
      </w:pPr>
    </w:lvl>
    <w:lvl w:ilvl="3">
      <w:start w:val="1"/>
      <w:numFmt w:val="decimal"/>
      <w:isLgl/>
      <w:lvlText w:val="%1.%2.%3.%4"/>
      <w:lvlJc w:val="left"/>
      <w:pPr>
        <w:ind w:left="5681" w:hanging="720"/>
      </w:pPr>
    </w:lvl>
    <w:lvl w:ilvl="4">
      <w:start w:val="1"/>
      <w:numFmt w:val="decimal"/>
      <w:isLgl/>
      <w:lvlText w:val="%1.%2.%3.%4.%5"/>
      <w:lvlJc w:val="left"/>
      <w:pPr>
        <w:ind w:left="6041" w:hanging="1080"/>
      </w:pPr>
    </w:lvl>
    <w:lvl w:ilvl="5">
      <w:start w:val="1"/>
      <w:numFmt w:val="decimal"/>
      <w:isLgl/>
      <w:lvlText w:val="%1.%2.%3.%4.%5.%6"/>
      <w:lvlJc w:val="left"/>
      <w:pPr>
        <w:ind w:left="6041" w:hanging="1080"/>
      </w:pPr>
    </w:lvl>
    <w:lvl w:ilvl="6">
      <w:start w:val="1"/>
      <w:numFmt w:val="decimal"/>
      <w:isLgl/>
      <w:lvlText w:val="%1.%2.%3.%4.%5.%6.%7"/>
      <w:lvlJc w:val="left"/>
      <w:pPr>
        <w:ind w:left="6401" w:hanging="1440"/>
      </w:pPr>
    </w:lvl>
    <w:lvl w:ilvl="7">
      <w:start w:val="1"/>
      <w:numFmt w:val="decimal"/>
      <w:isLgl/>
      <w:lvlText w:val="%1.%2.%3.%4.%5.%6.%7.%8"/>
      <w:lvlJc w:val="left"/>
      <w:pPr>
        <w:ind w:left="6401" w:hanging="1440"/>
      </w:pPr>
    </w:lvl>
    <w:lvl w:ilvl="8">
      <w:start w:val="1"/>
      <w:numFmt w:val="decimal"/>
      <w:isLgl/>
      <w:lvlText w:val="%1.%2.%3.%4.%5.%6.%7.%8.%9"/>
      <w:lvlJc w:val="left"/>
      <w:pPr>
        <w:ind w:left="6761" w:hanging="1800"/>
      </w:pPr>
    </w:lvl>
  </w:abstractNum>
  <w:abstractNum w:abstractNumId="5" w15:restartNumberingAfterBreak="0">
    <w:nsid w:val="3E9A695A"/>
    <w:multiLevelType w:val="hybridMultilevel"/>
    <w:tmpl w:val="D80E1B38"/>
    <w:lvl w:ilvl="0" w:tplc="91BC4AEC">
      <w:numFmt w:val="bullet"/>
      <w:lvlText w:val="-"/>
      <w:lvlJc w:val="left"/>
      <w:pPr>
        <w:ind w:left="424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12E500">
      <w:numFmt w:val="bullet"/>
      <w:lvlText w:val="•"/>
      <w:lvlJc w:val="left"/>
      <w:pPr>
        <w:ind w:left="1427" w:hanging="137"/>
      </w:pPr>
      <w:rPr>
        <w:lang w:val="ru-RU" w:eastAsia="en-US" w:bidi="ar-SA"/>
      </w:rPr>
    </w:lvl>
    <w:lvl w:ilvl="2" w:tplc="B58E9D38">
      <w:numFmt w:val="bullet"/>
      <w:lvlText w:val="•"/>
      <w:lvlJc w:val="left"/>
      <w:pPr>
        <w:ind w:left="2434" w:hanging="137"/>
      </w:pPr>
      <w:rPr>
        <w:lang w:val="ru-RU" w:eastAsia="en-US" w:bidi="ar-SA"/>
      </w:rPr>
    </w:lvl>
    <w:lvl w:ilvl="3" w:tplc="19B6B098">
      <w:numFmt w:val="bullet"/>
      <w:lvlText w:val="•"/>
      <w:lvlJc w:val="left"/>
      <w:pPr>
        <w:ind w:left="3442" w:hanging="137"/>
      </w:pPr>
      <w:rPr>
        <w:lang w:val="ru-RU" w:eastAsia="en-US" w:bidi="ar-SA"/>
      </w:rPr>
    </w:lvl>
    <w:lvl w:ilvl="4" w:tplc="59DCE896">
      <w:numFmt w:val="bullet"/>
      <w:lvlText w:val="•"/>
      <w:lvlJc w:val="left"/>
      <w:pPr>
        <w:ind w:left="4449" w:hanging="137"/>
      </w:pPr>
      <w:rPr>
        <w:lang w:val="ru-RU" w:eastAsia="en-US" w:bidi="ar-SA"/>
      </w:rPr>
    </w:lvl>
    <w:lvl w:ilvl="5" w:tplc="67D8330E">
      <w:numFmt w:val="bullet"/>
      <w:lvlText w:val="•"/>
      <w:lvlJc w:val="left"/>
      <w:pPr>
        <w:ind w:left="5457" w:hanging="137"/>
      </w:pPr>
      <w:rPr>
        <w:lang w:val="ru-RU" w:eastAsia="en-US" w:bidi="ar-SA"/>
      </w:rPr>
    </w:lvl>
    <w:lvl w:ilvl="6" w:tplc="F566FB04">
      <w:numFmt w:val="bullet"/>
      <w:lvlText w:val="•"/>
      <w:lvlJc w:val="left"/>
      <w:pPr>
        <w:ind w:left="6464" w:hanging="137"/>
      </w:pPr>
      <w:rPr>
        <w:lang w:val="ru-RU" w:eastAsia="en-US" w:bidi="ar-SA"/>
      </w:rPr>
    </w:lvl>
    <w:lvl w:ilvl="7" w:tplc="54B03A80">
      <w:numFmt w:val="bullet"/>
      <w:lvlText w:val="•"/>
      <w:lvlJc w:val="left"/>
      <w:pPr>
        <w:ind w:left="7471" w:hanging="137"/>
      </w:pPr>
      <w:rPr>
        <w:lang w:val="ru-RU" w:eastAsia="en-US" w:bidi="ar-SA"/>
      </w:rPr>
    </w:lvl>
    <w:lvl w:ilvl="8" w:tplc="C5F6F652">
      <w:numFmt w:val="bullet"/>
      <w:lvlText w:val="•"/>
      <w:lvlJc w:val="left"/>
      <w:pPr>
        <w:ind w:left="8479" w:hanging="137"/>
      </w:pPr>
      <w:rPr>
        <w:lang w:val="ru-RU" w:eastAsia="en-US" w:bidi="ar-SA"/>
      </w:rPr>
    </w:lvl>
  </w:abstractNum>
  <w:abstractNum w:abstractNumId="6" w15:restartNumberingAfterBreak="0">
    <w:nsid w:val="49127A78"/>
    <w:multiLevelType w:val="hybridMultilevel"/>
    <w:tmpl w:val="1B063960"/>
    <w:lvl w:ilvl="0" w:tplc="64044F1E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9F9E16A4">
      <w:numFmt w:val="bullet"/>
      <w:lvlText w:val=""/>
      <w:lvlJc w:val="left"/>
      <w:pPr>
        <w:ind w:left="1862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F60CDDBA">
      <w:numFmt w:val="bullet"/>
      <w:lvlText w:val="•"/>
      <w:lvlJc w:val="left"/>
      <w:pPr>
        <w:ind w:left="2876" w:hanging="360"/>
      </w:pPr>
      <w:rPr>
        <w:rFonts w:hint="default"/>
        <w:lang w:val="ru-RU" w:eastAsia="en-US" w:bidi="ar-SA"/>
      </w:rPr>
    </w:lvl>
    <w:lvl w:ilvl="3" w:tplc="DC4E19A2">
      <w:numFmt w:val="bullet"/>
      <w:lvlText w:val="•"/>
      <w:lvlJc w:val="left"/>
      <w:pPr>
        <w:ind w:left="3892" w:hanging="360"/>
      </w:pPr>
      <w:rPr>
        <w:rFonts w:hint="default"/>
        <w:lang w:val="ru-RU" w:eastAsia="en-US" w:bidi="ar-SA"/>
      </w:rPr>
    </w:lvl>
    <w:lvl w:ilvl="4" w:tplc="BAACFDF4">
      <w:numFmt w:val="bullet"/>
      <w:lvlText w:val="•"/>
      <w:lvlJc w:val="left"/>
      <w:pPr>
        <w:ind w:left="4908" w:hanging="360"/>
      </w:pPr>
      <w:rPr>
        <w:rFonts w:hint="default"/>
        <w:lang w:val="ru-RU" w:eastAsia="en-US" w:bidi="ar-SA"/>
      </w:rPr>
    </w:lvl>
    <w:lvl w:ilvl="5" w:tplc="20829570">
      <w:numFmt w:val="bullet"/>
      <w:lvlText w:val="•"/>
      <w:lvlJc w:val="left"/>
      <w:pPr>
        <w:ind w:left="5924" w:hanging="360"/>
      </w:pPr>
      <w:rPr>
        <w:rFonts w:hint="default"/>
        <w:lang w:val="ru-RU" w:eastAsia="en-US" w:bidi="ar-SA"/>
      </w:rPr>
    </w:lvl>
    <w:lvl w:ilvl="6" w:tplc="7174F5AE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7" w:tplc="9EA48572">
      <w:numFmt w:val="bullet"/>
      <w:lvlText w:val="•"/>
      <w:lvlJc w:val="left"/>
      <w:pPr>
        <w:ind w:left="7956" w:hanging="360"/>
      </w:pPr>
      <w:rPr>
        <w:rFonts w:hint="default"/>
        <w:lang w:val="ru-RU" w:eastAsia="en-US" w:bidi="ar-SA"/>
      </w:rPr>
    </w:lvl>
    <w:lvl w:ilvl="8" w:tplc="F5E291EE">
      <w:numFmt w:val="bullet"/>
      <w:lvlText w:val="•"/>
      <w:lvlJc w:val="left"/>
      <w:pPr>
        <w:ind w:left="8972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4A2A0053"/>
    <w:multiLevelType w:val="hybridMultilevel"/>
    <w:tmpl w:val="4E50B5D6"/>
    <w:lvl w:ilvl="0" w:tplc="563002E8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B0F4558"/>
    <w:multiLevelType w:val="multilevel"/>
    <w:tmpl w:val="CAD6EDE6"/>
    <w:lvl w:ilvl="0">
      <w:start w:val="1"/>
      <w:numFmt w:val="decimal"/>
      <w:lvlText w:val="%1."/>
      <w:lvlJc w:val="left"/>
      <w:pPr>
        <w:ind w:left="2244" w:hanging="366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7" w:hanging="495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49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21" w:hanging="49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02" w:hanging="49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183" w:hanging="49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164" w:hanging="49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145" w:hanging="49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126" w:hanging="495"/>
      </w:pPr>
      <w:rPr>
        <w:lang w:val="ru-RU" w:eastAsia="en-US" w:bidi="ar-SA"/>
      </w:rPr>
    </w:lvl>
  </w:abstractNum>
  <w:abstractNum w:abstractNumId="9" w15:restartNumberingAfterBreak="0">
    <w:nsid w:val="4BA1307F"/>
    <w:multiLevelType w:val="hybridMultilevel"/>
    <w:tmpl w:val="D3620EEC"/>
    <w:lvl w:ilvl="0" w:tplc="73003F4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BE438A3"/>
    <w:multiLevelType w:val="hybridMultilevel"/>
    <w:tmpl w:val="EC16C020"/>
    <w:lvl w:ilvl="0" w:tplc="2C44AF8C">
      <w:numFmt w:val="bullet"/>
      <w:lvlText w:val="-"/>
      <w:lvlJc w:val="left"/>
      <w:pPr>
        <w:ind w:left="316" w:hanging="1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2F68C0E">
      <w:numFmt w:val="bullet"/>
      <w:lvlText w:val="•"/>
      <w:lvlJc w:val="left"/>
      <w:pPr>
        <w:ind w:left="1342" w:hanging="183"/>
      </w:pPr>
      <w:rPr>
        <w:lang w:val="ru-RU" w:eastAsia="en-US" w:bidi="ar-SA"/>
      </w:rPr>
    </w:lvl>
    <w:lvl w:ilvl="2" w:tplc="90940ECC">
      <w:numFmt w:val="bullet"/>
      <w:lvlText w:val="•"/>
      <w:lvlJc w:val="left"/>
      <w:pPr>
        <w:ind w:left="2365" w:hanging="183"/>
      </w:pPr>
      <w:rPr>
        <w:lang w:val="ru-RU" w:eastAsia="en-US" w:bidi="ar-SA"/>
      </w:rPr>
    </w:lvl>
    <w:lvl w:ilvl="3" w:tplc="1F6E016E">
      <w:numFmt w:val="bullet"/>
      <w:lvlText w:val="•"/>
      <w:lvlJc w:val="left"/>
      <w:pPr>
        <w:ind w:left="3388" w:hanging="183"/>
      </w:pPr>
      <w:rPr>
        <w:lang w:val="ru-RU" w:eastAsia="en-US" w:bidi="ar-SA"/>
      </w:rPr>
    </w:lvl>
    <w:lvl w:ilvl="4" w:tplc="46BC08C6">
      <w:numFmt w:val="bullet"/>
      <w:lvlText w:val="•"/>
      <w:lvlJc w:val="left"/>
      <w:pPr>
        <w:ind w:left="4411" w:hanging="183"/>
      </w:pPr>
      <w:rPr>
        <w:lang w:val="ru-RU" w:eastAsia="en-US" w:bidi="ar-SA"/>
      </w:rPr>
    </w:lvl>
    <w:lvl w:ilvl="5" w:tplc="FC0CE4CA">
      <w:numFmt w:val="bullet"/>
      <w:lvlText w:val="•"/>
      <w:lvlJc w:val="left"/>
      <w:pPr>
        <w:ind w:left="5434" w:hanging="183"/>
      </w:pPr>
      <w:rPr>
        <w:lang w:val="ru-RU" w:eastAsia="en-US" w:bidi="ar-SA"/>
      </w:rPr>
    </w:lvl>
    <w:lvl w:ilvl="6" w:tplc="CEECEB20">
      <w:numFmt w:val="bullet"/>
      <w:lvlText w:val="•"/>
      <w:lvlJc w:val="left"/>
      <w:pPr>
        <w:ind w:left="6457" w:hanging="183"/>
      </w:pPr>
      <w:rPr>
        <w:lang w:val="ru-RU" w:eastAsia="en-US" w:bidi="ar-SA"/>
      </w:rPr>
    </w:lvl>
    <w:lvl w:ilvl="7" w:tplc="E870985E">
      <w:numFmt w:val="bullet"/>
      <w:lvlText w:val="•"/>
      <w:lvlJc w:val="left"/>
      <w:pPr>
        <w:ind w:left="7480" w:hanging="183"/>
      </w:pPr>
      <w:rPr>
        <w:lang w:val="ru-RU" w:eastAsia="en-US" w:bidi="ar-SA"/>
      </w:rPr>
    </w:lvl>
    <w:lvl w:ilvl="8" w:tplc="DB98F070">
      <w:numFmt w:val="bullet"/>
      <w:lvlText w:val="•"/>
      <w:lvlJc w:val="left"/>
      <w:pPr>
        <w:ind w:left="8503" w:hanging="183"/>
      </w:pPr>
      <w:rPr>
        <w:lang w:val="ru-RU" w:eastAsia="en-US" w:bidi="ar-SA"/>
      </w:rPr>
    </w:lvl>
  </w:abstractNum>
  <w:abstractNum w:abstractNumId="11" w15:restartNumberingAfterBreak="0">
    <w:nsid w:val="519A3EA7"/>
    <w:multiLevelType w:val="hybridMultilevel"/>
    <w:tmpl w:val="AE8A9286"/>
    <w:lvl w:ilvl="0" w:tplc="8406721A">
      <w:numFmt w:val="bullet"/>
      <w:lvlText w:val=""/>
      <w:lvlJc w:val="left"/>
      <w:pPr>
        <w:ind w:left="321" w:hanging="21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AB26CF0">
      <w:numFmt w:val="bullet"/>
      <w:lvlText w:val="•"/>
      <w:lvlJc w:val="left"/>
      <w:pPr>
        <w:ind w:left="1342" w:hanging="217"/>
      </w:pPr>
      <w:rPr>
        <w:lang w:val="ru-RU" w:eastAsia="en-US" w:bidi="ar-SA"/>
      </w:rPr>
    </w:lvl>
    <w:lvl w:ilvl="2" w:tplc="A996844C">
      <w:numFmt w:val="bullet"/>
      <w:lvlText w:val="•"/>
      <w:lvlJc w:val="left"/>
      <w:pPr>
        <w:ind w:left="2365" w:hanging="217"/>
      </w:pPr>
      <w:rPr>
        <w:lang w:val="ru-RU" w:eastAsia="en-US" w:bidi="ar-SA"/>
      </w:rPr>
    </w:lvl>
    <w:lvl w:ilvl="3" w:tplc="C1F4407C">
      <w:numFmt w:val="bullet"/>
      <w:lvlText w:val="•"/>
      <w:lvlJc w:val="left"/>
      <w:pPr>
        <w:ind w:left="3388" w:hanging="217"/>
      </w:pPr>
      <w:rPr>
        <w:lang w:val="ru-RU" w:eastAsia="en-US" w:bidi="ar-SA"/>
      </w:rPr>
    </w:lvl>
    <w:lvl w:ilvl="4" w:tplc="5B6212D0">
      <w:numFmt w:val="bullet"/>
      <w:lvlText w:val="•"/>
      <w:lvlJc w:val="left"/>
      <w:pPr>
        <w:ind w:left="4411" w:hanging="217"/>
      </w:pPr>
      <w:rPr>
        <w:lang w:val="ru-RU" w:eastAsia="en-US" w:bidi="ar-SA"/>
      </w:rPr>
    </w:lvl>
    <w:lvl w:ilvl="5" w:tplc="35961EC6">
      <w:numFmt w:val="bullet"/>
      <w:lvlText w:val="•"/>
      <w:lvlJc w:val="left"/>
      <w:pPr>
        <w:ind w:left="5434" w:hanging="217"/>
      </w:pPr>
      <w:rPr>
        <w:lang w:val="ru-RU" w:eastAsia="en-US" w:bidi="ar-SA"/>
      </w:rPr>
    </w:lvl>
    <w:lvl w:ilvl="6" w:tplc="131EDE92">
      <w:numFmt w:val="bullet"/>
      <w:lvlText w:val="•"/>
      <w:lvlJc w:val="left"/>
      <w:pPr>
        <w:ind w:left="6457" w:hanging="217"/>
      </w:pPr>
      <w:rPr>
        <w:lang w:val="ru-RU" w:eastAsia="en-US" w:bidi="ar-SA"/>
      </w:rPr>
    </w:lvl>
    <w:lvl w:ilvl="7" w:tplc="0F8E24B0">
      <w:numFmt w:val="bullet"/>
      <w:lvlText w:val="•"/>
      <w:lvlJc w:val="left"/>
      <w:pPr>
        <w:ind w:left="7480" w:hanging="217"/>
      </w:pPr>
      <w:rPr>
        <w:lang w:val="ru-RU" w:eastAsia="en-US" w:bidi="ar-SA"/>
      </w:rPr>
    </w:lvl>
    <w:lvl w:ilvl="8" w:tplc="B6FC589C">
      <w:numFmt w:val="bullet"/>
      <w:lvlText w:val="•"/>
      <w:lvlJc w:val="left"/>
      <w:pPr>
        <w:ind w:left="8503" w:hanging="217"/>
      </w:pPr>
      <w:rPr>
        <w:lang w:val="ru-RU" w:eastAsia="en-US" w:bidi="ar-SA"/>
      </w:rPr>
    </w:lvl>
  </w:abstractNum>
  <w:abstractNum w:abstractNumId="12" w15:restartNumberingAfterBreak="0">
    <w:nsid w:val="523A3D66"/>
    <w:multiLevelType w:val="hybridMultilevel"/>
    <w:tmpl w:val="AC28FDC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52FB388A"/>
    <w:multiLevelType w:val="hybridMultilevel"/>
    <w:tmpl w:val="A3520522"/>
    <w:lvl w:ilvl="0" w:tplc="590ED222">
      <w:numFmt w:val="bullet"/>
      <w:lvlText w:val="•"/>
      <w:lvlJc w:val="left"/>
      <w:pPr>
        <w:ind w:left="141" w:hanging="132"/>
      </w:pPr>
      <w:rPr>
        <w:rFonts w:ascii="Times New Roman" w:eastAsia="Times New Roman" w:hAnsi="Times New Roman" w:cs="Times New Roman" w:hint="default"/>
        <w:w w:val="98"/>
        <w:sz w:val="22"/>
        <w:szCs w:val="22"/>
        <w:lang w:val="ru-RU" w:eastAsia="en-US" w:bidi="ar-SA"/>
      </w:rPr>
    </w:lvl>
    <w:lvl w:ilvl="1" w:tplc="EA36A8B6">
      <w:numFmt w:val="bullet"/>
      <w:lvlText w:val="•"/>
      <w:lvlJc w:val="left"/>
      <w:pPr>
        <w:ind w:left="1205" w:hanging="132"/>
      </w:pPr>
      <w:rPr>
        <w:rFonts w:hint="default"/>
        <w:lang w:val="ru-RU" w:eastAsia="en-US" w:bidi="ar-SA"/>
      </w:rPr>
    </w:lvl>
    <w:lvl w:ilvl="2" w:tplc="B986E772">
      <w:numFmt w:val="bullet"/>
      <w:lvlText w:val="•"/>
      <w:lvlJc w:val="left"/>
      <w:pPr>
        <w:ind w:left="2271" w:hanging="132"/>
      </w:pPr>
      <w:rPr>
        <w:rFonts w:hint="default"/>
        <w:lang w:val="ru-RU" w:eastAsia="en-US" w:bidi="ar-SA"/>
      </w:rPr>
    </w:lvl>
    <w:lvl w:ilvl="3" w:tplc="88328916">
      <w:numFmt w:val="bullet"/>
      <w:lvlText w:val="•"/>
      <w:lvlJc w:val="left"/>
      <w:pPr>
        <w:ind w:left="3337" w:hanging="132"/>
      </w:pPr>
      <w:rPr>
        <w:rFonts w:hint="default"/>
        <w:lang w:val="ru-RU" w:eastAsia="en-US" w:bidi="ar-SA"/>
      </w:rPr>
    </w:lvl>
    <w:lvl w:ilvl="4" w:tplc="8AEAC50A">
      <w:numFmt w:val="bullet"/>
      <w:lvlText w:val="•"/>
      <w:lvlJc w:val="left"/>
      <w:pPr>
        <w:ind w:left="4403" w:hanging="132"/>
      </w:pPr>
      <w:rPr>
        <w:rFonts w:hint="default"/>
        <w:lang w:val="ru-RU" w:eastAsia="en-US" w:bidi="ar-SA"/>
      </w:rPr>
    </w:lvl>
    <w:lvl w:ilvl="5" w:tplc="AACE1636">
      <w:numFmt w:val="bullet"/>
      <w:lvlText w:val="•"/>
      <w:lvlJc w:val="left"/>
      <w:pPr>
        <w:ind w:left="5469" w:hanging="132"/>
      </w:pPr>
      <w:rPr>
        <w:rFonts w:hint="default"/>
        <w:lang w:val="ru-RU" w:eastAsia="en-US" w:bidi="ar-SA"/>
      </w:rPr>
    </w:lvl>
    <w:lvl w:ilvl="6" w:tplc="885A872C">
      <w:numFmt w:val="bullet"/>
      <w:lvlText w:val="•"/>
      <w:lvlJc w:val="left"/>
      <w:pPr>
        <w:ind w:left="6535" w:hanging="132"/>
      </w:pPr>
      <w:rPr>
        <w:rFonts w:hint="default"/>
        <w:lang w:val="ru-RU" w:eastAsia="en-US" w:bidi="ar-SA"/>
      </w:rPr>
    </w:lvl>
    <w:lvl w:ilvl="7" w:tplc="40AA3E8C">
      <w:numFmt w:val="bullet"/>
      <w:lvlText w:val="•"/>
      <w:lvlJc w:val="left"/>
      <w:pPr>
        <w:ind w:left="7601" w:hanging="132"/>
      </w:pPr>
      <w:rPr>
        <w:rFonts w:hint="default"/>
        <w:lang w:val="ru-RU" w:eastAsia="en-US" w:bidi="ar-SA"/>
      </w:rPr>
    </w:lvl>
    <w:lvl w:ilvl="8" w:tplc="01846B3A">
      <w:numFmt w:val="bullet"/>
      <w:lvlText w:val="•"/>
      <w:lvlJc w:val="left"/>
      <w:pPr>
        <w:ind w:left="8667" w:hanging="132"/>
      </w:pPr>
      <w:rPr>
        <w:rFonts w:hint="default"/>
        <w:lang w:val="ru-RU" w:eastAsia="en-US" w:bidi="ar-SA"/>
      </w:rPr>
    </w:lvl>
  </w:abstractNum>
  <w:abstractNum w:abstractNumId="14" w15:restartNumberingAfterBreak="0">
    <w:nsid w:val="567E54EC"/>
    <w:multiLevelType w:val="hybridMultilevel"/>
    <w:tmpl w:val="1A9651CE"/>
    <w:lvl w:ilvl="0" w:tplc="F8E8A100">
      <w:start w:val="1"/>
      <w:numFmt w:val="decimal"/>
      <w:lvlText w:val="%1."/>
      <w:lvlJc w:val="left"/>
      <w:pPr>
        <w:ind w:left="575" w:hanging="360"/>
      </w:pPr>
    </w:lvl>
    <w:lvl w:ilvl="1" w:tplc="04190019">
      <w:start w:val="1"/>
      <w:numFmt w:val="lowerLetter"/>
      <w:lvlText w:val="%2."/>
      <w:lvlJc w:val="left"/>
      <w:pPr>
        <w:ind w:left="1295" w:hanging="360"/>
      </w:pPr>
    </w:lvl>
    <w:lvl w:ilvl="2" w:tplc="0419001B">
      <w:start w:val="1"/>
      <w:numFmt w:val="lowerRoman"/>
      <w:lvlText w:val="%3."/>
      <w:lvlJc w:val="right"/>
      <w:pPr>
        <w:ind w:left="2015" w:hanging="180"/>
      </w:pPr>
    </w:lvl>
    <w:lvl w:ilvl="3" w:tplc="0419000F">
      <w:start w:val="1"/>
      <w:numFmt w:val="decimal"/>
      <w:lvlText w:val="%4."/>
      <w:lvlJc w:val="left"/>
      <w:pPr>
        <w:ind w:left="2735" w:hanging="360"/>
      </w:pPr>
    </w:lvl>
    <w:lvl w:ilvl="4" w:tplc="04190019">
      <w:start w:val="1"/>
      <w:numFmt w:val="lowerLetter"/>
      <w:lvlText w:val="%5."/>
      <w:lvlJc w:val="left"/>
      <w:pPr>
        <w:ind w:left="3455" w:hanging="360"/>
      </w:pPr>
    </w:lvl>
    <w:lvl w:ilvl="5" w:tplc="0419001B">
      <w:start w:val="1"/>
      <w:numFmt w:val="lowerRoman"/>
      <w:lvlText w:val="%6."/>
      <w:lvlJc w:val="right"/>
      <w:pPr>
        <w:ind w:left="4175" w:hanging="180"/>
      </w:pPr>
    </w:lvl>
    <w:lvl w:ilvl="6" w:tplc="0419000F">
      <w:start w:val="1"/>
      <w:numFmt w:val="decimal"/>
      <w:lvlText w:val="%7."/>
      <w:lvlJc w:val="left"/>
      <w:pPr>
        <w:ind w:left="4895" w:hanging="360"/>
      </w:pPr>
    </w:lvl>
    <w:lvl w:ilvl="7" w:tplc="04190019">
      <w:start w:val="1"/>
      <w:numFmt w:val="lowerLetter"/>
      <w:lvlText w:val="%8."/>
      <w:lvlJc w:val="left"/>
      <w:pPr>
        <w:ind w:left="5615" w:hanging="360"/>
      </w:pPr>
    </w:lvl>
    <w:lvl w:ilvl="8" w:tplc="0419001B">
      <w:start w:val="1"/>
      <w:numFmt w:val="lowerRoman"/>
      <w:lvlText w:val="%9."/>
      <w:lvlJc w:val="right"/>
      <w:pPr>
        <w:ind w:left="6335" w:hanging="180"/>
      </w:pPr>
    </w:lvl>
  </w:abstractNum>
  <w:abstractNum w:abstractNumId="15" w15:restartNumberingAfterBreak="0">
    <w:nsid w:val="59DD4C65"/>
    <w:multiLevelType w:val="hybridMultilevel"/>
    <w:tmpl w:val="EFAE857E"/>
    <w:lvl w:ilvl="0" w:tplc="BB8EDA40">
      <w:numFmt w:val="bullet"/>
      <w:lvlText w:val="-"/>
      <w:lvlJc w:val="left"/>
      <w:pPr>
        <w:ind w:left="49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A9EE812">
      <w:numFmt w:val="bullet"/>
      <w:lvlText w:val="•"/>
      <w:lvlJc w:val="left"/>
      <w:pPr>
        <w:ind w:left="1506" w:hanging="164"/>
      </w:pPr>
      <w:rPr>
        <w:lang w:val="ru-RU" w:eastAsia="en-US" w:bidi="ar-SA"/>
      </w:rPr>
    </w:lvl>
    <w:lvl w:ilvl="2" w:tplc="B164D956">
      <w:numFmt w:val="bullet"/>
      <w:lvlText w:val="•"/>
      <w:lvlJc w:val="left"/>
      <w:pPr>
        <w:ind w:left="2513" w:hanging="164"/>
      </w:pPr>
      <w:rPr>
        <w:lang w:val="ru-RU" w:eastAsia="en-US" w:bidi="ar-SA"/>
      </w:rPr>
    </w:lvl>
    <w:lvl w:ilvl="3" w:tplc="531489D4">
      <w:numFmt w:val="bullet"/>
      <w:lvlText w:val="•"/>
      <w:lvlJc w:val="left"/>
      <w:pPr>
        <w:ind w:left="3520" w:hanging="164"/>
      </w:pPr>
      <w:rPr>
        <w:lang w:val="ru-RU" w:eastAsia="en-US" w:bidi="ar-SA"/>
      </w:rPr>
    </w:lvl>
    <w:lvl w:ilvl="4" w:tplc="1EA4CFE0">
      <w:numFmt w:val="bullet"/>
      <w:lvlText w:val="•"/>
      <w:lvlJc w:val="left"/>
      <w:pPr>
        <w:ind w:left="4527" w:hanging="164"/>
      </w:pPr>
      <w:rPr>
        <w:lang w:val="ru-RU" w:eastAsia="en-US" w:bidi="ar-SA"/>
      </w:rPr>
    </w:lvl>
    <w:lvl w:ilvl="5" w:tplc="563E092E">
      <w:numFmt w:val="bullet"/>
      <w:lvlText w:val="•"/>
      <w:lvlJc w:val="left"/>
      <w:pPr>
        <w:ind w:left="5534" w:hanging="164"/>
      </w:pPr>
      <w:rPr>
        <w:lang w:val="ru-RU" w:eastAsia="en-US" w:bidi="ar-SA"/>
      </w:rPr>
    </w:lvl>
    <w:lvl w:ilvl="6" w:tplc="7480D354">
      <w:numFmt w:val="bullet"/>
      <w:lvlText w:val="•"/>
      <w:lvlJc w:val="left"/>
      <w:pPr>
        <w:ind w:left="6541" w:hanging="164"/>
      </w:pPr>
      <w:rPr>
        <w:lang w:val="ru-RU" w:eastAsia="en-US" w:bidi="ar-SA"/>
      </w:rPr>
    </w:lvl>
    <w:lvl w:ilvl="7" w:tplc="C9A097A2">
      <w:numFmt w:val="bullet"/>
      <w:lvlText w:val="•"/>
      <w:lvlJc w:val="left"/>
      <w:pPr>
        <w:ind w:left="7548" w:hanging="164"/>
      </w:pPr>
      <w:rPr>
        <w:lang w:val="ru-RU" w:eastAsia="en-US" w:bidi="ar-SA"/>
      </w:rPr>
    </w:lvl>
    <w:lvl w:ilvl="8" w:tplc="BB0A0462">
      <w:numFmt w:val="bullet"/>
      <w:lvlText w:val="•"/>
      <w:lvlJc w:val="left"/>
      <w:pPr>
        <w:ind w:left="8555" w:hanging="164"/>
      </w:pPr>
      <w:rPr>
        <w:lang w:val="ru-RU" w:eastAsia="en-US" w:bidi="ar-SA"/>
      </w:rPr>
    </w:lvl>
  </w:abstractNum>
  <w:abstractNum w:abstractNumId="16" w15:restartNumberingAfterBreak="0">
    <w:nsid w:val="5C917B99"/>
    <w:multiLevelType w:val="hybridMultilevel"/>
    <w:tmpl w:val="F864A33A"/>
    <w:lvl w:ilvl="0" w:tplc="5D1EA6FE">
      <w:start w:val="1"/>
      <w:numFmt w:val="decimal"/>
      <w:lvlText w:val="%1)"/>
      <w:lvlJc w:val="left"/>
      <w:pPr>
        <w:ind w:left="316" w:hanging="3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4E9298">
      <w:numFmt w:val="bullet"/>
      <w:lvlText w:val="•"/>
      <w:lvlJc w:val="left"/>
      <w:pPr>
        <w:ind w:left="1342" w:hanging="380"/>
      </w:pPr>
      <w:rPr>
        <w:lang w:val="ru-RU" w:eastAsia="en-US" w:bidi="ar-SA"/>
      </w:rPr>
    </w:lvl>
    <w:lvl w:ilvl="2" w:tplc="74A436D6">
      <w:numFmt w:val="bullet"/>
      <w:lvlText w:val="•"/>
      <w:lvlJc w:val="left"/>
      <w:pPr>
        <w:ind w:left="2365" w:hanging="380"/>
      </w:pPr>
      <w:rPr>
        <w:lang w:val="ru-RU" w:eastAsia="en-US" w:bidi="ar-SA"/>
      </w:rPr>
    </w:lvl>
    <w:lvl w:ilvl="3" w:tplc="3B5A75BA">
      <w:numFmt w:val="bullet"/>
      <w:lvlText w:val="•"/>
      <w:lvlJc w:val="left"/>
      <w:pPr>
        <w:ind w:left="3388" w:hanging="380"/>
      </w:pPr>
      <w:rPr>
        <w:lang w:val="ru-RU" w:eastAsia="en-US" w:bidi="ar-SA"/>
      </w:rPr>
    </w:lvl>
    <w:lvl w:ilvl="4" w:tplc="0660CF34">
      <w:numFmt w:val="bullet"/>
      <w:lvlText w:val="•"/>
      <w:lvlJc w:val="left"/>
      <w:pPr>
        <w:ind w:left="4411" w:hanging="380"/>
      </w:pPr>
      <w:rPr>
        <w:lang w:val="ru-RU" w:eastAsia="en-US" w:bidi="ar-SA"/>
      </w:rPr>
    </w:lvl>
    <w:lvl w:ilvl="5" w:tplc="B2504A56">
      <w:numFmt w:val="bullet"/>
      <w:lvlText w:val="•"/>
      <w:lvlJc w:val="left"/>
      <w:pPr>
        <w:ind w:left="5434" w:hanging="380"/>
      </w:pPr>
      <w:rPr>
        <w:lang w:val="ru-RU" w:eastAsia="en-US" w:bidi="ar-SA"/>
      </w:rPr>
    </w:lvl>
    <w:lvl w:ilvl="6" w:tplc="3EBE5E68">
      <w:numFmt w:val="bullet"/>
      <w:lvlText w:val="•"/>
      <w:lvlJc w:val="left"/>
      <w:pPr>
        <w:ind w:left="6457" w:hanging="380"/>
      </w:pPr>
      <w:rPr>
        <w:lang w:val="ru-RU" w:eastAsia="en-US" w:bidi="ar-SA"/>
      </w:rPr>
    </w:lvl>
    <w:lvl w:ilvl="7" w:tplc="2390AE5E">
      <w:numFmt w:val="bullet"/>
      <w:lvlText w:val="•"/>
      <w:lvlJc w:val="left"/>
      <w:pPr>
        <w:ind w:left="7480" w:hanging="380"/>
      </w:pPr>
      <w:rPr>
        <w:lang w:val="ru-RU" w:eastAsia="en-US" w:bidi="ar-SA"/>
      </w:rPr>
    </w:lvl>
    <w:lvl w:ilvl="8" w:tplc="C52A971C">
      <w:numFmt w:val="bullet"/>
      <w:lvlText w:val="•"/>
      <w:lvlJc w:val="left"/>
      <w:pPr>
        <w:ind w:left="8503" w:hanging="380"/>
      </w:pPr>
      <w:rPr>
        <w:lang w:val="ru-RU" w:eastAsia="en-US" w:bidi="ar-SA"/>
      </w:rPr>
    </w:lvl>
  </w:abstractNum>
  <w:abstractNum w:abstractNumId="17" w15:restartNumberingAfterBreak="0">
    <w:nsid w:val="5C950070"/>
    <w:multiLevelType w:val="hybridMultilevel"/>
    <w:tmpl w:val="FEF23896"/>
    <w:lvl w:ilvl="0" w:tplc="3EF81802">
      <w:start w:val="1"/>
      <w:numFmt w:val="decimal"/>
      <w:lvlText w:val="%1."/>
      <w:lvlJc w:val="left"/>
      <w:pPr>
        <w:ind w:left="1428" w:hanging="3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52FCE9DE">
      <w:numFmt w:val="bullet"/>
      <w:lvlText w:val="•"/>
      <w:lvlJc w:val="left"/>
      <w:pPr>
        <w:ind w:left="3240" w:hanging="363"/>
      </w:pPr>
      <w:rPr>
        <w:rFonts w:hint="default"/>
        <w:lang w:val="ru-RU" w:eastAsia="en-US" w:bidi="ar-SA"/>
      </w:rPr>
    </w:lvl>
    <w:lvl w:ilvl="2" w:tplc="90F2F9C0">
      <w:numFmt w:val="bullet"/>
      <w:lvlText w:val="•"/>
      <w:lvlJc w:val="left"/>
      <w:pPr>
        <w:ind w:left="4002" w:hanging="363"/>
      </w:pPr>
      <w:rPr>
        <w:rFonts w:hint="default"/>
        <w:lang w:val="ru-RU" w:eastAsia="en-US" w:bidi="ar-SA"/>
      </w:rPr>
    </w:lvl>
    <w:lvl w:ilvl="3" w:tplc="FE3E2E40">
      <w:numFmt w:val="bullet"/>
      <w:lvlText w:val="•"/>
      <w:lvlJc w:val="left"/>
      <w:pPr>
        <w:ind w:left="4764" w:hanging="363"/>
      </w:pPr>
      <w:rPr>
        <w:rFonts w:hint="default"/>
        <w:lang w:val="ru-RU" w:eastAsia="en-US" w:bidi="ar-SA"/>
      </w:rPr>
    </w:lvl>
    <w:lvl w:ilvl="4" w:tplc="B0E02990">
      <w:numFmt w:val="bullet"/>
      <w:lvlText w:val="•"/>
      <w:lvlJc w:val="left"/>
      <w:pPr>
        <w:ind w:left="5526" w:hanging="363"/>
      </w:pPr>
      <w:rPr>
        <w:rFonts w:hint="default"/>
        <w:lang w:val="ru-RU" w:eastAsia="en-US" w:bidi="ar-SA"/>
      </w:rPr>
    </w:lvl>
    <w:lvl w:ilvl="5" w:tplc="E2F0B052">
      <w:numFmt w:val="bullet"/>
      <w:lvlText w:val="•"/>
      <w:lvlJc w:val="left"/>
      <w:pPr>
        <w:ind w:left="6288" w:hanging="363"/>
      </w:pPr>
      <w:rPr>
        <w:rFonts w:hint="default"/>
        <w:lang w:val="ru-RU" w:eastAsia="en-US" w:bidi="ar-SA"/>
      </w:rPr>
    </w:lvl>
    <w:lvl w:ilvl="6" w:tplc="C1486072">
      <w:numFmt w:val="bullet"/>
      <w:lvlText w:val="•"/>
      <w:lvlJc w:val="left"/>
      <w:pPr>
        <w:ind w:left="7050" w:hanging="363"/>
      </w:pPr>
      <w:rPr>
        <w:rFonts w:hint="default"/>
        <w:lang w:val="ru-RU" w:eastAsia="en-US" w:bidi="ar-SA"/>
      </w:rPr>
    </w:lvl>
    <w:lvl w:ilvl="7" w:tplc="8634064C">
      <w:numFmt w:val="bullet"/>
      <w:lvlText w:val="•"/>
      <w:lvlJc w:val="left"/>
      <w:pPr>
        <w:ind w:left="7813" w:hanging="363"/>
      </w:pPr>
      <w:rPr>
        <w:rFonts w:hint="default"/>
        <w:lang w:val="ru-RU" w:eastAsia="en-US" w:bidi="ar-SA"/>
      </w:rPr>
    </w:lvl>
    <w:lvl w:ilvl="8" w:tplc="F1889B5E">
      <w:numFmt w:val="bullet"/>
      <w:lvlText w:val="•"/>
      <w:lvlJc w:val="left"/>
      <w:pPr>
        <w:ind w:left="8575" w:hanging="363"/>
      </w:pPr>
      <w:rPr>
        <w:rFonts w:hint="default"/>
        <w:lang w:val="ru-RU" w:eastAsia="en-US" w:bidi="ar-SA"/>
      </w:rPr>
    </w:lvl>
  </w:abstractNum>
  <w:abstractNum w:abstractNumId="18" w15:restartNumberingAfterBreak="0">
    <w:nsid w:val="5DC35E93"/>
    <w:multiLevelType w:val="hybridMultilevel"/>
    <w:tmpl w:val="E4505F2C"/>
    <w:lvl w:ilvl="0" w:tplc="019060F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64600C18"/>
    <w:multiLevelType w:val="hybridMultilevel"/>
    <w:tmpl w:val="279E359C"/>
    <w:lvl w:ilvl="0" w:tplc="289EBEDC">
      <w:numFmt w:val="bullet"/>
      <w:lvlText w:val=""/>
      <w:lvlJc w:val="left"/>
      <w:pPr>
        <w:ind w:left="168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7826D328">
      <w:numFmt w:val="bullet"/>
      <w:lvlText w:val="•"/>
      <w:lvlJc w:val="left"/>
      <w:pPr>
        <w:ind w:left="2612" w:hanging="360"/>
      </w:pPr>
      <w:rPr>
        <w:rFonts w:hint="default"/>
        <w:lang w:val="ru-RU" w:eastAsia="en-US" w:bidi="ar-SA"/>
      </w:rPr>
    </w:lvl>
    <w:lvl w:ilvl="2" w:tplc="53600046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3" w:tplc="BA249866">
      <w:numFmt w:val="bullet"/>
      <w:lvlText w:val="•"/>
      <w:lvlJc w:val="left"/>
      <w:pPr>
        <w:ind w:left="4477" w:hanging="360"/>
      </w:pPr>
      <w:rPr>
        <w:rFonts w:hint="default"/>
        <w:lang w:val="ru-RU" w:eastAsia="en-US" w:bidi="ar-SA"/>
      </w:rPr>
    </w:lvl>
    <w:lvl w:ilvl="4" w:tplc="048CF12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5" w:tplc="5664BDD8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6" w:tplc="79BEFA2A">
      <w:numFmt w:val="bullet"/>
      <w:lvlText w:val="•"/>
      <w:lvlJc w:val="left"/>
      <w:pPr>
        <w:ind w:left="7274" w:hanging="360"/>
      </w:pPr>
      <w:rPr>
        <w:rFonts w:hint="default"/>
        <w:lang w:val="ru-RU" w:eastAsia="en-US" w:bidi="ar-SA"/>
      </w:rPr>
    </w:lvl>
    <w:lvl w:ilvl="7" w:tplc="C18CADAC">
      <w:numFmt w:val="bullet"/>
      <w:lvlText w:val="•"/>
      <w:lvlJc w:val="left"/>
      <w:pPr>
        <w:ind w:left="8206" w:hanging="360"/>
      </w:pPr>
      <w:rPr>
        <w:rFonts w:hint="default"/>
        <w:lang w:val="ru-RU" w:eastAsia="en-US" w:bidi="ar-SA"/>
      </w:rPr>
    </w:lvl>
    <w:lvl w:ilvl="8" w:tplc="2D9C1360">
      <w:numFmt w:val="bullet"/>
      <w:lvlText w:val="•"/>
      <w:lvlJc w:val="left"/>
      <w:pPr>
        <w:ind w:left="9139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D8F6690"/>
    <w:multiLevelType w:val="hybridMultilevel"/>
    <w:tmpl w:val="EA9AD63A"/>
    <w:lvl w:ilvl="0" w:tplc="2B88860A">
      <w:start w:val="1"/>
      <w:numFmt w:val="decimal"/>
      <w:lvlText w:val="%1."/>
      <w:lvlJc w:val="left"/>
      <w:pPr>
        <w:ind w:left="836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C745624">
      <w:numFmt w:val="bullet"/>
      <w:lvlText w:val="•"/>
      <w:lvlJc w:val="left"/>
      <w:pPr>
        <w:ind w:left="2245" w:hanging="243"/>
      </w:pPr>
      <w:rPr>
        <w:rFonts w:hint="default"/>
        <w:lang w:val="ru-RU" w:eastAsia="en-US" w:bidi="ar-SA"/>
      </w:rPr>
    </w:lvl>
    <w:lvl w:ilvl="2" w:tplc="1478885C">
      <w:numFmt w:val="bullet"/>
      <w:lvlText w:val="•"/>
      <w:lvlJc w:val="left"/>
      <w:pPr>
        <w:ind w:left="3651" w:hanging="243"/>
      </w:pPr>
      <w:rPr>
        <w:rFonts w:hint="default"/>
        <w:lang w:val="ru-RU" w:eastAsia="en-US" w:bidi="ar-SA"/>
      </w:rPr>
    </w:lvl>
    <w:lvl w:ilvl="3" w:tplc="D9C8818C">
      <w:numFmt w:val="bullet"/>
      <w:lvlText w:val="•"/>
      <w:lvlJc w:val="left"/>
      <w:pPr>
        <w:ind w:left="5057" w:hanging="243"/>
      </w:pPr>
      <w:rPr>
        <w:rFonts w:hint="default"/>
        <w:lang w:val="ru-RU" w:eastAsia="en-US" w:bidi="ar-SA"/>
      </w:rPr>
    </w:lvl>
    <w:lvl w:ilvl="4" w:tplc="45B4825A">
      <w:numFmt w:val="bullet"/>
      <w:lvlText w:val="•"/>
      <w:lvlJc w:val="left"/>
      <w:pPr>
        <w:ind w:left="6463" w:hanging="243"/>
      </w:pPr>
      <w:rPr>
        <w:rFonts w:hint="default"/>
        <w:lang w:val="ru-RU" w:eastAsia="en-US" w:bidi="ar-SA"/>
      </w:rPr>
    </w:lvl>
    <w:lvl w:ilvl="5" w:tplc="588EBC82">
      <w:numFmt w:val="bullet"/>
      <w:lvlText w:val="•"/>
      <w:lvlJc w:val="left"/>
      <w:pPr>
        <w:ind w:left="7869" w:hanging="243"/>
      </w:pPr>
      <w:rPr>
        <w:rFonts w:hint="default"/>
        <w:lang w:val="ru-RU" w:eastAsia="en-US" w:bidi="ar-SA"/>
      </w:rPr>
    </w:lvl>
    <w:lvl w:ilvl="6" w:tplc="6624E15E">
      <w:numFmt w:val="bullet"/>
      <w:lvlText w:val="•"/>
      <w:lvlJc w:val="left"/>
      <w:pPr>
        <w:ind w:left="9275" w:hanging="243"/>
      </w:pPr>
      <w:rPr>
        <w:rFonts w:hint="default"/>
        <w:lang w:val="ru-RU" w:eastAsia="en-US" w:bidi="ar-SA"/>
      </w:rPr>
    </w:lvl>
    <w:lvl w:ilvl="7" w:tplc="61240A3A">
      <w:numFmt w:val="bullet"/>
      <w:lvlText w:val="•"/>
      <w:lvlJc w:val="left"/>
      <w:pPr>
        <w:ind w:left="10681" w:hanging="243"/>
      </w:pPr>
      <w:rPr>
        <w:rFonts w:hint="default"/>
        <w:lang w:val="ru-RU" w:eastAsia="en-US" w:bidi="ar-SA"/>
      </w:rPr>
    </w:lvl>
    <w:lvl w:ilvl="8" w:tplc="B298F094">
      <w:numFmt w:val="bullet"/>
      <w:lvlText w:val="•"/>
      <w:lvlJc w:val="left"/>
      <w:pPr>
        <w:ind w:left="12087" w:hanging="243"/>
      </w:pPr>
      <w:rPr>
        <w:rFonts w:hint="default"/>
        <w:lang w:val="ru-RU" w:eastAsia="en-US" w:bidi="ar-SA"/>
      </w:rPr>
    </w:lvl>
  </w:abstractNum>
  <w:abstractNum w:abstractNumId="21" w15:restartNumberingAfterBreak="0">
    <w:nsid w:val="79AB5607"/>
    <w:multiLevelType w:val="hybridMultilevel"/>
    <w:tmpl w:val="3202CDC6"/>
    <w:lvl w:ilvl="0" w:tplc="BE8CBB70">
      <w:start w:val="2"/>
      <w:numFmt w:val="decimal"/>
      <w:lvlText w:val="%1)"/>
      <w:lvlJc w:val="left"/>
      <w:pPr>
        <w:ind w:left="959" w:hanging="332"/>
      </w:pPr>
      <w:rPr>
        <w:rFonts w:ascii="Microsoft Sans Serif" w:eastAsia="Microsoft Sans Serif" w:hAnsi="Microsoft Sans Serif" w:cs="Microsoft Sans Serif" w:hint="default"/>
        <w:spacing w:val="0"/>
        <w:w w:val="100"/>
        <w:sz w:val="22"/>
        <w:szCs w:val="22"/>
        <w:lang w:val="ru-RU" w:eastAsia="en-US" w:bidi="ar-SA"/>
      </w:rPr>
    </w:lvl>
    <w:lvl w:ilvl="1" w:tplc="332A5320">
      <w:numFmt w:val="bullet"/>
      <w:lvlText w:val=""/>
      <w:lvlJc w:val="left"/>
      <w:pPr>
        <w:ind w:left="1680" w:hanging="360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2" w:tplc="695C5EBA">
      <w:numFmt w:val="bullet"/>
      <w:lvlText w:val="•"/>
      <w:lvlJc w:val="left"/>
      <w:pPr>
        <w:ind w:left="2716" w:hanging="360"/>
      </w:pPr>
      <w:rPr>
        <w:rFonts w:hint="default"/>
        <w:lang w:val="ru-RU" w:eastAsia="en-US" w:bidi="ar-SA"/>
      </w:rPr>
    </w:lvl>
    <w:lvl w:ilvl="3" w:tplc="6D18B188">
      <w:numFmt w:val="bullet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4" w:tplc="5C0CBDB2">
      <w:numFmt w:val="bullet"/>
      <w:lvlText w:val="•"/>
      <w:lvlJc w:val="left"/>
      <w:pPr>
        <w:ind w:left="4788" w:hanging="360"/>
      </w:pPr>
      <w:rPr>
        <w:rFonts w:hint="default"/>
        <w:lang w:val="ru-RU" w:eastAsia="en-US" w:bidi="ar-SA"/>
      </w:rPr>
    </w:lvl>
    <w:lvl w:ilvl="5" w:tplc="F5520C6C">
      <w:numFmt w:val="bullet"/>
      <w:lvlText w:val="•"/>
      <w:lvlJc w:val="left"/>
      <w:pPr>
        <w:ind w:left="5824" w:hanging="360"/>
      </w:pPr>
      <w:rPr>
        <w:rFonts w:hint="default"/>
        <w:lang w:val="ru-RU" w:eastAsia="en-US" w:bidi="ar-SA"/>
      </w:rPr>
    </w:lvl>
    <w:lvl w:ilvl="6" w:tplc="D8721EEE">
      <w:numFmt w:val="bullet"/>
      <w:lvlText w:val="•"/>
      <w:lvlJc w:val="left"/>
      <w:pPr>
        <w:ind w:left="6860" w:hanging="360"/>
      </w:pPr>
      <w:rPr>
        <w:rFonts w:hint="default"/>
        <w:lang w:val="ru-RU" w:eastAsia="en-US" w:bidi="ar-SA"/>
      </w:rPr>
    </w:lvl>
    <w:lvl w:ilvl="7" w:tplc="F1B0B492">
      <w:numFmt w:val="bullet"/>
      <w:lvlText w:val="•"/>
      <w:lvlJc w:val="left"/>
      <w:pPr>
        <w:ind w:left="7896" w:hanging="360"/>
      </w:pPr>
      <w:rPr>
        <w:rFonts w:hint="default"/>
        <w:lang w:val="ru-RU" w:eastAsia="en-US" w:bidi="ar-SA"/>
      </w:rPr>
    </w:lvl>
    <w:lvl w:ilvl="8" w:tplc="BBF4FDD2">
      <w:numFmt w:val="bullet"/>
      <w:lvlText w:val="•"/>
      <w:lvlJc w:val="left"/>
      <w:pPr>
        <w:ind w:left="8932" w:hanging="360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2"/>
  </w:num>
  <w:num w:numId="5">
    <w:abstractNumId w:val="1"/>
  </w:num>
  <w:num w:numId="6">
    <w:abstractNumId w:val="18"/>
  </w:num>
  <w:num w:numId="7">
    <w:abstractNumId w:val="13"/>
  </w:num>
  <w:num w:numId="8">
    <w:abstractNumId w:val="20"/>
  </w:num>
  <w:num w:numId="9">
    <w:abstractNumId w:val="17"/>
  </w:num>
  <w:num w:numId="10">
    <w:abstractNumId w:val="6"/>
  </w:num>
  <w:num w:numId="11">
    <w:abstractNumId w:val="19"/>
  </w:num>
  <w:num w:numId="12">
    <w:abstractNumId w:val="21"/>
  </w:num>
  <w:num w:numId="13">
    <w:abstractNumId w:val="7"/>
  </w:num>
  <w:num w:numId="14">
    <w:abstractNumId w:val="15"/>
  </w:num>
  <w:num w:numId="15">
    <w:abstractNumId w:val="1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0"/>
  </w:num>
  <w:num w:numId="19">
    <w:abstractNumId w:val="9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11"/>
  </w:num>
  <w:num w:numId="25">
    <w:abstractNumId w:val="0"/>
  </w:num>
  <w:num w:numId="26">
    <w:abstractNumId w:val="12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393"/>
    <w:rsid w:val="00147C6F"/>
    <w:rsid w:val="00154393"/>
    <w:rsid w:val="001E6CE5"/>
    <w:rsid w:val="00231D71"/>
    <w:rsid w:val="00273026"/>
    <w:rsid w:val="00275351"/>
    <w:rsid w:val="00287D35"/>
    <w:rsid w:val="002F56DB"/>
    <w:rsid w:val="003A6254"/>
    <w:rsid w:val="004333ED"/>
    <w:rsid w:val="0046747A"/>
    <w:rsid w:val="004A36F0"/>
    <w:rsid w:val="00837588"/>
    <w:rsid w:val="008E5D9A"/>
    <w:rsid w:val="009157F2"/>
    <w:rsid w:val="0097077A"/>
    <w:rsid w:val="00990847"/>
    <w:rsid w:val="00AA1531"/>
    <w:rsid w:val="00B23422"/>
    <w:rsid w:val="00B31194"/>
    <w:rsid w:val="00BA3EA2"/>
    <w:rsid w:val="00BF27E3"/>
    <w:rsid w:val="00D0665E"/>
    <w:rsid w:val="00EE59A1"/>
    <w:rsid w:val="00F0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0EAB"/>
  <w15:chartTrackingRefBased/>
  <w15:docId w15:val="{D4D862B3-9F4A-4B25-92CA-29A1B296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59A1"/>
    <w:pPr>
      <w:widowControl w:val="0"/>
      <w:autoSpaceDE w:val="0"/>
      <w:autoSpaceDN w:val="0"/>
      <w:spacing w:before="13" w:after="0" w:line="240" w:lineRule="auto"/>
      <w:ind w:left="2501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9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27535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1E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E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aliases w:val="strich,2nd Tier Header,маркированный,Citation List,_список,текст ГЕО,список,Liste_LMM,Абзац,PD_Bullet,Заголовок2,не удалять,Список_Заголовок_2,Reference list,Bullets H1/2,Рис. Х."/>
    <w:basedOn w:val="a"/>
    <w:link w:val="a6"/>
    <w:uiPriority w:val="1"/>
    <w:qFormat/>
    <w:rsid w:val="001E6CE5"/>
    <w:pPr>
      <w:widowControl w:val="0"/>
      <w:autoSpaceDE w:val="0"/>
      <w:autoSpaceDN w:val="0"/>
      <w:spacing w:after="0" w:line="240" w:lineRule="auto"/>
      <w:ind w:left="316" w:firstLine="566"/>
    </w:pPr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27535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75351"/>
  </w:style>
  <w:style w:type="paragraph" w:customStyle="1" w:styleId="Default">
    <w:name w:val="Default"/>
    <w:link w:val="Default0"/>
    <w:qFormat/>
    <w:rsid w:val="002753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Абзац списка Знак"/>
    <w:aliases w:val="strich Знак,2nd Tier Header Знак,маркированный Знак,Citation List Знак,_список Знак,текст ГЕО Знак,список Знак,Liste_LMM Знак,Абзац Знак,PD_Bullet Знак,Заголовок2 Знак,не удалять Знак,Список_Заголовок_2 Знак,Reference list Знак"/>
    <w:link w:val="a5"/>
    <w:uiPriority w:val="1"/>
    <w:locked/>
    <w:rsid w:val="00275351"/>
    <w:rPr>
      <w:rFonts w:ascii="Times New Roman" w:eastAsia="Times New Roman" w:hAnsi="Times New Roman" w:cs="Times New Roman"/>
    </w:rPr>
  </w:style>
  <w:style w:type="paragraph" w:customStyle="1" w:styleId="12">
    <w:name w:val="Название1"/>
    <w:basedOn w:val="a"/>
    <w:qFormat/>
    <w:rsid w:val="002753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efault0">
    <w:name w:val="Default Знак"/>
    <w:link w:val="Default"/>
    <w:locked/>
    <w:rsid w:val="00275351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aliases w:val="Для таблиц"/>
    <w:link w:val="a8"/>
    <w:uiPriority w:val="1"/>
    <w:qFormat/>
    <w:rsid w:val="002753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Для таблиц Знак"/>
    <w:link w:val="a7"/>
    <w:uiPriority w:val="1"/>
    <w:rsid w:val="00275351"/>
    <w:rPr>
      <w:rFonts w:ascii="Calibri" w:eastAsia="Calibri" w:hAnsi="Calibri" w:cs="Times New Roman"/>
    </w:rPr>
  </w:style>
  <w:style w:type="character" w:customStyle="1" w:styleId="13">
    <w:name w:val="Основной текст Знак1"/>
    <w:uiPriority w:val="99"/>
    <w:rsid w:val="00275351"/>
    <w:rPr>
      <w:rFonts w:ascii="Arial" w:hAnsi="Arial" w:cs="Arial"/>
      <w:sz w:val="19"/>
      <w:szCs w:val="19"/>
      <w:shd w:val="clear" w:color="auto" w:fill="FFFFFF"/>
    </w:rPr>
  </w:style>
  <w:style w:type="character" w:styleId="a9">
    <w:name w:val="Hyperlink"/>
    <w:uiPriority w:val="99"/>
    <w:qFormat/>
    <w:rsid w:val="0027535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E59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qFormat/>
    <w:rsid w:val="00EE59A1"/>
    <w:rPr>
      <w:rFonts w:ascii="Times New Roman" w:eastAsia="Times New Roman" w:hAnsi="Times New Roman" w:cs="Times New Roman"/>
      <w:b/>
      <w:bCs/>
      <w:sz w:val="32"/>
      <w:szCs w:val="32"/>
    </w:rPr>
  </w:style>
  <w:style w:type="numbering" w:customStyle="1" w:styleId="21">
    <w:name w:val="Нет списка2"/>
    <w:next w:val="a2"/>
    <w:uiPriority w:val="99"/>
    <w:semiHidden/>
    <w:unhideWhenUsed/>
    <w:rsid w:val="00EE59A1"/>
  </w:style>
  <w:style w:type="paragraph" w:customStyle="1" w:styleId="msonormal0">
    <w:name w:val="msonormal"/>
    <w:basedOn w:val="a"/>
    <w:rsid w:val="00EE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EE59A1"/>
    <w:pPr>
      <w:spacing w:line="254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E59A1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EE59A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EE59A1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semiHidden/>
    <w:unhideWhenUsed/>
    <w:rsid w:val="00EE59A1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EE59A1"/>
    <w:rPr>
      <w:rFonts w:ascii="Times New Roman" w:eastAsia="Times New Roman" w:hAnsi="Times New Roman" w:cs="Times New Roman"/>
    </w:rPr>
  </w:style>
  <w:style w:type="paragraph" w:styleId="af0">
    <w:name w:val="annotation subject"/>
    <w:basedOn w:val="aa"/>
    <w:next w:val="aa"/>
    <w:link w:val="af1"/>
    <w:uiPriority w:val="99"/>
    <w:semiHidden/>
    <w:unhideWhenUsed/>
    <w:rsid w:val="00EE59A1"/>
    <w:rPr>
      <w:b/>
      <w:bCs/>
    </w:rPr>
  </w:style>
  <w:style w:type="character" w:customStyle="1" w:styleId="af1">
    <w:name w:val="Тема примечания Знак"/>
    <w:basedOn w:val="ab"/>
    <w:link w:val="af0"/>
    <w:uiPriority w:val="99"/>
    <w:semiHidden/>
    <w:rsid w:val="00EE59A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EE59A1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EE59A1"/>
    <w:rPr>
      <w:rFonts w:ascii="Segoe UI" w:eastAsia="Times New Roman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EE59A1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</w:rPr>
  </w:style>
  <w:style w:type="character" w:styleId="af4">
    <w:name w:val="annotation reference"/>
    <w:basedOn w:val="a0"/>
    <w:uiPriority w:val="99"/>
    <w:semiHidden/>
    <w:unhideWhenUsed/>
    <w:rsid w:val="00EE59A1"/>
    <w:rPr>
      <w:sz w:val="16"/>
      <w:szCs w:val="16"/>
    </w:rPr>
  </w:style>
  <w:style w:type="table" w:styleId="af5">
    <w:name w:val="Table Grid"/>
    <w:basedOn w:val="a1"/>
    <w:uiPriority w:val="39"/>
    <w:qFormat/>
    <w:rsid w:val="00EE59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EE59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6">
    <w:name w:val="Unresolved Mention"/>
    <w:basedOn w:val="a0"/>
    <w:uiPriority w:val="99"/>
    <w:semiHidden/>
    <w:unhideWhenUsed/>
    <w:rsid w:val="0097077A"/>
    <w:rPr>
      <w:color w:val="605E5C"/>
      <w:shd w:val="clear" w:color="auto" w:fill="E1DFDD"/>
    </w:rPr>
  </w:style>
  <w:style w:type="numbering" w:customStyle="1" w:styleId="31">
    <w:name w:val="Нет списка3"/>
    <w:next w:val="a2"/>
    <w:uiPriority w:val="99"/>
    <w:semiHidden/>
    <w:unhideWhenUsed/>
    <w:rsid w:val="00B23422"/>
  </w:style>
  <w:style w:type="character" w:styleId="af7">
    <w:name w:val="FollowedHyperlink"/>
    <w:basedOn w:val="a0"/>
    <w:uiPriority w:val="99"/>
    <w:semiHidden/>
    <w:unhideWhenUsed/>
    <w:rsid w:val="00B23422"/>
    <w:rPr>
      <w:color w:val="800080"/>
      <w:u w:val="single"/>
    </w:rPr>
  </w:style>
  <w:style w:type="paragraph" w:styleId="14">
    <w:name w:val="toc 1"/>
    <w:basedOn w:val="a"/>
    <w:autoRedefine/>
    <w:uiPriority w:val="1"/>
    <w:semiHidden/>
    <w:unhideWhenUsed/>
    <w:qFormat/>
    <w:rsid w:val="00B23422"/>
    <w:pPr>
      <w:widowControl w:val="0"/>
      <w:autoSpaceDE w:val="0"/>
      <w:autoSpaceDN w:val="0"/>
      <w:spacing w:after="0" w:line="240" w:lineRule="auto"/>
      <w:ind w:left="287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toc 2"/>
    <w:basedOn w:val="a"/>
    <w:autoRedefine/>
    <w:uiPriority w:val="1"/>
    <w:semiHidden/>
    <w:unhideWhenUsed/>
    <w:qFormat/>
    <w:rsid w:val="00B23422"/>
    <w:pPr>
      <w:widowControl w:val="0"/>
      <w:autoSpaceDE w:val="0"/>
      <w:autoSpaceDN w:val="0"/>
      <w:spacing w:after="0" w:line="240" w:lineRule="auto"/>
      <w:ind w:left="647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32">
    <w:name w:val="toc 3"/>
    <w:basedOn w:val="a"/>
    <w:autoRedefine/>
    <w:uiPriority w:val="1"/>
    <w:semiHidden/>
    <w:unhideWhenUsed/>
    <w:qFormat/>
    <w:rsid w:val="00B23422"/>
    <w:pPr>
      <w:widowControl w:val="0"/>
      <w:autoSpaceDE w:val="0"/>
      <w:autoSpaceDN w:val="0"/>
      <w:spacing w:after="0" w:line="240" w:lineRule="auto"/>
      <w:ind w:left="328"/>
    </w:pPr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Title"/>
    <w:basedOn w:val="a"/>
    <w:link w:val="af9"/>
    <w:uiPriority w:val="10"/>
    <w:qFormat/>
    <w:rsid w:val="00B23422"/>
    <w:pPr>
      <w:widowControl w:val="0"/>
      <w:autoSpaceDE w:val="0"/>
      <w:autoSpaceDN w:val="0"/>
      <w:spacing w:after="0" w:line="240" w:lineRule="auto"/>
      <w:ind w:left="50" w:right="272" w:hanging="4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9">
    <w:name w:val="Заголовок Знак"/>
    <w:basedOn w:val="a0"/>
    <w:link w:val="af8"/>
    <w:uiPriority w:val="10"/>
    <w:rsid w:val="00B23422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6">
    <w:name w:val="xl66"/>
    <w:basedOn w:val="a"/>
    <w:rsid w:val="00B2342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B23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2342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B2342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B2342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2342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2342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B2342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B234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34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34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3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B234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B2342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B234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B23422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ПНОО1"/>
    <w:basedOn w:val="a1"/>
    <w:next w:val="af5"/>
    <w:uiPriority w:val="99"/>
    <w:rsid w:val="008375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ПНОО2"/>
    <w:basedOn w:val="a1"/>
    <w:next w:val="af5"/>
    <w:uiPriority w:val="99"/>
    <w:rsid w:val="009157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dbecology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6</Pages>
  <Words>2574</Words>
  <Characters>14674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Gaziza</cp:lastModifiedBy>
  <cp:revision>26</cp:revision>
  <dcterms:created xsi:type="dcterms:W3CDTF">2024-08-07T09:55:00Z</dcterms:created>
  <dcterms:modified xsi:type="dcterms:W3CDTF">2026-10-08T04:23:00Z</dcterms:modified>
</cp:coreProperties>
</file>