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DBF6F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Нетехническое резюме</w:t>
      </w:r>
    </w:p>
    <w:p w14:paraId="30D60AEC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6DD47B" w14:textId="77777777" w:rsidR="00275351" w:rsidRPr="00275351" w:rsidRDefault="00275351" w:rsidP="00F062E0">
      <w:pPr>
        <w:autoSpaceDE w:val="0"/>
        <w:autoSpaceDN w:val="0"/>
        <w:adjustRightInd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описание предполагаемого места осуществления намечаемой деятельности</w:t>
      </w:r>
    </w:p>
    <w:p w14:paraId="42AF1DB7" w14:textId="16327A4F" w:rsidR="009157F2" w:rsidRPr="009157F2" w:rsidRDefault="00147C6F" w:rsidP="009157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Контрактная территория ТОО «Кен-Ай-Ойл-Кызылорда» в административном отношении находится в Сырдарьинском районе Кызылординской области Республики Казахстан, географически она расположена в юго-западной части </w:t>
      </w:r>
      <w:proofErr w:type="spellStart"/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>Арыскумского</w:t>
      </w:r>
      <w:proofErr w:type="spellEnd"/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прогиба.</w:t>
      </w:r>
      <w:r w:rsidR="009157F2"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57F2" w:rsidRPr="009157F2">
        <w:rPr>
          <w:rFonts w:ascii="Times New Roman" w:eastAsia="Times New Roman" w:hAnsi="Times New Roman" w:cs="Times New Roman"/>
          <w:sz w:val="24"/>
          <w:szCs w:val="24"/>
        </w:rPr>
        <w:t xml:space="preserve">Ближайшими населенными пунктами являются г. Кызылорда (120 км), г. Жезказган (280 км) и нефтепромысел </w:t>
      </w:r>
      <w:proofErr w:type="spellStart"/>
      <w:r w:rsidR="009157F2" w:rsidRPr="009157F2">
        <w:rPr>
          <w:rFonts w:ascii="Times New Roman" w:eastAsia="Times New Roman" w:hAnsi="Times New Roman" w:cs="Times New Roman"/>
          <w:sz w:val="24"/>
          <w:szCs w:val="24"/>
        </w:rPr>
        <w:t>Кумколь</w:t>
      </w:r>
      <w:proofErr w:type="spellEnd"/>
      <w:r w:rsidR="009157F2" w:rsidRPr="009157F2">
        <w:rPr>
          <w:rFonts w:ascii="Times New Roman" w:eastAsia="Times New Roman" w:hAnsi="Times New Roman" w:cs="Times New Roman"/>
          <w:sz w:val="24"/>
          <w:szCs w:val="24"/>
        </w:rPr>
        <w:t xml:space="preserve"> (к северу-востоку 55 км), </w:t>
      </w:r>
      <w:r w:rsidR="009157F2" w:rsidRPr="009157F2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посёлок Теренозек (административный центр Сырдарьинского района) 105 км. О</w:t>
      </w:r>
      <w:r w:rsidR="009157F2" w:rsidRPr="009157F2">
        <w:rPr>
          <w:rFonts w:ascii="Times New Roman" w:eastAsia="Times New Roman" w:hAnsi="Times New Roman" w:cs="Times New Roman"/>
          <w:sz w:val="24"/>
          <w:szCs w:val="24"/>
        </w:rPr>
        <w:t xml:space="preserve">т месторождения </w:t>
      </w:r>
      <w:proofErr w:type="spellStart"/>
      <w:r w:rsidR="009157F2" w:rsidRPr="009157F2">
        <w:rPr>
          <w:rFonts w:ascii="Times New Roman" w:eastAsia="Times New Roman" w:hAnsi="Times New Roman" w:cs="Times New Roman"/>
          <w:sz w:val="24"/>
          <w:szCs w:val="24"/>
        </w:rPr>
        <w:t>Кумколь</w:t>
      </w:r>
      <w:proofErr w:type="spellEnd"/>
      <w:r w:rsidR="009157F2" w:rsidRPr="009157F2">
        <w:rPr>
          <w:rFonts w:ascii="Times New Roman" w:eastAsia="Times New Roman" w:hAnsi="Times New Roman" w:cs="Times New Roman"/>
          <w:sz w:val="24"/>
          <w:szCs w:val="24"/>
        </w:rPr>
        <w:t xml:space="preserve"> до г. Кызылорда проложена асфальтированная дорога.</w:t>
      </w:r>
    </w:p>
    <w:p w14:paraId="735160E8" w14:textId="5DC59AC9" w:rsidR="00147C6F" w:rsidRPr="00147C6F" w:rsidRDefault="00147C6F" w:rsidP="00147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C6F">
        <w:rPr>
          <w:rFonts w:ascii="Times New Roman" w:eastAsia="Times New Roman" w:hAnsi="Times New Roman" w:cs="Times New Roman"/>
          <w:sz w:val="24"/>
          <w:szCs w:val="24"/>
        </w:rPr>
        <w:t xml:space="preserve">Нефтепровод </w:t>
      </w:r>
      <w:proofErr w:type="spellStart"/>
      <w:r w:rsidRPr="00147C6F">
        <w:rPr>
          <w:rFonts w:ascii="Times New Roman" w:eastAsia="Times New Roman" w:hAnsi="Times New Roman" w:cs="Times New Roman"/>
          <w:sz w:val="24"/>
          <w:szCs w:val="24"/>
        </w:rPr>
        <w:t>Кумколь</w:t>
      </w:r>
      <w:proofErr w:type="spellEnd"/>
      <w:r w:rsidRPr="00147C6F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147C6F">
        <w:rPr>
          <w:rFonts w:ascii="Times New Roman" w:eastAsia="Times New Roman" w:hAnsi="Times New Roman" w:cs="Times New Roman"/>
          <w:sz w:val="24"/>
          <w:szCs w:val="24"/>
        </w:rPr>
        <w:t>Каракойын</w:t>
      </w:r>
      <w:proofErr w:type="spellEnd"/>
      <w:r w:rsidRPr="00147C6F">
        <w:rPr>
          <w:rFonts w:ascii="Times New Roman" w:eastAsia="Times New Roman" w:hAnsi="Times New Roman" w:cs="Times New Roman"/>
          <w:sz w:val="24"/>
          <w:szCs w:val="24"/>
        </w:rPr>
        <w:t>-Шымкент проходит северо-восточнее месторождения.</w:t>
      </w:r>
    </w:p>
    <w:p w14:paraId="6B1F3D18" w14:textId="77777777" w:rsidR="004333ED" w:rsidRPr="004333ED" w:rsidRDefault="004333ED" w:rsidP="00F062E0">
      <w:pPr>
        <w:autoSpaceDE w:val="0"/>
        <w:autoSpaceDN w:val="0"/>
        <w:adjustRightInd w:val="0"/>
        <w:spacing w:after="0" w:line="240" w:lineRule="auto"/>
        <w:ind w:right="29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333E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Основным направлением деятельности компании - добыча нефти и газа. </w:t>
      </w:r>
    </w:p>
    <w:p w14:paraId="2BB6BF7D" w14:textId="224FC99B" w:rsidR="00275351" w:rsidRDefault="00275351" w:rsidP="00F062E0">
      <w:pPr>
        <w:autoSpaceDE w:val="0"/>
        <w:autoSpaceDN w:val="0"/>
        <w:adjustRightInd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описание затрагиваемой территории с указанием численности ее населения, участков, на которых могут быть обнаружены выбросы, сбросы и иные негативные воздействия намечаемой деятельности на окружающую среду, с учетом их характеристик и способности переноса в окружающую среду; участков извлечения природных ресурсов и захоронения отходов; </w:t>
      </w:r>
    </w:p>
    <w:p w14:paraId="30ED3B18" w14:textId="454B2903" w:rsidR="008E5D9A" w:rsidRPr="008E5D9A" w:rsidRDefault="008E5D9A" w:rsidP="00F062E0">
      <w:pPr>
        <w:widowControl w:val="0"/>
        <w:autoSpaceDE w:val="0"/>
        <w:autoSpaceDN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D9A">
        <w:rPr>
          <w:rFonts w:ascii="Times New Roman" w:eastAsia="Calibri" w:hAnsi="Times New Roman" w:cs="Times New Roman"/>
          <w:sz w:val="24"/>
          <w:szCs w:val="24"/>
        </w:rPr>
        <w:t xml:space="preserve">В географическом отношении площадь работ расположена в южной части Тургайской низменности, в северо-западной части </w:t>
      </w:r>
      <w:proofErr w:type="spellStart"/>
      <w:r w:rsidRPr="008E5D9A">
        <w:rPr>
          <w:rFonts w:ascii="Times New Roman" w:eastAsia="Calibri" w:hAnsi="Times New Roman" w:cs="Times New Roman"/>
          <w:sz w:val="24"/>
          <w:szCs w:val="24"/>
        </w:rPr>
        <w:t>Арыскумского</w:t>
      </w:r>
      <w:proofErr w:type="spellEnd"/>
      <w:r w:rsidRPr="008E5D9A">
        <w:rPr>
          <w:rFonts w:ascii="Times New Roman" w:eastAsia="Calibri" w:hAnsi="Times New Roman" w:cs="Times New Roman"/>
          <w:sz w:val="24"/>
          <w:szCs w:val="24"/>
        </w:rPr>
        <w:t xml:space="preserve"> прогиба.</w:t>
      </w:r>
    </w:p>
    <w:p w14:paraId="69680904" w14:textId="1800C610" w:rsidR="002F56DB" w:rsidRPr="002F56DB" w:rsidRDefault="002F56DB" w:rsidP="00F062E0">
      <w:pPr>
        <w:widowControl w:val="0"/>
        <w:autoSpaceDE w:val="0"/>
        <w:autoSpaceDN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</w:rPr>
      </w:pPr>
      <w:r w:rsidRPr="002F56DB">
        <w:rPr>
          <w:rFonts w:ascii="Times New Roman" w:eastAsia="Times New Roman" w:hAnsi="Times New Roman" w:cs="Times New Roman"/>
          <w:sz w:val="24"/>
        </w:rPr>
        <w:t xml:space="preserve">Растительный и животный мир, наличие заповедных территорий - скудный полупустынного типа. Район относится к пустынной и полупустынной зонам с типичными для них растительностью и животным миром. Для района характерны сильные ветра: летом- западные, юго-западные, в остальное время года северные и северо-восточные, скорость 3-4 м/сек. </w:t>
      </w:r>
    </w:p>
    <w:p w14:paraId="4F67691F" w14:textId="1288A735" w:rsidR="002F56DB" w:rsidRPr="002F56DB" w:rsidRDefault="002F56DB" w:rsidP="00F062E0">
      <w:pPr>
        <w:widowControl w:val="0"/>
        <w:autoSpaceDE w:val="0"/>
        <w:autoSpaceDN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</w:rPr>
      </w:pPr>
      <w:r w:rsidRPr="002F56DB">
        <w:rPr>
          <w:rFonts w:ascii="Times New Roman" w:eastAsia="Times New Roman" w:hAnsi="Times New Roman" w:cs="Times New Roman"/>
          <w:sz w:val="24"/>
        </w:rPr>
        <w:t>Дорожная сеть представлена межпромысловыми песчано-гравийными и грунтовыми дорогами. Грунтовые дороги труднопроходимы в зимний период из-за снежных заносов и непроходимы в период весенней распутицы.</w:t>
      </w:r>
    </w:p>
    <w:p w14:paraId="4D38A91F" w14:textId="77777777" w:rsidR="002F56DB" w:rsidRPr="002F56DB" w:rsidRDefault="002F56DB" w:rsidP="00F062E0">
      <w:pPr>
        <w:widowControl w:val="0"/>
        <w:autoSpaceDE w:val="0"/>
        <w:autoSpaceDN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</w:rPr>
      </w:pPr>
      <w:r w:rsidRPr="002F56DB">
        <w:rPr>
          <w:rFonts w:ascii="Times New Roman" w:eastAsia="Times New Roman" w:hAnsi="Times New Roman" w:cs="Times New Roman"/>
          <w:sz w:val="24"/>
        </w:rPr>
        <w:t>Почвы в районе работ серо-бурые, пустынные, представлены суглинками;</w:t>
      </w:r>
    </w:p>
    <w:p w14:paraId="11BCE275" w14:textId="77777777" w:rsidR="002F56DB" w:rsidRPr="002F56DB" w:rsidRDefault="002F56DB" w:rsidP="00F062E0">
      <w:pPr>
        <w:widowControl w:val="0"/>
        <w:autoSpaceDE w:val="0"/>
        <w:autoSpaceDN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</w:rPr>
      </w:pPr>
      <w:r w:rsidRPr="002F56DB">
        <w:rPr>
          <w:rFonts w:ascii="Times New Roman" w:eastAsia="Times New Roman" w:hAnsi="Times New Roman" w:cs="Times New Roman"/>
          <w:sz w:val="24"/>
        </w:rPr>
        <w:t xml:space="preserve">Растительность чахлая полупустынного типа. </w:t>
      </w:r>
    </w:p>
    <w:p w14:paraId="16484DF7" w14:textId="77777777" w:rsidR="002F56DB" w:rsidRPr="002F56DB" w:rsidRDefault="002F56DB" w:rsidP="00F062E0">
      <w:pPr>
        <w:widowControl w:val="0"/>
        <w:autoSpaceDE w:val="0"/>
        <w:autoSpaceDN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</w:rPr>
      </w:pPr>
      <w:r w:rsidRPr="002F56DB">
        <w:rPr>
          <w:rFonts w:ascii="Times New Roman" w:eastAsia="Times New Roman" w:hAnsi="Times New Roman" w:cs="Times New Roman"/>
          <w:sz w:val="24"/>
        </w:rPr>
        <w:t>Агрохимическая характеристика почв отсутствует.</w:t>
      </w:r>
    </w:p>
    <w:p w14:paraId="6EE3BDB1" w14:textId="77777777" w:rsidR="002F56DB" w:rsidRPr="002F56DB" w:rsidRDefault="002F56DB" w:rsidP="00F062E0">
      <w:pPr>
        <w:widowControl w:val="0"/>
        <w:autoSpaceDE w:val="0"/>
        <w:autoSpaceDN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</w:rPr>
      </w:pPr>
      <w:r w:rsidRPr="002F56DB">
        <w:rPr>
          <w:rFonts w:ascii="Times New Roman" w:eastAsia="Times New Roman" w:hAnsi="Times New Roman" w:cs="Times New Roman"/>
          <w:sz w:val="24"/>
        </w:rPr>
        <w:t>Природно-климатические условия района работ – южная, степная подзона.</w:t>
      </w:r>
    </w:p>
    <w:p w14:paraId="31F11BA6" w14:textId="77777777" w:rsidR="002F56DB" w:rsidRPr="002F56DB" w:rsidRDefault="002F56DB" w:rsidP="00F062E0">
      <w:pPr>
        <w:widowControl w:val="0"/>
        <w:autoSpaceDE w:val="0"/>
        <w:autoSpaceDN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</w:rPr>
      </w:pPr>
      <w:r w:rsidRPr="002F56DB">
        <w:rPr>
          <w:rFonts w:ascii="Times New Roman" w:eastAsia="Times New Roman" w:hAnsi="Times New Roman" w:cs="Times New Roman"/>
          <w:sz w:val="24"/>
        </w:rPr>
        <w:t>Рельеф местности – слабовсхолмленная равнина.</w:t>
      </w:r>
    </w:p>
    <w:p w14:paraId="31699656" w14:textId="2C4598B3" w:rsidR="0046747A" w:rsidRDefault="00275351" w:rsidP="00F062E0">
      <w:pPr>
        <w:pStyle w:val="TableParagraph"/>
        <w:tabs>
          <w:tab w:val="left" w:pos="844"/>
          <w:tab w:val="left" w:pos="1006"/>
          <w:tab w:val="left" w:pos="1335"/>
          <w:tab w:val="left" w:pos="1425"/>
        </w:tabs>
        <w:ind w:right="2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Географические координаты:</w:t>
      </w:r>
      <w:r w:rsidRPr="00F06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B21C944" w14:textId="2161605D" w:rsidR="00443D28" w:rsidRPr="00443D28" w:rsidRDefault="00443D28" w:rsidP="00443D28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D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45°50'0,98"СВ, 65°30'24.67"ВД 45°51'45.9"СВ, 65°30'29.4"ВД 45°51'44.0"СВ, 65°31'53.99"ВД 45°53'58.2"СВ, 65°31'58.03"ВД 45°53'56.0"СВ,</w:t>
      </w:r>
      <w:r w:rsidRPr="00443D28">
        <w:rPr>
          <w:rFonts w:ascii="Times New Roman" w:eastAsia="SimSun" w:hAnsi="Times New Roman" w:cs="Times New Roman"/>
          <w:sz w:val="24"/>
          <w:szCs w:val="24"/>
          <w:lang w:eastAsia="zh-CN"/>
        </w:rPr>
        <w:t>65°33'21.54"ВД 45°52'50.7"СВ, 65°35'56.7"ВД 45°50'1.08"СВ, 65°35'49,25"ВД</w:t>
      </w:r>
      <w:r w:rsidRPr="00443D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</w:p>
    <w:p w14:paraId="1849425C" w14:textId="5BFB84C8" w:rsidR="004A36F0" w:rsidRPr="0046747A" w:rsidRDefault="00275351" w:rsidP="00443D28">
      <w:pPr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 атмосферу при проведении данных видов работ </w:t>
      </w: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будут выделяться: </w:t>
      </w:r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Железо (II, III) оксиды (</w:t>
      </w:r>
      <w:proofErr w:type="spellStart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диЖелезо</w:t>
      </w:r>
      <w:proofErr w:type="spellEnd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триоксид</w:t>
      </w:r>
      <w:proofErr w:type="spellEnd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, Железа оксид) /в пересчете на железо/ (274), Марганец и его соединения /в пересчете на марганца (IV) оксид/ (327), Азота (IV) диоксид (Азота диоксид) (4), Азот (II) оксид (Азота оксид) (6) Углерод (Сажа, Углерод черный) ( 583), Сера диоксид (Ангидрид сернистый, Сернистый газ, Сера (IV) оксид) (516), Сероводород (</w:t>
      </w:r>
      <w:proofErr w:type="spellStart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Дигидросульфид</w:t>
      </w:r>
      <w:proofErr w:type="spellEnd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( 518), Углерод оксид (Окись углерода, Угарный газ) (584), Фтористые газообразные соединения /в пересчете на фтор/ (617), Фториды неорганические плохо растворимые - (алюминия фторид, кальция фторид, натрия </w:t>
      </w:r>
      <w:proofErr w:type="spellStart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гексафторалюминат</w:t>
      </w:r>
      <w:proofErr w:type="spellEnd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(Фториды неорганические плохо растворимые /в пересчете на фтор/) (615), Смесь углеводородов предельных С1-С5 (1502*), Смесь углеводородов предельных С6-С10 (1503*), Проп-2-ен-1-аль (Акролеин, </w:t>
      </w:r>
      <w:proofErr w:type="spellStart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Акрилальдегид</w:t>
      </w:r>
      <w:proofErr w:type="spellEnd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) (474), Формальдегид (</w:t>
      </w:r>
      <w:proofErr w:type="spellStart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Метаналь</w:t>
      </w:r>
      <w:proofErr w:type="spellEnd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(609), Масло минеральное нефтяное (веретенное, машинное, цилиндровое и др.) (716*),  </w:t>
      </w:r>
      <w:proofErr w:type="spellStart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Алканы</w:t>
      </w:r>
      <w:proofErr w:type="spellEnd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С12-19 /в пересчете на С/ (Углеводороды предельные С12-С19 (в пересчете на С); Растворитель РПК-265П) (10), Взвешенные частицы (116), Пыль неорганическая, содержащая двуокись кремния в %: 70-20 ( шамот, цемент, пыль цементного производства - глина, глинистый сланец, доменный шлак, песок, клинкер, зола, кремнезем, зола углей казахстанских месторождений) (494)</w:t>
      </w:r>
      <w:r w:rsid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т.п.</w:t>
      </w:r>
    </w:p>
    <w:p w14:paraId="7A344947" w14:textId="77777777" w:rsidR="00275351" w:rsidRPr="00275351" w:rsidRDefault="00275351" w:rsidP="00F062E0">
      <w:pPr>
        <w:autoSpaceDE w:val="0"/>
        <w:autoSpaceDN w:val="0"/>
        <w:adjustRightInd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 масштабам распространения загрязнения атмосферного воздуха выбросы в период проведения планируемых работ относится к локальному типу загрязнения. Интенсивность воздействия на атмосферный воздух находится в пределах допустимых норм, изменения природной среды не выходят за существующие пределы естественной природной изменчивости. </w:t>
      </w:r>
    </w:p>
    <w:p w14:paraId="42EC19A3" w14:textId="1B978A2D" w:rsidR="00275351" w:rsidRPr="00275351" w:rsidRDefault="004A36F0" w:rsidP="00F062E0">
      <w:pPr>
        <w:autoSpaceDE w:val="0"/>
        <w:autoSpaceDN w:val="0"/>
        <w:adjustRightInd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</w:t>
      </w:r>
      <w:r w:rsidR="00275351"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объект не предполагает забор воды из поверхностных водных источников и сбросов непосредственно в поверхностные и подземные водные объекты, поэтому прямого воздействия на водные ресурсы не оказывает. Также намечаемая деятельность не предполагает загрязнение токсичными компонентами подземных вод. </w:t>
      </w:r>
    </w:p>
    <w:p w14:paraId="76A0565B" w14:textId="77777777" w:rsidR="00275351" w:rsidRPr="00275351" w:rsidRDefault="00275351" w:rsidP="00F062E0">
      <w:pPr>
        <w:autoSpaceDE w:val="0"/>
        <w:autoSpaceDN w:val="0"/>
        <w:adjustRightInd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Предполагаемые к образованию в результате планируемой деятельности отходы будут накапливаться в специально отведенных местах и по мере накопления будут передаваться для дальнейшей утилизации, переработки или захоронения сторонним организациям (коммунальные службы, специализированные предприятия по переработке вторичного сырья и т.п.) </w:t>
      </w:r>
      <w:proofErr w:type="gramStart"/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договора</w:t>
      </w:r>
      <w:proofErr w:type="gramEnd"/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001DE097" w14:textId="77777777" w:rsidR="00275351" w:rsidRPr="00EE59A1" w:rsidRDefault="00275351" w:rsidP="00F062E0">
      <w:pPr>
        <w:autoSpaceDE w:val="0"/>
        <w:autoSpaceDN w:val="0"/>
        <w:adjustRightInd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E5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наименование инициатора намечаемой деятельности, его контактные данные: </w:t>
      </w:r>
    </w:p>
    <w:p w14:paraId="2C40FA43" w14:textId="1EB56D78" w:rsidR="00147C6F" w:rsidRDefault="00147C6F" w:rsidP="00F062E0">
      <w:pPr>
        <w:tabs>
          <w:tab w:val="left" w:pos="284"/>
        </w:tabs>
        <w:spacing w:after="0" w:line="276" w:lineRule="auto"/>
        <w:ind w:right="297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47C6F">
        <w:rPr>
          <w:rFonts w:ascii="Times New Roman" w:eastAsia="SimSun" w:hAnsi="Times New Roman" w:cs="Times New Roman"/>
          <w:sz w:val="20"/>
          <w:szCs w:val="24"/>
          <w:lang w:eastAsia="zh-CN"/>
        </w:rPr>
        <w:t>КЫЗЫЛОРДИНСКАЯ</w:t>
      </w:r>
      <w:r w:rsidRPr="00147C6F">
        <w:rPr>
          <w:rFonts w:ascii="Times New Roman" w:eastAsia="SimSun" w:hAnsi="Times New Roman" w:cs="Times New Roman"/>
          <w:spacing w:val="-47"/>
          <w:sz w:val="20"/>
          <w:szCs w:val="24"/>
          <w:lang w:eastAsia="zh-CN"/>
        </w:rPr>
        <w:t xml:space="preserve">                </w:t>
      </w:r>
      <w:r w:rsidRPr="00147C6F">
        <w:rPr>
          <w:rFonts w:ascii="Times New Roman" w:eastAsia="SimSun" w:hAnsi="Times New Roman" w:cs="Times New Roman"/>
          <w:sz w:val="20"/>
          <w:szCs w:val="24"/>
          <w:lang w:eastAsia="zh-CN"/>
        </w:rPr>
        <w:t>ОБЛАСТЬ,</w:t>
      </w:r>
      <w:r w:rsidRPr="00147C6F">
        <w:rPr>
          <w:rFonts w:ascii="Times New Roman" w:eastAsia="SimSun" w:hAnsi="Times New Roman" w:cs="Times New Roman"/>
          <w:spacing w:val="1"/>
          <w:sz w:val="20"/>
          <w:szCs w:val="24"/>
          <w:lang w:eastAsia="zh-CN"/>
        </w:rPr>
        <w:t xml:space="preserve"> </w:t>
      </w:r>
      <w:r w:rsidRPr="00147C6F">
        <w:rPr>
          <w:rFonts w:ascii="Times New Roman" w:eastAsia="SimSun" w:hAnsi="Times New Roman" w:cs="Times New Roman"/>
          <w:sz w:val="20"/>
          <w:szCs w:val="24"/>
          <w:lang w:eastAsia="zh-CN"/>
        </w:rPr>
        <w:t>КЫЗЫЛОРДА Г.А.,</w:t>
      </w:r>
      <w:r w:rsidRPr="00147C6F">
        <w:rPr>
          <w:rFonts w:ascii="Times New Roman" w:eastAsia="SimSun" w:hAnsi="Times New Roman" w:cs="Times New Roman"/>
          <w:spacing w:val="1"/>
          <w:sz w:val="20"/>
          <w:szCs w:val="24"/>
          <w:lang w:eastAsia="zh-CN"/>
        </w:rPr>
        <w:t xml:space="preserve"> </w:t>
      </w:r>
      <w:r w:rsidRPr="00147C6F">
        <w:rPr>
          <w:rFonts w:ascii="Times New Roman" w:eastAsia="SimSun" w:hAnsi="Times New Roman" w:cs="Times New Roman"/>
          <w:sz w:val="20"/>
          <w:szCs w:val="24"/>
          <w:lang w:eastAsia="zh-CN"/>
        </w:rPr>
        <w:t>ТАСБУГЕТСКАЯ</w:t>
      </w:r>
      <w:r w:rsidRPr="00147C6F">
        <w:rPr>
          <w:rFonts w:ascii="Times New Roman" w:eastAsia="SimSun" w:hAnsi="Times New Roman" w:cs="Times New Roman"/>
          <w:spacing w:val="1"/>
          <w:sz w:val="20"/>
          <w:szCs w:val="24"/>
          <w:lang w:eastAsia="zh-CN"/>
        </w:rPr>
        <w:t xml:space="preserve"> </w:t>
      </w:r>
      <w:r w:rsidRPr="00147C6F">
        <w:rPr>
          <w:rFonts w:ascii="Times New Roman" w:eastAsia="SimSun" w:hAnsi="Times New Roman" w:cs="Times New Roman"/>
          <w:sz w:val="20"/>
          <w:szCs w:val="24"/>
          <w:lang w:eastAsia="zh-CN"/>
        </w:rPr>
        <w:t>П.А., П.ТАСБУГЕТ,</w:t>
      </w:r>
      <w:r w:rsidRPr="00147C6F">
        <w:rPr>
          <w:rFonts w:ascii="Times New Roman" w:eastAsia="SimSun" w:hAnsi="Times New Roman" w:cs="Times New Roman"/>
          <w:spacing w:val="1"/>
          <w:sz w:val="20"/>
          <w:szCs w:val="24"/>
          <w:lang w:eastAsia="zh-CN"/>
        </w:rPr>
        <w:t xml:space="preserve"> </w:t>
      </w:r>
      <w:r w:rsidRPr="00147C6F">
        <w:rPr>
          <w:rFonts w:ascii="Times New Roman" w:eastAsia="SimSun" w:hAnsi="Times New Roman" w:cs="Times New Roman"/>
          <w:sz w:val="20"/>
          <w:szCs w:val="24"/>
          <w:lang w:eastAsia="zh-CN"/>
        </w:rPr>
        <w:t>УЛИЦА МУСТАФА</w:t>
      </w:r>
      <w:r w:rsidRPr="00147C6F">
        <w:rPr>
          <w:rFonts w:ascii="Times New Roman" w:eastAsia="SimSun" w:hAnsi="Times New Roman" w:cs="Times New Roman"/>
          <w:spacing w:val="1"/>
          <w:sz w:val="20"/>
          <w:szCs w:val="24"/>
          <w:lang w:eastAsia="zh-CN"/>
        </w:rPr>
        <w:t xml:space="preserve"> </w:t>
      </w:r>
      <w:r w:rsidRPr="00147C6F">
        <w:rPr>
          <w:rFonts w:ascii="Times New Roman" w:eastAsia="SimSun" w:hAnsi="Times New Roman" w:cs="Times New Roman"/>
          <w:sz w:val="20"/>
          <w:szCs w:val="24"/>
          <w:lang w:eastAsia="zh-CN"/>
        </w:rPr>
        <w:t>ШОКАЙ,</w:t>
      </w:r>
      <w:r w:rsidRPr="00147C6F">
        <w:rPr>
          <w:rFonts w:ascii="Times New Roman" w:eastAsia="SimSun" w:hAnsi="Times New Roman" w:cs="Times New Roman"/>
          <w:spacing w:val="-5"/>
          <w:sz w:val="20"/>
          <w:szCs w:val="24"/>
          <w:lang w:eastAsia="zh-CN"/>
        </w:rPr>
        <w:t xml:space="preserve"> </w:t>
      </w:r>
      <w:r w:rsidRPr="00147C6F">
        <w:rPr>
          <w:rFonts w:ascii="Times New Roman" w:eastAsia="SimSun" w:hAnsi="Times New Roman" w:cs="Times New Roman"/>
          <w:sz w:val="20"/>
          <w:szCs w:val="24"/>
          <w:lang w:eastAsia="zh-CN"/>
        </w:rPr>
        <w:t>17</w:t>
      </w:r>
    </w:p>
    <w:p w14:paraId="3BD60A3C" w14:textId="53CD9FA0" w:rsidR="00275351" w:rsidRDefault="00275351" w:rsidP="00F062E0">
      <w:pPr>
        <w:tabs>
          <w:tab w:val="left" w:pos="284"/>
        </w:tabs>
        <w:spacing w:after="0" w:line="276" w:lineRule="auto"/>
        <w:ind w:right="2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краткое описание намечаемой деятельности: </w:t>
      </w:r>
    </w:p>
    <w:p w14:paraId="60A3F60A" w14:textId="77777777" w:rsidR="00147C6F" w:rsidRPr="00147C6F" w:rsidRDefault="00147C6F" w:rsidP="00147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Контрактная территория ТОО «Кен-Ай-Ойл-Кызылорда» в административном отношении находится в Сырдарьинском районе Кызылординской области Республики Казахстан, географически она расположена в юго-западной части </w:t>
      </w:r>
      <w:proofErr w:type="spellStart"/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>Арыскумского</w:t>
      </w:r>
      <w:proofErr w:type="spellEnd"/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прогиба.</w:t>
      </w:r>
    </w:p>
    <w:p w14:paraId="0D22C7BC" w14:textId="77777777" w:rsidR="00147C6F" w:rsidRPr="00147C6F" w:rsidRDefault="00147C6F" w:rsidP="00147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Товарищество с ограниченной ответственностью «Кен-Ай-Ойл Кызылорда» работает на основании государственной перерегистрации от 13 марта 2015 года. БИН 020840003571. Местонахождение организации: РК, Кызылординская обл., г. Кызылорда, пос. </w:t>
      </w:r>
      <w:proofErr w:type="spellStart"/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Тасбогет</w:t>
      </w:r>
      <w:proofErr w:type="spellEnd"/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Мустафа Шокай, дом 17, почтовый индекс 120001.</w:t>
      </w:r>
    </w:p>
    <w:p w14:paraId="639DF806" w14:textId="77777777" w:rsidR="00CC34EF" w:rsidRPr="00CC34EF" w:rsidRDefault="00CC34EF" w:rsidP="00CC3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Контрактной территорией, на которой расположено месторождение </w:t>
      </w:r>
      <w:proofErr w:type="spellStart"/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Кенбулак</w:t>
      </w:r>
      <w:proofErr w:type="spellEnd"/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>, владеет ТОО «Кен-Ай-Ойл-Кызылорда» согласно Контракта № 1529 от 15 октября 2004 г. на разведку УВС в пределах блоков ХХХ-38 (частично) и ХХХ-39 (частично). Геологический отвод глубиной до палеозойского фундамента имеет площадь 312,3 квадратных километра.</w:t>
      </w:r>
    </w:p>
    <w:p w14:paraId="3E40F53E" w14:textId="77777777" w:rsidR="00CC34EF" w:rsidRPr="00CC34EF" w:rsidRDefault="00CC34EF" w:rsidP="00CC3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перехода на этап промышленной разработки на основании вышеназванного отчета в 2022 г. ТОО «</w:t>
      </w:r>
      <w:proofErr w:type="spellStart"/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Мунайгазгеолсервис</w:t>
      </w:r>
      <w:proofErr w:type="spellEnd"/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был разработан новый проектный документ «Проект разработки месторождения </w:t>
      </w:r>
      <w:proofErr w:type="spellStart"/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Кенбулак</w:t>
      </w:r>
      <w:proofErr w:type="spellEnd"/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состоянию изученности на 01.09.2022 г.)» и утвержден ЦКРР РК (Протокол № 39/1 от 25 апреля 2023 г.).</w:t>
      </w:r>
    </w:p>
    <w:p w14:paraId="5D0D170D" w14:textId="77777777" w:rsidR="00CC34EF" w:rsidRPr="00CC34EF" w:rsidRDefault="00CC34EF" w:rsidP="00CC3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C34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 2023 г. Разработана и утверждена «Программа развития переработки сырого газа месторождения Кенбулак на период с 15.07.2023 г. По 31.12.2025 г.». Баланс газа был утвержден на период 15.07.2023-31.12.2023гг. и на 2024 г.</w:t>
      </w:r>
    </w:p>
    <w:p w14:paraId="5A3A2B28" w14:textId="77777777" w:rsidR="00CC34EF" w:rsidRPr="00CC34EF" w:rsidRDefault="00CC34EF" w:rsidP="00CC34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3 статьи 147 Кодекса РК «О недрах и недропользовании» на основании утвержденного Проекта разработки, разработана новая трехлетняя «Программа развития переработки сырого газа месторождения </w:t>
      </w:r>
      <w:r w:rsidRPr="00CC34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Кенбулак</w:t>
      </w:r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2025-2027 гг.                                                 с технологическими показателями на </w:t>
      </w:r>
      <w:r w:rsidRPr="00CC34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остаток </w:t>
      </w:r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>2025 г. (</w:t>
      </w:r>
      <w:r w:rsidRPr="00CC34E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период 22.09-31.12</w:t>
      </w:r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>) и 2026 г.</w:t>
      </w:r>
    </w:p>
    <w:p w14:paraId="04968AC8" w14:textId="77777777" w:rsidR="00CC34EF" w:rsidRPr="00CC34EF" w:rsidRDefault="00CC34EF" w:rsidP="00CC34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C34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 настоящей «Программе…» разработана Корректировка №1 на основании показателей разработки, предусмотренных утвержденным «Проектом разработки месторождения </w:t>
      </w:r>
      <w:proofErr w:type="spellStart"/>
      <w:r w:rsidRPr="00CC34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Кенбулак</w:t>
      </w:r>
      <w:proofErr w:type="spellEnd"/>
      <w:r w:rsidRPr="00CC34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». В «Корректировке №1 Программы…» представлены технологические показатели, а также расчеты потребления сырого газа на собственные нужды на 2027 год.</w:t>
      </w:r>
    </w:p>
    <w:p w14:paraId="1E56C7B1" w14:textId="77777777" w:rsidR="00CC34EF" w:rsidRPr="00CC34EF" w:rsidRDefault="00CC34EF" w:rsidP="00CC34EF">
      <w:pPr>
        <w:widowControl w:val="0"/>
        <w:autoSpaceDE w:val="0"/>
        <w:autoSpaceDN w:val="0"/>
        <w:spacing w:before="4" w:after="0" w:line="237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4EF">
        <w:rPr>
          <w:rFonts w:ascii="Times New Roman" w:eastAsia="Times New Roman" w:hAnsi="Times New Roman" w:cs="Times New Roman"/>
          <w:sz w:val="24"/>
          <w:szCs w:val="24"/>
        </w:rPr>
        <w:t>Данная «</w:t>
      </w:r>
      <w:r w:rsidRPr="00CC34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Корректировка №1 </w:t>
      </w:r>
      <w:r w:rsidRPr="00CC34EF">
        <w:rPr>
          <w:rFonts w:ascii="Times New Roman" w:eastAsia="Times New Roman" w:hAnsi="Times New Roman" w:cs="Times New Roman"/>
          <w:sz w:val="24"/>
          <w:szCs w:val="24"/>
        </w:rPr>
        <w:t>Программы развития переработки сырого газа на месторождении</w:t>
      </w:r>
      <w:r w:rsidRPr="00CC34E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C34EF">
        <w:rPr>
          <w:rFonts w:ascii="Times New Roman" w:eastAsia="Times New Roman" w:hAnsi="Times New Roman" w:cs="Times New Roman"/>
          <w:sz w:val="24"/>
          <w:szCs w:val="24"/>
        </w:rPr>
        <w:t>Кенбулак</w:t>
      </w:r>
      <w:proofErr w:type="spellEnd"/>
      <w:r w:rsidRPr="00CC34E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C34EF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C34E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2025-</w:t>
      </w:r>
      <w:r w:rsidRPr="00CC34EF">
        <w:rPr>
          <w:rFonts w:ascii="Times New Roman" w:eastAsia="Times New Roman" w:hAnsi="Times New Roman" w:cs="Times New Roman"/>
          <w:sz w:val="24"/>
          <w:szCs w:val="24"/>
        </w:rPr>
        <w:t xml:space="preserve">2027 гг. </w:t>
      </w:r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технологическими показателями на 2027 г.» </w:t>
      </w:r>
      <w:r w:rsidRPr="00CC34EF">
        <w:rPr>
          <w:rFonts w:ascii="Times New Roman" w:eastAsia="Times New Roman" w:hAnsi="Times New Roman" w:cs="Times New Roman"/>
          <w:sz w:val="24"/>
          <w:szCs w:val="24"/>
        </w:rPr>
        <w:t>утверждена Рабочей группой МЭ</w:t>
      </w:r>
      <w:r w:rsidRPr="00CC34E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C34EF">
        <w:rPr>
          <w:rFonts w:ascii="Times New Roman" w:eastAsia="Times New Roman" w:hAnsi="Times New Roman" w:cs="Times New Roman"/>
          <w:sz w:val="24"/>
          <w:szCs w:val="24"/>
        </w:rPr>
        <w:t>РК:</w:t>
      </w:r>
    </w:p>
    <w:p w14:paraId="02378B26" w14:textId="77777777" w:rsidR="00CC34EF" w:rsidRPr="00CC34EF" w:rsidRDefault="00CC34EF" w:rsidP="00CC34E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34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CC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-0/5396-вн от 25.08.2026.</w:t>
      </w:r>
      <w:r w:rsidRPr="00CC34E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ru-RU"/>
        </w:rPr>
        <w:t xml:space="preserve"> Протокол №</w:t>
      </w:r>
      <w:r w:rsidRPr="00CC34E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kk-KZ" w:eastAsia="ru-RU"/>
        </w:rPr>
        <w:t>15/2-2.</w:t>
      </w:r>
    </w:p>
    <w:p w14:paraId="1A163BCD" w14:textId="2A14BA2B" w:rsidR="00275351" w:rsidRPr="00CC34EF" w:rsidRDefault="00275351" w:rsidP="00275351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краткое описание существенных воздействий намечаемой деятельности на окружающую среду, включая воздействия на следующие природные компоненты и иные объекты </w:t>
      </w:r>
    </w:p>
    <w:p w14:paraId="6200E42A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Воздействие проектируемого объекта на здоровье населения находится на низком уровне в</w:t>
      </w: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связи со значительным удалением ближайших населенных пунктов от промплощадки намечаемой деятельности. Прогноз социально-экономических последствий от деятельности предприятия – благоприятный. </w:t>
      </w:r>
    </w:p>
    <w:p w14:paraId="573DFE0A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Рассматриваемая территория находится вне земель государственного лесного фонда и особо охраняемых природных территорий Республики Казахстан. Животные и растительность, занесенные в Красную книгу РК на рассматриваемой территории отсутствуют. В целом воздействие намечаемой деятельности на природное состояние растительного и животного мира оценено как незначительное и не приведет к необратимым последствиям. </w:t>
      </w:r>
    </w:p>
    <w:p w14:paraId="0047BD39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Почвенно-растительный покров. В рамках проекта установлено, что воздействие на почвенно-растительный покров носит допустимый характер при соблюдении мероприятий по восстановлению нарушенных земель (проведении рекультивации). </w:t>
      </w:r>
    </w:p>
    <w:p w14:paraId="25B789E2" w14:textId="3D74F0CB" w:rsidR="0046747A" w:rsidRPr="0046747A" w:rsidRDefault="0046747A" w:rsidP="00AA153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6747A">
        <w:rPr>
          <w:rFonts w:ascii="Times New Roman" w:eastAsia="Times New Roman" w:hAnsi="Times New Roman" w:cs="Times New Roman"/>
          <w:bCs/>
          <w:sz w:val="24"/>
          <w:szCs w:val="24"/>
        </w:rPr>
        <w:t>В процессе производственной деятельности образуются сточные воды. Образующиеся на предприятии хозяйственно-бытовые сточные воды будут сбрасываться в гидроизолированный септик. Оператор объекта полностью передаёт все сточные воды специализированным организациям. Сброса сточных вод в водные объекты и на рельеф местности не предполагаются.</w:t>
      </w:r>
    </w:p>
    <w:p w14:paraId="0D3175FA" w14:textId="77777777" w:rsidR="0046747A" w:rsidRPr="0046747A" w:rsidRDefault="0046747A" w:rsidP="00AA153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747A">
        <w:rPr>
          <w:rFonts w:ascii="Times New Roman" w:eastAsia="Times New Roman" w:hAnsi="Times New Roman" w:cs="Times New Roman"/>
          <w:bCs/>
          <w:sz w:val="24"/>
          <w:szCs w:val="24"/>
        </w:rPr>
        <w:t>Воздействие на водный бассейн деятельностью предприятия исключено. Проведение мониторинга воздействия на поверхностные воды не требуется.</w:t>
      </w:r>
    </w:p>
    <w:p w14:paraId="1F9EF296" w14:textId="14AD4B86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информация о предельных количественных и качественных показателях эмиссий, физических воздействий на окружающую среду, предельном количестве накопления отходов, а также их захоронения, если оно планируется в рамках намечаемой деятельности </w:t>
      </w:r>
    </w:p>
    <w:p w14:paraId="44F5C634" w14:textId="77777777" w:rsidR="00CC34EF" w:rsidRPr="00CC34EF" w:rsidRDefault="00CC34EF" w:rsidP="00CC3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206429933"/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проведенной инвентаризации источников выбросов загрязняющих веществ ТОО «Кен-Ай-Ойл Кызылорда» на месторождении </w:t>
      </w:r>
      <w:proofErr w:type="spellStart"/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Кенбулак</w:t>
      </w:r>
      <w:proofErr w:type="spellEnd"/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выявлено 48 источников вредных выбросов в атмосферу, 16 из которых являются организованными, 32 неорганизованных (из них 15 ЗРА и ФС не нормируется).</w:t>
      </w:r>
    </w:p>
    <w:p w14:paraId="520A79EB" w14:textId="77777777" w:rsidR="00CC34EF" w:rsidRPr="00CC34EF" w:rsidRDefault="00CC34EF" w:rsidP="00CC34EF">
      <w:pPr>
        <w:shd w:val="clear" w:color="auto" w:fill="FFFFFF"/>
        <w:tabs>
          <w:tab w:val="left" w:pos="9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Годовые выбросы на 2027 </w:t>
      </w:r>
      <w:proofErr w:type="gramStart"/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 в</w:t>
      </w:r>
      <w:proofErr w:type="gramEnd"/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размере </w:t>
      </w:r>
      <w:r w:rsidRPr="00CC34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20</w:t>
      </w:r>
      <w:r w:rsidRPr="00CC34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,</w:t>
      </w:r>
      <w:r w:rsidRPr="00CC34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2326</w:t>
      </w:r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г/сек и </w:t>
      </w:r>
      <w:r w:rsidRPr="00CC34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193</w:t>
      </w:r>
      <w:r w:rsidRPr="00CC34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,</w:t>
      </w:r>
      <w:r w:rsidRPr="00CC34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5522</w:t>
      </w:r>
      <w:r w:rsidRPr="00CC34E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 xml:space="preserve"> </w:t>
      </w:r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т/год  предлагаются установить в качестве нормативов допустимых выбросов для источников загрязнения атмосферы, расположенных на месторождении </w:t>
      </w:r>
      <w:proofErr w:type="spellStart"/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Кенбулак</w:t>
      </w:r>
      <w:proofErr w:type="spellEnd"/>
      <w:r w:rsidRPr="00CC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ТОО «Кен-Ай-Ойл-Кызылорда».</w:t>
      </w:r>
    </w:p>
    <w:bookmarkEnd w:id="0"/>
    <w:p w14:paraId="63B99210" w14:textId="1D7F8CC1" w:rsidR="00837588" w:rsidRDefault="00837588" w:rsidP="00AA153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75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Объёмы образования, источники, место образование и характеристика мест временного хранения отходов</w:t>
      </w:r>
    </w:p>
    <w:tbl>
      <w:tblPr>
        <w:tblStyle w:val="33"/>
        <w:tblW w:w="0" w:type="auto"/>
        <w:tblLook w:val="04A0" w:firstRow="1" w:lastRow="0" w:firstColumn="1" w:lastColumn="0" w:noHBand="0" w:noVBand="1"/>
      </w:tblPr>
      <w:tblGrid>
        <w:gridCol w:w="424"/>
        <w:gridCol w:w="1603"/>
        <w:gridCol w:w="1530"/>
        <w:gridCol w:w="1648"/>
        <w:gridCol w:w="2495"/>
        <w:gridCol w:w="1645"/>
      </w:tblGrid>
      <w:tr w:rsidR="00CC34EF" w:rsidRPr="00CC34EF" w14:paraId="1C3A6B7D" w14:textId="77777777" w:rsidTr="00FC0EDC">
        <w:tc>
          <w:tcPr>
            <w:tcW w:w="430" w:type="dxa"/>
          </w:tcPr>
          <w:p w14:paraId="295E61F0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№</w:t>
            </w:r>
          </w:p>
        </w:tc>
        <w:tc>
          <w:tcPr>
            <w:tcW w:w="1642" w:type="dxa"/>
          </w:tcPr>
          <w:p w14:paraId="24DFFBBF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Наименование</w:t>
            </w:r>
          </w:p>
          <w:p w14:paraId="3FC993C5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отхода</w:t>
            </w:r>
          </w:p>
        </w:tc>
        <w:tc>
          <w:tcPr>
            <w:tcW w:w="1567" w:type="dxa"/>
          </w:tcPr>
          <w:p w14:paraId="3336CE0D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 xml:space="preserve">Масса образующихся отходом </w:t>
            </w:r>
          </w:p>
        </w:tc>
        <w:tc>
          <w:tcPr>
            <w:tcW w:w="1688" w:type="dxa"/>
          </w:tcPr>
          <w:p w14:paraId="588B8843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 xml:space="preserve">Цех, участок </w:t>
            </w:r>
          </w:p>
        </w:tc>
        <w:tc>
          <w:tcPr>
            <w:tcW w:w="2560" w:type="dxa"/>
          </w:tcPr>
          <w:p w14:paraId="7BF74D60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Источник образования (получения)</w:t>
            </w:r>
          </w:p>
          <w:p w14:paraId="59605050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отходов</w:t>
            </w:r>
          </w:p>
        </w:tc>
        <w:tc>
          <w:tcPr>
            <w:tcW w:w="1685" w:type="dxa"/>
          </w:tcPr>
          <w:p w14:paraId="5EF5F164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Характеристика место временного хранения</w:t>
            </w:r>
          </w:p>
        </w:tc>
      </w:tr>
      <w:tr w:rsidR="00CC34EF" w:rsidRPr="00CC34EF" w14:paraId="33A08F66" w14:textId="77777777" w:rsidTr="00FC0EDC">
        <w:tc>
          <w:tcPr>
            <w:tcW w:w="430" w:type="dxa"/>
          </w:tcPr>
          <w:p w14:paraId="083A4BF1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1</w:t>
            </w:r>
          </w:p>
        </w:tc>
        <w:tc>
          <w:tcPr>
            <w:tcW w:w="1642" w:type="dxa"/>
          </w:tcPr>
          <w:p w14:paraId="3F801280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rFonts w:eastAsia="SimSun"/>
                <w:lang w:eastAsia="zh-CN"/>
              </w:rPr>
              <w:t>Промасленная ветошь</w:t>
            </w:r>
          </w:p>
        </w:tc>
        <w:tc>
          <w:tcPr>
            <w:tcW w:w="1567" w:type="dxa"/>
          </w:tcPr>
          <w:p w14:paraId="2F5289F3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0,0254</w:t>
            </w:r>
          </w:p>
        </w:tc>
        <w:tc>
          <w:tcPr>
            <w:tcW w:w="1688" w:type="dxa"/>
          </w:tcPr>
          <w:p w14:paraId="0C82F3C4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 xml:space="preserve">Месторождение </w:t>
            </w:r>
          </w:p>
        </w:tc>
        <w:tc>
          <w:tcPr>
            <w:tcW w:w="2560" w:type="dxa"/>
          </w:tcPr>
          <w:p w14:paraId="16CE5A6E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Образуется на предприятии в процессе использования текстиля при техническом обслуживании транспорта, а также при работе на металлообрабатывающих станках</w:t>
            </w:r>
          </w:p>
        </w:tc>
        <w:tc>
          <w:tcPr>
            <w:tcW w:w="1685" w:type="dxa"/>
          </w:tcPr>
          <w:p w14:paraId="056FF898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CC34EF" w:rsidRPr="00CC34EF" w14:paraId="05F5D549" w14:textId="77777777" w:rsidTr="00FC0EDC">
        <w:tc>
          <w:tcPr>
            <w:tcW w:w="430" w:type="dxa"/>
          </w:tcPr>
          <w:p w14:paraId="31AA0E07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2</w:t>
            </w:r>
          </w:p>
        </w:tc>
        <w:tc>
          <w:tcPr>
            <w:tcW w:w="1642" w:type="dxa"/>
          </w:tcPr>
          <w:p w14:paraId="63E8F171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rFonts w:eastAsia="SimSun"/>
                <w:lang w:eastAsia="zh-CN"/>
              </w:rPr>
              <w:t>Отработанные масла</w:t>
            </w:r>
          </w:p>
        </w:tc>
        <w:tc>
          <w:tcPr>
            <w:tcW w:w="1567" w:type="dxa"/>
          </w:tcPr>
          <w:p w14:paraId="7A836027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15,0</w:t>
            </w:r>
          </w:p>
        </w:tc>
        <w:tc>
          <w:tcPr>
            <w:tcW w:w="1688" w:type="dxa"/>
          </w:tcPr>
          <w:p w14:paraId="1D0CABC9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0A26FBFD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Образуются после истечения их срока годности (в процессе замены масла) при эксплуатации ДЭС, находящегося на балансе автотранспорта</w:t>
            </w:r>
          </w:p>
        </w:tc>
        <w:tc>
          <w:tcPr>
            <w:tcW w:w="1685" w:type="dxa"/>
          </w:tcPr>
          <w:p w14:paraId="149DD4B5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CC34EF" w:rsidRPr="00CC34EF" w14:paraId="256E7A3F" w14:textId="77777777" w:rsidTr="00FC0EDC">
        <w:tc>
          <w:tcPr>
            <w:tcW w:w="430" w:type="dxa"/>
          </w:tcPr>
          <w:p w14:paraId="43040778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3</w:t>
            </w:r>
          </w:p>
        </w:tc>
        <w:tc>
          <w:tcPr>
            <w:tcW w:w="1642" w:type="dxa"/>
          </w:tcPr>
          <w:p w14:paraId="0C9F580B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proofErr w:type="spellStart"/>
            <w:r w:rsidRPr="00CC34EF">
              <w:rPr>
                <w:rFonts w:eastAsia="SimSun"/>
                <w:lang w:eastAsia="zh-CN"/>
              </w:rPr>
              <w:t>Нефтешлам</w:t>
            </w:r>
            <w:proofErr w:type="spellEnd"/>
          </w:p>
        </w:tc>
        <w:tc>
          <w:tcPr>
            <w:tcW w:w="1567" w:type="dxa"/>
          </w:tcPr>
          <w:p w14:paraId="5801627B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100,0</w:t>
            </w:r>
          </w:p>
        </w:tc>
        <w:tc>
          <w:tcPr>
            <w:tcW w:w="1688" w:type="dxa"/>
          </w:tcPr>
          <w:p w14:paraId="482BE346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56BABF0F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 xml:space="preserve">Образуется при зачистке резервуаров, </w:t>
            </w:r>
            <w:proofErr w:type="gramStart"/>
            <w:r w:rsidRPr="00CC34EF">
              <w:rPr>
                <w:bCs/>
                <w:color w:val="000000"/>
              </w:rPr>
              <w:t>трубопроводов,  технологических</w:t>
            </w:r>
            <w:proofErr w:type="gramEnd"/>
            <w:r w:rsidRPr="00CC34EF">
              <w:rPr>
                <w:bCs/>
                <w:color w:val="000000"/>
              </w:rPr>
              <w:t>, дренажных емкостей</w:t>
            </w:r>
          </w:p>
        </w:tc>
        <w:tc>
          <w:tcPr>
            <w:tcW w:w="1685" w:type="dxa"/>
          </w:tcPr>
          <w:p w14:paraId="554078FE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CC34EF" w:rsidRPr="00CC34EF" w14:paraId="703CBFBA" w14:textId="77777777" w:rsidTr="00FC0EDC">
        <w:tc>
          <w:tcPr>
            <w:tcW w:w="430" w:type="dxa"/>
          </w:tcPr>
          <w:p w14:paraId="1A5491CA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4</w:t>
            </w:r>
          </w:p>
        </w:tc>
        <w:tc>
          <w:tcPr>
            <w:tcW w:w="1642" w:type="dxa"/>
          </w:tcPr>
          <w:p w14:paraId="3969B020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rFonts w:eastAsia="SimSun"/>
                <w:lang w:eastAsia="zh-CN"/>
              </w:rPr>
              <w:t>Отработанные ртутные лампы</w:t>
            </w:r>
          </w:p>
        </w:tc>
        <w:tc>
          <w:tcPr>
            <w:tcW w:w="1567" w:type="dxa"/>
          </w:tcPr>
          <w:p w14:paraId="269688E1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0,004</w:t>
            </w:r>
          </w:p>
        </w:tc>
        <w:tc>
          <w:tcPr>
            <w:tcW w:w="1688" w:type="dxa"/>
          </w:tcPr>
          <w:p w14:paraId="780DDDA0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46FC44AD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 xml:space="preserve">Образуются вследствие исчерпания ресурса времени работы в процессе освещения открытых площадок, производственных и </w:t>
            </w:r>
            <w:r w:rsidRPr="00CC34EF">
              <w:rPr>
                <w:bCs/>
                <w:color w:val="000000"/>
              </w:rPr>
              <w:lastRenderedPageBreak/>
              <w:t>административных помещений предприятия</w:t>
            </w:r>
          </w:p>
        </w:tc>
        <w:tc>
          <w:tcPr>
            <w:tcW w:w="1685" w:type="dxa"/>
          </w:tcPr>
          <w:p w14:paraId="56E37CEF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lastRenderedPageBreak/>
              <w:t>Сортируются и собираются в специально отведенные для них место.</w:t>
            </w:r>
          </w:p>
        </w:tc>
      </w:tr>
      <w:tr w:rsidR="00CC34EF" w:rsidRPr="00CC34EF" w14:paraId="4DBFB933" w14:textId="77777777" w:rsidTr="00FC0EDC">
        <w:tc>
          <w:tcPr>
            <w:tcW w:w="430" w:type="dxa"/>
          </w:tcPr>
          <w:p w14:paraId="659439C7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5</w:t>
            </w:r>
          </w:p>
        </w:tc>
        <w:tc>
          <w:tcPr>
            <w:tcW w:w="1642" w:type="dxa"/>
          </w:tcPr>
          <w:p w14:paraId="02798733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rFonts w:eastAsia="SimSun"/>
                <w:lang w:eastAsia="zh-CN"/>
              </w:rPr>
              <w:t xml:space="preserve">Емкость </w:t>
            </w:r>
            <w:proofErr w:type="gramStart"/>
            <w:r w:rsidRPr="00CC34EF">
              <w:rPr>
                <w:rFonts w:eastAsia="SimSun"/>
                <w:lang w:eastAsia="zh-CN"/>
              </w:rPr>
              <w:t>из под</w:t>
            </w:r>
            <w:proofErr w:type="gramEnd"/>
            <w:r w:rsidRPr="00CC34EF">
              <w:rPr>
                <w:rFonts w:eastAsia="SimSun"/>
                <w:lang w:eastAsia="zh-CN"/>
              </w:rPr>
              <w:t xml:space="preserve"> масло</w:t>
            </w:r>
          </w:p>
        </w:tc>
        <w:tc>
          <w:tcPr>
            <w:tcW w:w="1567" w:type="dxa"/>
          </w:tcPr>
          <w:p w14:paraId="0B446554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2,086</w:t>
            </w:r>
          </w:p>
        </w:tc>
        <w:tc>
          <w:tcPr>
            <w:tcW w:w="1688" w:type="dxa"/>
          </w:tcPr>
          <w:p w14:paraId="59F00B07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68E3EF43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Образуется при проведение различных технологических работ</w:t>
            </w:r>
          </w:p>
        </w:tc>
        <w:tc>
          <w:tcPr>
            <w:tcW w:w="1685" w:type="dxa"/>
          </w:tcPr>
          <w:p w14:paraId="0B5EC532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CC34EF" w:rsidRPr="00CC34EF" w14:paraId="0C04A4A0" w14:textId="77777777" w:rsidTr="00FC0EDC">
        <w:tc>
          <w:tcPr>
            <w:tcW w:w="430" w:type="dxa"/>
          </w:tcPr>
          <w:p w14:paraId="4F30AF8B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6</w:t>
            </w:r>
          </w:p>
        </w:tc>
        <w:tc>
          <w:tcPr>
            <w:tcW w:w="1642" w:type="dxa"/>
          </w:tcPr>
          <w:p w14:paraId="19CB556B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rFonts w:eastAsia="SimSun"/>
                <w:lang w:eastAsia="zh-CN"/>
              </w:rPr>
              <w:t xml:space="preserve">Отработанные </w:t>
            </w:r>
            <w:proofErr w:type="spellStart"/>
            <w:r w:rsidRPr="00CC34EF">
              <w:rPr>
                <w:rFonts w:eastAsia="SimSun"/>
                <w:lang w:eastAsia="zh-CN"/>
              </w:rPr>
              <w:t>аккумуляторны</w:t>
            </w:r>
            <w:proofErr w:type="spellEnd"/>
          </w:p>
        </w:tc>
        <w:tc>
          <w:tcPr>
            <w:tcW w:w="1567" w:type="dxa"/>
          </w:tcPr>
          <w:p w14:paraId="2898AF42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0,545</w:t>
            </w:r>
          </w:p>
        </w:tc>
        <w:tc>
          <w:tcPr>
            <w:tcW w:w="1688" w:type="dxa"/>
          </w:tcPr>
          <w:p w14:paraId="04883219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77F6A89E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Образуются после истечения срока годности</w:t>
            </w:r>
          </w:p>
        </w:tc>
        <w:tc>
          <w:tcPr>
            <w:tcW w:w="1685" w:type="dxa"/>
          </w:tcPr>
          <w:p w14:paraId="4CAFB6CD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CC34EF" w:rsidRPr="00CC34EF" w14:paraId="0333B3C9" w14:textId="77777777" w:rsidTr="00FC0EDC">
        <w:tc>
          <w:tcPr>
            <w:tcW w:w="430" w:type="dxa"/>
          </w:tcPr>
          <w:p w14:paraId="292C52E9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7</w:t>
            </w:r>
          </w:p>
        </w:tc>
        <w:tc>
          <w:tcPr>
            <w:tcW w:w="1642" w:type="dxa"/>
          </w:tcPr>
          <w:p w14:paraId="247584BF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rFonts w:eastAsia="SimSun"/>
                <w:lang w:eastAsia="zh-CN"/>
              </w:rPr>
              <w:t>Отработанные масляные фильтры</w:t>
            </w:r>
          </w:p>
        </w:tc>
        <w:tc>
          <w:tcPr>
            <w:tcW w:w="1567" w:type="dxa"/>
          </w:tcPr>
          <w:p w14:paraId="4B724D88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0,001</w:t>
            </w:r>
          </w:p>
        </w:tc>
        <w:tc>
          <w:tcPr>
            <w:tcW w:w="1688" w:type="dxa"/>
          </w:tcPr>
          <w:p w14:paraId="7B153272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773D29A9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Образуются после истечения срока годности в процессе эксплуатации находящегося на балансе предприятия автотранспорта и генератора</w:t>
            </w:r>
          </w:p>
        </w:tc>
        <w:tc>
          <w:tcPr>
            <w:tcW w:w="1685" w:type="dxa"/>
          </w:tcPr>
          <w:p w14:paraId="0074281E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CC34EF" w:rsidRPr="00CC34EF" w14:paraId="500DE997" w14:textId="77777777" w:rsidTr="00FC0EDC">
        <w:tc>
          <w:tcPr>
            <w:tcW w:w="430" w:type="dxa"/>
          </w:tcPr>
          <w:p w14:paraId="7184D1ED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8</w:t>
            </w:r>
          </w:p>
        </w:tc>
        <w:tc>
          <w:tcPr>
            <w:tcW w:w="1642" w:type="dxa"/>
          </w:tcPr>
          <w:p w14:paraId="0F76675F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rFonts w:eastAsia="SimSun"/>
                <w:lang w:eastAsia="zh-CN"/>
              </w:rPr>
              <w:t>Отработанный антифриз</w:t>
            </w:r>
          </w:p>
        </w:tc>
        <w:tc>
          <w:tcPr>
            <w:tcW w:w="1567" w:type="dxa"/>
          </w:tcPr>
          <w:p w14:paraId="4C6872D0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0,25</w:t>
            </w:r>
          </w:p>
        </w:tc>
        <w:tc>
          <w:tcPr>
            <w:tcW w:w="1688" w:type="dxa"/>
          </w:tcPr>
          <w:p w14:paraId="5E098474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2E2B4FC0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Образуется в процессе обслуживания и ремонта автомобильного транспорта</w:t>
            </w:r>
          </w:p>
        </w:tc>
        <w:tc>
          <w:tcPr>
            <w:tcW w:w="1685" w:type="dxa"/>
          </w:tcPr>
          <w:p w14:paraId="4E9F4B05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CC34EF" w:rsidRPr="00CC34EF" w14:paraId="30C573E2" w14:textId="77777777" w:rsidTr="00FC0EDC">
        <w:tc>
          <w:tcPr>
            <w:tcW w:w="430" w:type="dxa"/>
          </w:tcPr>
          <w:p w14:paraId="40C7197A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9</w:t>
            </w:r>
          </w:p>
        </w:tc>
        <w:tc>
          <w:tcPr>
            <w:tcW w:w="1642" w:type="dxa"/>
          </w:tcPr>
          <w:p w14:paraId="31292C12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rFonts w:eastAsia="SimSun"/>
                <w:lang w:eastAsia="zh-CN"/>
              </w:rPr>
              <w:t>Коммунальные отходы</w:t>
            </w:r>
          </w:p>
        </w:tc>
        <w:tc>
          <w:tcPr>
            <w:tcW w:w="1567" w:type="dxa"/>
          </w:tcPr>
          <w:p w14:paraId="138C84B6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17,99</w:t>
            </w:r>
          </w:p>
        </w:tc>
        <w:tc>
          <w:tcPr>
            <w:tcW w:w="1688" w:type="dxa"/>
            <w:vMerge w:val="restart"/>
          </w:tcPr>
          <w:p w14:paraId="10CBE940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  <w:vMerge w:val="restart"/>
          </w:tcPr>
          <w:p w14:paraId="79BFF963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Образуются в результате непроизводственной деятельности персонала предприятия, а также при уборке помещений и территорий</w:t>
            </w:r>
          </w:p>
        </w:tc>
        <w:tc>
          <w:tcPr>
            <w:tcW w:w="1685" w:type="dxa"/>
            <w:vMerge w:val="restart"/>
          </w:tcPr>
          <w:p w14:paraId="54CF538F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CC34EF" w:rsidRPr="00CC34EF" w14:paraId="767C88BF" w14:textId="77777777" w:rsidTr="00FC0EDC">
        <w:tc>
          <w:tcPr>
            <w:tcW w:w="430" w:type="dxa"/>
          </w:tcPr>
          <w:p w14:paraId="21FB8443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10</w:t>
            </w:r>
          </w:p>
        </w:tc>
        <w:tc>
          <w:tcPr>
            <w:tcW w:w="1642" w:type="dxa"/>
          </w:tcPr>
          <w:p w14:paraId="490DCC0A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rFonts w:eastAsia="SimSun"/>
                <w:lang w:eastAsia="zh-CN"/>
              </w:rPr>
              <w:t>Пищевые отходы</w:t>
            </w:r>
          </w:p>
        </w:tc>
        <w:tc>
          <w:tcPr>
            <w:tcW w:w="1567" w:type="dxa"/>
          </w:tcPr>
          <w:p w14:paraId="31598356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18,25</w:t>
            </w:r>
          </w:p>
        </w:tc>
        <w:tc>
          <w:tcPr>
            <w:tcW w:w="1688" w:type="dxa"/>
            <w:vMerge/>
          </w:tcPr>
          <w:p w14:paraId="52103CB4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</w:p>
        </w:tc>
        <w:tc>
          <w:tcPr>
            <w:tcW w:w="2560" w:type="dxa"/>
            <w:vMerge/>
          </w:tcPr>
          <w:p w14:paraId="53F5A3A6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</w:p>
        </w:tc>
        <w:tc>
          <w:tcPr>
            <w:tcW w:w="1685" w:type="dxa"/>
            <w:vMerge/>
          </w:tcPr>
          <w:p w14:paraId="1194047A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</w:p>
        </w:tc>
      </w:tr>
      <w:tr w:rsidR="00CC34EF" w:rsidRPr="00CC34EF" w14:paraId="766F7F70" w14:textId="77777777" w:rsidTr="00FC0EDC">
        <w:tc>
          <w:tcPr>
            <w:tcW w:w="430" w:type="dxa"/>
          </w:tcPr>
          <w:p w14:paraId="2296EBB8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11</w:t>
            </w:r>
          </w:p>
        </w:tc>
        <w:tc>
          <w:tcPr>
            <w:tcW w:w="1642" w:type="dxa"/>
          </w:tcPr>
          <w:p w14:paraId="12DDADB7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rFonts w:eastAsia="SimSun"/>
                <w:lang w:eastAsia="zh-CN"/>
              </w:rPr>
              <w:t>Изношенная спецодежда, СИЗ</w:t>
            </w:r>
          </w:p>
        </w:tc>
        <w:tc>
          <w:tcPr>
            <w:tcW w:w="1567" w:type="dxa"/>
          </w:tcPr>
          <w:p w14:paraId="5D5DFDFA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0,1</w:t>
            </w:r>
          </w:p>
        </w:tc>
        <w:tc>
          <w:tcPr>
            <w:tcW w:w="1688" w:type="dxa"/>
          </w:tcPr>
          <w:p w14:paraId="79E53802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69A29CE9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Истечение срока годности спецодежды рабочего и обслуживающего персонала</w:t>
            </w:r>
          </w:p>
        </w:tc>
        <w:tc>
          <w:tcPr>
            <w:tcW w:w="1685" w:type="dxa"/>
          </w:tcPr>
          <w:p w14:paraId="1E6A7DF9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CC34EF" w:rsidRPr="00CC34EF" w14:paraId="66BDB8BD" w14:textId="77777777" w:rsidTr="00FC0EDC">
        <w:tc>
          <w:tcPr>
            <w:tcW w:w="430" w:type="dxa"/>
          </w:tcPr>
          <w:p w14:paraId="2E78DE8E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12</w:t>
            </w:r>
          </w:p>
        </w:tc>
        <w:tc>
          <w:tcPr>
            <w:tcW w:w="1642" w:type="dxa"/>
          </w:tcPr>
          <w:p w14:paraId="6DFEB298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rFonts w:eastAsia="SimSun"/>
                <w:lang w:eastAsia="zh-CN"/>
              </w:rPr>
              <w:t>Огарки электродов</w:t>
            </w:r>
          </w:p>
        </w:tc>
        <w:tc>
          <w:tcPr>
            <w:tcW w:w="1567" w:type="dxa"/>
          </w:tcPr>
          <w:p w14:paraId="5F165638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0,0075</w:t>
            </w:r>
          </w:p>
        </w:tc>
        <w:tc>
          <w:tcPr>
            <w:tcW w:w="1688" w:type="dxa"/>
          </w:tcPr>
          <w:p w14:paraId="76F69CD9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6DEC305C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В результате проведения сварочных работ, которые осуществляются на передвижных постах электродуговой сварки</w:t>
            </w:r>
          </w:p>
        </w:tc>
        <w:tc>
          <w:tcPr>
            <w:tcW w:w="1685" w:type="dxa"/>
          </w:tcPr>
          <w:p w14:paraId="19081942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CC34EF" w:rsidRPr="00CC34EF" w14:paraId="33C1E650" w14:textId="77777777" w:rsidTr="00FC0EDC">
        <w:tc>
          <w:tcPr>
            <w:tcW w:w="430" w:type="dxa"/>
          </w:tcPr>
          <w:p w14:paraId="17651A9B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13</w:t>
            </w:r>
          </w:p>
        </w:tc>
        <w:tc>
          <w:tcPr>
            <w:tcW w:w="1642" w:type="dxa"/>
          </w:tcPr>
          <w:p w14:paraId="1CBA6E06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rFonts w:eastAsia="SimSun"/>
                <w:lang w:eastAsia="zh-CN"/>
              </w:rPr>
              <w:t>Жестяные банки из-под краски</w:t>
            </w:r>
          </w:p>
        </w:tc>
        <w:tc>
          <w:tcPr>
            <w:tcW w:w="1567" w:type="dxa"/>
          </w:tcPr>
          <w:p w14:paraId="371B9B1F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0,005</w:t>
            </w:r>
          </w:p>
        </w:tc>
        <w:tc>
          <w:tcPr>
            <w:tcW w:w="1688" w:type="dxa"/>
          </w:tcPr>
          <w:p w14:paraId="391ABDEB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51F4A90D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образуются при использования лакокрасочных материалов</w:t>
            </w:r>
          </w:p>
        </w:tc>
        <w:tc>
          <w:tcPr>
            <w:tcW w:w="1685" w:type="dxa"/>
          </w:tcPr>
          <w:p w14:paraId="320638E8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CC34EF" w:rsidRPr="00CC34EF" w14:paraId="1C61682D" w14:textId="77777777" w:rsidTr="00FC0EDC">
        <w:tc>
          <w:tcPr>
            <w:tcW w:w="430" w:type="dxa"/>
          </w:tcPr>
          <w:p w14:paraId="30AD5039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14</w:t>
            </w:r>
          </w:p>
        </w:tc>
        <w:tc>
          <w:tcPr>
            <w:tcW w:w="1642" w:type="dxa"/>
          </w:tcPr>
          <w:p w14:paraId="03EB674A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rFonts w:eastAsia="SimSun"/>
                <w:lang w:eastAsia="zh-CN"/>
              </w:rPr>
              <w:t>Строительные отходы</w:t>
            </w:r>
          </w:p>
        </w:tc>
        <w:tc>
          <w:tcPr>
            <w:tcW w:w="1567" w:type="dxa"/>
          </w:tcPr>
          <w:p w14:paraId="78E6276B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2,5</w:t>
            </w:r>
          </w:p>
        </w:tc>
        <w:tc>
          <w:tcPr>
            <w:tcW w:w="1688" w:type="dxa"/>
          </w:tcPr>
          <w:p w14:paraId="30833426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34746E72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Образуются в процессе проведения строительно-монтажных работ</w:t>
            </w:r>
          </w:p>
        </w:tc>
        <w:tc>
          <w:tcPr>
            <w:tcW w:w="1685" w:type="dxa"/>
          </w:tcPr>
          <w:p w14:paraId="71BDE0AE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CC34EF" w:rsidRPr="00CC34EF" w14:paraId="6F71C8CA" w14:textId="77777777" w:rsidTr="00FC0EDC">
        <w:tc>
          <w:tcPr>
            <w:tcW w:w="430" w:type="dxa"/>
          </w:tcPr>
          <w:p w14:paraId="5FE64EA7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15</w:t>
            </w:r>
          </w:p>
        </w:tc>
        <w:tc>
          <w:tcPr>
            <w:tcW w:w="1642" w:type="dxa"/>
          </w:tcPr>
          <w:p w14:paraId="21644160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rFonts w:eastAsia="SimSun"/>
                <w:lang w:eastAsia="zh-CN"/>
              </w:rPr>
              <w:t>Металлолом</w:t>
            </w:r>
          </w:p>
        </w:tc>
        <w:tc>
          <w:tcPr>
            <w:tcW w:w="1567" w:type="dxa"/>
          </w:tcPr>
          <w:p w14:paraId="1E2CB826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1,25</w:t>
            </w:r>
          </w:p>
        </w:tc>
        <w:tc>
          <w:tcPr>
            <w:tcW w:w="1688" w:type="dxa"/>
          </w:tcPr>
          <w:p w14:paraId="34A14D17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2B17498B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Образуется при проведении ремонта специализированной техники, а также при списании оборудования</w:t>
            </w:r>
          </w:p>
        </w:tc>
        <w:tc>
          <w:tcPr>
            <w:tcW w:w="1685" w:type="dxa"/>
          </w:tcPr>
          <w:p w14:paraId="376D1956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CC34EF" w:rsidRPr="00CC34EF" w14:paraId="1DFD52A1" w14:textId="77777777" w:rsidTr="00FC0EDC">
        <w:tc>
          <w:tcPr>
            <w:tcW w:w="430" w:type="dxa"/>
          </w:tcPr>
          <w:p w14:paraId="7B30D155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16</w:t>
            </w:r>
          </w:p>
        </w:tc>
        <w:tc>
          <w:tcPr>
            <w:tcW w:w="1642" w:type="dxa"/>
          </w:tcPr>
          <w:p w14:paraId="1ADBB613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rFonts w:eastAsia="SimSun"/>
                <w:lang w:eastAsia="zh-CN"/>
              </w:rPr>
              <w:t>Отработанные автошины</w:t>
            </w:r>
          </w:p>
        </w:tc>
        <w:tc>
          <w:tcPr>
            <w:tcW w:w="1567" w:type="dxa"/>
          </w:tcPr>
          <w:p w14:paraId="79E4A4AE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0,1574</w:t>
            </w:r>
          </w:p>
        </w:tc>
        <w:tc>
          <w:tcPr>
            <w:tcW w:w="1688" w:type="dxa"/>
          </w:tcPr>
          <w:p w14:paraId="538EA6BD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229F807F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Образуются после истечения срока годности или повреждений в процессе эксплуатации находящегося на балансе предприятия автотранспорта</w:t>
            </w:r>
          </w:p>
        </w:tc>
        <w:tc>
          <w:tcPr>
            <w:tcW w:w="1685" w:type="dxa"/>
          </w:tcPr>
          <w:p w14:paraId="5C1147D3" w14:textId="77777777" w:rsidR="00CC34EF" w:rsidRPr="00CC34EF" w:rsidRDefault="00CC34EF" w:rsidP="00CC34E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C34EF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</w:tbl>
    <w:p w14:paraId="05A5259C" w14:textId="61D00681" w:rsidR="00147C6F" w:rsidRDefault="00147C6F" w:rsidP="00AA153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148A06" w14:textId="36B92624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7) информация: о вероятности возникновения аварий и опасных природных явлений, характерных соответственно для намечаемой деятельности и предполагаемого места ее осуществления; о возможных существенных вредных воздействиях на окружающую среду, связанных с рисками возникновения аварий и опасных природных явлений; о мерах по предотвращению аварий и опасных природных явлений и ликвидации их последствий, включая оповещение населения. Основными причинами возникновения аварийных ситуаций на территории месторождений могут являться нарушения технологических процессов на предприятии, механические ошибки обслуживающего персонала, нарушение противопожарных правил и правил техники безопасности, отключение систем энергоснабжения. </w:t>
      </w:r>
    </w:p>
    <w:p w14:paraId="07FFDC7A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сценариев наиболее вероятных аварийных ситуаций констатирует о возможности возникновения локальной по характеру аварии, которая не приведет к катастрофическим или необратимым последствиям. </w:t>
      </w:r>
    </w:p>
    <w:p w14:paraId="61FB17E4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учетом вероятности возникновения аварийных ситуаций, одним из эффективных методов минимизации ущерба от потенциальных аварий является готовность к ним, разработка сценариев возможного развития событий при аварии и сценариев реагирования на них. </w:t>
      </w:r>
    </w:p>
    <w:p w14:paraId="78D05EC4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Основными мерами предупреждения возможных аварийных ситуаций является строгое исполнение технологической и производственной дисциплины, выполнение проектных решений и оперативный контроль. </w:t>
      </w:r>
    </w:p>
    <w:p w14:paraId="6CD07658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Руководство предприятия в полной мере должно осознавать свою ответственность по данной проблеме, и обеспечить безопасность намечаемой деятельности, взаимодействуя с органами надзора и инспекциями, отвечающими за экологическую безопасность и здоровье местного населения и работающего персонала, соблюдать все нормативные требования Республики Казахстан к инженерно-экологической безопасности ведения работ на всех этапах осуществляемой деятельности. </w:t>
      </w:r>
    </w:p>
    <w:p w14:paraId="1458F29A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Строгое соблюдение всех правил технической безопасности и своевременное применение мероприятий по локализации и ликвидации последствий аварийных ситуаций позволят дополнительно уменьшить их возможные негативные влияния на окружающую среду, снизить уровни экологического риска. </w:t>
      </w:r>
    </w:p>
    <w:p w14:paraId="335FAF53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краткое описание: мер по предотвращению, сокращению, смягчению выявленных существенных воздействий намечаемой деятельности на окружающую среду;</w:t>
      </w:r>
    </w:p>
    <w:p w14:paraId="78D5D186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мероприятия по снижению или исключению воздействий: </w:t>
      </w:r>
    </w:p>
    <w:p w14:paraId="3DD401BC" w14:textId="77777777" w:rsidR="00275351" w:rsidRPr="00275351" w:rsidRDefault="00275351" w:rsidP="002753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планируемых работ в пределах отведенного земельного участка; </w:t>
      </w:r>
    </w:p>
    <w:p w14:paraId="09534D1C" w14:textId="77777777" w:rsidR="00275351" w:rsidRPr="00275351" w:rsidRDefault="00275351" w:rsidP="00275351">
      <w:pPr>
        <w:numPr>
          <w:ilvl w:val="0"/>
          <w:numId w:val="3"/>
        </w:numPr>
        <w:autoSpaceDE w:val="0"/>
        <w:autoSpaceDN w:val="0"/>
        <w:adjustRightInd w:val="0"/>
        <w:spacing w:after="5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своевременного технического обслуживания и ремонта используемой техники; </w:t>
      </w:r>
    </w:p>
    <w:p w14:paraId="5BC1ED68" w14:textId="77777777" w:rsidR="00275351" w:rsidRPr="00275351" w:rsidRDefault="00275351" w:rsidP="002753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обеспечение технологического контроля за соблюдением технологии производственного процесса и технологическими характеристиками оборудования; </w:t>
      </w:r>
    </w:p>
    <w:p w14:paraId="39BD9E80" w14:textId="77777777" w:rsidR="00275351" w:rsidRPr="00275351" w:rsidRDefault="00275351" w:rsidP="00275351">
      <w:pPr>
        <w:numPr>
          <w:ilvl w:val="0"/>
          <w:numId w:val="4"/>
        </w:numPr>
        <w:autoSpaceDE w:val="0"/>
        <w:autoSpaceDN w:val="0"/>
        <w:adjustRightInd w:val="0"/>
        <w:spacing w:after="5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системы упорядоченного движения автотранспорта и техники на территории объекта; </w:t>
      </w:r>
    </w:p>
    <w:p w14:paraId="3A7667AC" w14:textId="77777777" w:rsidR="00275351" w:rsidRPr="00275351" w:rsidRDefault="00275351" w:rsidP="00275351">
      <w:pPr>
        <w:numPr>
          <w:ilvl w:val="0"/>
          <w:numId w:val="4"/>
        </w:numPr>
        <w:autoSpaceDE w:val="0"/>
        <w:autoSpaceDN w:val="0"/>
        <w:adjustRightInd w:val="0"/>
        <w:spacing w:after="5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контроль за объемами водопотребления и водоотведения; </w:t>
      </w:r>
    </w:p>
    <w:p w14:paraId="6B73FCC9" w14:textId="77777777" w:rsidR="00275351" w:rsidRPr="00275351" w:rsidRDefault="00275351" w:rsidP="0027535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системы сбора и хранения отходов, образующихся при эксплуатации; </w:t>
      </w:r>
    </w:p>
    <w:p w14:paraId="5BB599E9" w14:textId="77777777" w:rsidR="00275351" w:rsidRPr="00275351" w:rsidRDefault="00275351" w:rsidP="00275351">
      <w:pPr>
        <w:numPr>
          <w:ilvl w:val="0"/>
          <w:numId w:val="5"/>
        </w:numPr>
        <w:autoSpaceDE w:val="0"/>
        <w:autoSpaceDN w:val="0"/>
        <w:adjustRightInd w:val="0"/>
        <w:spacing w:after="5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отведенного земельного участка в состоянии, пригодном для дальнейшего использования его по назначению; </w:t>
      </w:r>
    </w:p>
    <w:p w14:paraId="60DE7940" w14:textId="77777777" w:rsidR="00275351" w:rsidRPr="00275351" w:rsidRDefault="00275351" w:rsidP="00275351">
      <w:pPr>
        <w:numPr>
          <w:ilvl w:val="0"/>
          <w:numId w:val="5"/>
        </w:numPr>
        <w:autoSpaceDE w:val="0"/>
        <w:autoSpaceDN w:val="0"/>
        <w:adjustRightInd w:val="0"/>
        <w:spacing w:after="5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озеленения и благоустройства территории предприятия; </w:t>
      </w:r>
    </w:p>
    <w:p w14:paraId="51DE84E2" w14:textId="77777777" w:rsidR="00275351" w:rsidRPr="00275351" w:rsidRDefault="00275351" w:rsidP="00275351">
      <w:pPr>
        <w:numPr>
          <w:ilvl w:val="0"/>
          <w:numId w:val="5"/>
        </w:numPr>
        <w:autoSpaceDE w:val="0"/>
        <w:autoSpaceDN w:val="0"/>
        <w:adjustRightInd w:val="0"/>
        <w:spacing w:after="5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соблюдение установленных норм и правил природопользования; </w:t>
      </w:r>
    </w:p>
    <w:p w14:paraId="609CBCDF" w14:textId="77777777" w:rsidR="00275351" w:rsidRPr="00275351" w:rsidRDefault="00275351" w:rsidP="00275351">
      <w:pPr>
        <w:numPr>
          <w:ilvl w:val="0"/>
          <w:numId w:val="5"/>
        </w:numPr>
        <w:autoSpaceDE w:val="0"/>
        <w:autoSpaceDN w:val="0"/>
        <w:adjustRightInd w:val="0"/>
        <w:spacing w:after="5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экологическое сопровождение всех видов производственной деятельности; </w:t>
      </w:r>
    </w:p>
    <w:p w14:paraId="7806B0FE" w14:textId="77777777" w:rsidR="00275351" w:rsidRPr="00275351" w:rsidRDefault="00275351" w:rsidP="0027535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просветительской работы экологического содержания в области бережного отношения и сохранения атмосферного воздуха, водных объектов, почв и земельных ресурсов, растительного и животного мира. </w:t>
      </w:r>
    </w:p>
    <w:p w14:paraId="33C0F563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Краткое описание мер по компенсации потерь биоразнообразия: </w:t>
      </w:r>
    </w:p>
    <w:p w14:paraId="0C92AD36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Принятые проектные решения по реализации намечаемой деятельности не приведут к потере биоразнообразия и исчезновению отдельных видов представителей флоры и фауны. </w:t>
      </w:r>
    </w:p>
    <w:p w14:paraId="720BA6B6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Краткое описание возможных необратимых воздействий намечаемой деятельности на окружающую среду: </w:t>
      </w:r>
    </w:p>
    <w:p w14:paraId="440799DD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воздействия на окружающую среду показывает, что намечаемая деятельность не окажет критического или необратимого воздействия на окружающую среду территории, которая окажется под воздействием намечаемой деятельности. Предпосылок к потере устойчивости экологических систем района, проведения планируемых работ не установлено. Ожидаемые воздействия не приведут к необратимым изменениям экосистем. </w:t>
      </w:r>
    </w:p>
    <w:p w14:paraId="72A695F7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Краткое описание способов и мер восстановления окружающей среды в случаях прекращения намечаемой деятельности: </w:t>
      </w:r>
    </w:p>
    <w:p w14:paraId="7BD40708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прекращении намечаемой деятельности будут проведены следующие мероприятия: вывоз с территории отходов, бытовых стоков и т.п. </w:t>
      </w:r>
      <w:proofErr w:type="gramStart"/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договоров</w:t>
      </w:r>
      <w:proofErr w:type="gramEnd"/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проведение технической и биологической рекультивации. </w:t>
      </w:r>
    </w:p>
    <w:p w14:paraId="101ECA1A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список источников информации, полученной в ходе выполнения оценки воздействия на окружающую среду.</w:t>
      </w:r>
    </w:p>
    <w:p w14:paraId="083BF53B" w14:textId="09544A3E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Источники информации: действующие экологические, санитарно-гигиенические и другие нормы и правила Республики Казахстан; методологическая документация, действующая на территории Республики Казахстан; общедоступные источники информации в интернет-ресурсах официальных сайтов соответствующих ведомств, а также данные сайт</w:t>
      </w:r>
      <w:r w:rsidR="00970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hyperlink r:id="rId5" w:history="1">
        <w:r w:rsidR="0097077A" w:rsidRPr="00066B84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https://ndbecology.gov.kz/</w:t>
        </w:r>
      </w:hyperlink>
      <w:r w:rsidR="00970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7F3B8B3B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595C7B" w14:textId="44CA5A5F" w:rsidR="00275351" w:rsidRPr="00231D71" w:rsidRDefault="00275351" w:rsidP="00231D71">
      <w:pPr>
        <w:pStyle w:val="TableParagraph"/>
        <w:spacing w:line="267" w:lineRule="exact"/>
        <w:ind w:left="99"/>
        <w:rPr>
          <w:rFonts w:ascii="Times New Roman" w:hAnsi="Times New Roman" w:cs="Times New Roman"/>
          <w:lang w:val="en-US"/>
        </w:rPr>
      </w:pPr>
      <w:r w:rsidRPr="00275351">
        <w:rPr>
          <w:rFonts w:ascii="Times New Roman" w:eastAsia="Times New Roman" w:hAnsi="Times New Roman" w:cs="Times New Roman"/>
          <w:color w:val="869AB8"/>
          <w:sz w:val="24"/>
          <w:szCs w:val="24"/>
          <w:shd w:val="clear" w:color="auto" w:fill="FFFFFF"/>
          <w:lang w:eastAsia="ru-RU"/>
        </w:rPr>
        <w:t xml:space="preserve">№ регистрации: </w:t>
      </w:r>
      <w:r w:rsidR="00837588" w:rsidRPr="00837588">
        <w:rPr>
          <w:rFonts w:ascii="Times New Roman" w:eastAsia="Times New Roman" w:hAnsi="Times New Roman" w:cs="Times New Roman"/>
          <w:spacing w:val="-2"/>
          <w:sz w:val="24"/>
          <w:szCs w:val="24"/>
          <w:lang w:val="kk-KZ"/>
        </w:rPr>
        <w:t>020840003571</w:t>
      </w:r>
    </w:p>
    <w:p w14:paraId="375EC770" w14:textId="77777777" w:rsidR="003A6254" w:rsidRPr="00BF27E3" w:rsidRDefault="003A6254" w:rsidP="00BF27E3">
      <w:pPr>
        <w:ind w:right="-143" w:firstLine="709"/>
        <w:rPr>
          <w:rFonts w:ascii="Times New Roman" w:hAnsi="Times New Roman" w:cs="Times New Roman"/>
          <w:sz w:val="24"/>
          <w:szCs w:val="24"/>
        </w:rPr>
      </w:pPr>
    </w:p>
    <w:sectPr w:rsidR="003A6254" w:rsidRPr="00BF27E3" w:rsidSect="00231D7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3200"/>
    <w:multiLevelType w:val="singleLevel"/>
    <w:tmpl w:val="A0FC4AD8"/>
    <w:lvl w:ilvl="0">
      <w:start w:val="1"/>
      <w:numFmt w:val="bullet"/>
      <w:lvlText w:val=""/>
      <w:lvlJc w:val="left"/>
      <w:pPr>
        <w:tabs>
          <w:tab w:val="num" w:pos="530"/>
        </w:tabs>
        <w:ind w:left="357" w:hanging="187"/>
      </w:pPr>
      <w:rPr>
        <w:rFonts w:ascii="Symbol" w:hAnsi="Symbol" w:hint="default"/>
      </w:rPr>
    </w:lvl>
  </w:abstractNum>
  <w:abstractNum w:abstractNumId="1" w15:restartNumberingAfterBreak="0">
    <w:nsid w:val="05791345"/>
    <w:multiLevelType w:val="hybridMultilevel"/>
    <w:tmpl w:val="0E506B3E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" w15:restartNumberingAfterBreak="0">
    <w:nsid w:val="1E0146A5"/>
    <w:multiLevelType w:val="hybridMultilevel"/>
    <w:tmpl w:val="89F881D6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" w15:restartNumberingAfterBreak="0">
    <w:nsid w:val="22AF5C04"/>
    <w:multiLevelType w:val="hybridMultilevel"/>
    <w:tmpl w:val="97CC07B6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" w15:restartNumberingAfterBreak="0">
    <w:nsid w:val="235A5B7E"/>
    <w:multiLevelType w:val="multilevel"/>
    <w:tmpl w:val="21DA34FE"/>
    <w:lvl w:ilvl="0">
      <w:start w:val="1"/>
      <w:numFmt w:val="decimal"/>
      <w:lvlText w:val="%1."/>
      <w:lvlJc w:val="left"/>
      <w:pPr>
        <w:ind w:left="5321" w:hanging="360"/>
      </w:pPr>
    </w:lvl>
    <w:lvl w:ilvl="1">
      <w:start w:val="1"/>
      <w:numFmt w:val="decimal"/>
      <w:isLgl/>
      <w:lvlText w:val="%1.%2"/>
      <w:lvlJc w:val="left"/>
      <w:pPr>
        <w:ind w:left="5321" w:hanging="360"/>
      </w:pPr>
    </w:lvl>
    <w:lvl w:ilvl="2">
      <w:start w:val="1"/>
      <w:numFmt w:val="decimal"/>
      <w:isLgl/>
      <w:lvlText w:val="%1.%2.%3"/>
      <w:lvlJc w:val="left"/>
      <w:pPr>
        <w:ind w:left="5681" w:hanging="720"/>
      </w:pPr>
    </w:lvl>
    <w:lvl w:ilvl="3">
      <w:start w:val="1"/>
      <w:numFmt w:val="decimal"/>
      <w:isLgl/>
      <w:lvlText w:val="%1.%2.%3.%4"/>
      <w:lvlJc w:val="left"/>
      <w:pPr>
        <w:ind w:left="5681" w:hanging="720"/>
      </w:pPr>
    </w:lvl>
    <w:lvl w:ilvl="4">
      <w:start w:val="1"/>
      <w:numFmt w:val="decimal"/>
      <w:isLgl/>
      <w:lvlText w:val="%1.%2.%3.%4.%5"/>
      <w:lvlJc w:val="left"/>
      <w:pPr>
        <w:ind w:left="6041" w:hanging="1080"/>
      </w:pPr>
    </w:lvl>
    <w:lvl w:ilvl="5">
      <w:start w:val="1"/>
      <w:numFmt w:val="decimal"/>
      <w:isLgl/>
      <w:lvlText w:val="%1.%2.%3.%4.%5.%6"/>
      <w:lvlJc w:val="left"/>
      <w:pPr>
        <w:ind w:left="6041" w:hanging="1080"/>
      </w:pPr>
    </w:lvl>
    <w:lvl w:ilvl="6">
      <w:start w:val="1"/>
      <w:numFmt w:val="decimal"/>
      <w:isLgl/>
      <w:lvlText w:val="%1.%2.%3.%4.%5.%6.%7"/>
      <w:lvlJc w:val="left"/>
      <w:pPr>
        <w:ind w:left="6401" w:hanging="1440"/>
      </w:pPr>
    </w:lvl>
    <w:lvl w:ilvl="7">
      <w:start w:val="1"/>
      <w:numFmt w:val="decimal"/>
      <w:isLgl/>
      <w:lvlText w:val="%1.%2.%3.%4.%5.%6.%7.%8"/>
      <w:lvlJc w:val="left"/>
      <w:pPr>
        <w:ind w:left="6401" w:hanging="1440"/>
      </w:pPr>
    </w:lvl>
    <w:lvl w:ilvl="8">
      <w:start w:val="1"/>
      <w:numFmt w:val="decimal"/>
      <w:isLgl/>
      <w:lvlText w:val="%1.%2.%3.%4.%5.%6.%7.%8.%9"/>
      <w:lvlJc w:val="left"/>
      <w:pPr>
        <w:ind w:left="6761" w:hanging="1800"/>
      </w:pPr>
    </w:lvl>
  </w:abstractNum>
  <w:abstractNum w:abstractNumId="5" w15:restartNumberingAfterBreak="0">
    <w:nsid w:val="3E9A695A"/>
    <w:multiLevelType w:val="hybridMultilevel"/>
    <w:tmpl w:val="D80E1B38"/>
    <w:lvl w:ilvl="0" w:tplc="91BC4AEC">
      <w:numFmt w:val="bullet"/>
      <w:lvlText w:val="-"/>
      <w:lvlJc w:val="left"/>
      <w:pPr>
        <w:ind w:left="424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12E500">
      <w:numFmt w:val="bullet"/>
      <w:lvlText w:val="•"/>
      <w:lvlJc w:val="left"/>
      <w:pPr>
        <w:ind w:left="1427" w:hanging="137"/>
      </w:pPr>
      <w:rPr>
        <w:lang w:val="ru-RU" w:eastAsia="en-US" w:bidi="ar-SA"/>
      </w:rPr>
    </w:lvl>
    <w:lvl w:ilvl="2" w:tplc="B58E9D38">
      <w:numFmt w:val="bullet"/>
      <w:lvlText w:val="•"/>
      <w:lvlJc w:val="left"/>
      <w:pPr>
        <w:ind w:left="2434" w:hanging="137"/>
      </w:pPr>
      <w:rPr>
        <w:lang w:val="ru-RU" w:eastAsia="en-US" w:bidi="ar-SA"/>
      </w:rPr>
    </w:lvl>
    <w:lvl w:ilvl="3" w:tplc="19B6B098">
      <w:numFmt w:val="bullet"/>
      <w:lvlText w:val="•"/>
      <w:lvlJc w:val="left"/>
      <w:pPr>
        <w:ind w:left="3442" w:hanging="137"/>
      </w:pPr>
      <w:rPr>
        <w:lang w:val="ru-RU" w:eastAsia="en-US" w:bidi="ar-SA"/>
      </w:rPr>
    </w:lvl>
    <w:lvl w:ilvl="4" w:tplc="59DCE896">
      <w:numFmt w:val="bullet"/>
      <w:lvlText w:val="•"/>
      <w:lvlJc w:val="left"/>
      <w:pPr>
        <w:ind w:left="4449" w:hanging="137"/>
      </w:pPr>
      <w:rPr>
        <w:lang w:val="ru-RU" w:eastAsia="en-US" w:bidi="ar-SA"/>
      </w:rPr>
    </w:lvl>
    <w:lvl w:ilvl="5" w:tplc="67D8330E">
      <w:numFmt w:val="bullet"/>
      <w:lvlText w:val="•"/>
      <w:lvlJc w:val="left"/>
      <w:pPr>
        <w:ind w:left="5457" w:hanging="137"/>
      </w:pPr>
      <w:rPr>
        <w:lang w:val="ru-RU" w:eastAsia="en-US" w:bidi="ar-SA"/>
      </w:rPr>
    </w:lvl>
    <w:lvl w:ilvl="6" w:tplc="F566FB04">
      <w:numFmt w:val="bullet"/>
      <w:lvlText w:val="•"/>
      <w:lvlJc w:val="left"/>
      <w:pPr>
        <w:ind w:left="6464" w:hanging="137"/>
      </w:pPr>
      <w:rPr>
        <w:lang w:val="ru-RU" w:eastAsia="en-US" w:bidi="ar-SA"/>
      </w:rPr>
    </w:lvl>
    <w:lvl w:ilvl="7" w:tplc="54B03A80">
      <w:numFmt w:val="bullet"/>
      <w:lvlText w:val="•"/>
      <w:lvlJc w:val="left"/>
      <w:pPr>
        <w:ind w:left="7471" w:hanging="137"/>
      </w:pPr>
      <w:rPr>
        <w:lang w:val="ru-RU" w:eastAsia="en-US" w:bidi="ar-SA"/>
      </w:rPr>
    </w:lvl>
    <w:lvl w:ilvl="8" w:tplc="C5F6F652">
      <w:numFmt w:val="bullet"/>
      <w:lvlText w:val="•"/>
      <w:lvlJc w:val="left"/>
      <w:pPr>
        <w:ind w:left="8479" w:hanging="137"/>
      </w:pPr>
      <w:rPr>
        <w:lang w:val="ru-RU" w:eastAsia="en-US" w:bidi="ar-SA"/>
      </w:rPr>
    </w:lvl>
  </w:abstractNum>
  <w:abstractNum w:abstractNumId="6" w15:restartNumberingAfterBreak="0">
    <w:nsid w:val="49127A78"/>
    <w:multiLevelType w:val="hybridMultilevel"/>
    <w:tmpl w:val="1B063960"/>
    <w:lvl w:ilvl="0" w:tplc="64044F1E">
      <w:numFmt w:val="bullet"/>
      <w:lvlText w:val=""/>
      <w:lvlJc w:val="left"/>
      <w:pPr>
        <w:ind w:left="1680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9F9E16A4">
      <w:numFmt w:val="bullet"/>
      <w:lvlText w:val=""/>
      <w:lvlJc w:val="left"/>
      <w:pPr>
        <w:ind w:left="1862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F60CDDBA">
      <w:numFmt w:val="bullet"/>
      <w:lvlText w:val="•"/>
      <w:lvlJc w:val="left"/>
      <w:pPr>
        <w:ind w:left="2876" w:hanging="360"/>
      </w:pPr>
      <w:rPr>
        <w:rFonts w:hint="default"/>
        <w:lang w:val="ru-RU" w:eastAsia="en-US" w:bidi="ar-SA"/>
      </w:rPr>
    </w:lvl>
    <w:lvl w:ilvl="3" w:tplc="DC4E19A2">
      <w:numFmt w:val="bullet"/>
      <w:lvlText w:val="•"/>
      <w:lvlJc w:val="left"/>
      <w:pPr>
        <w:ind w:left="3892" w:hanging="360"/>
      </w:pPr>
      <w:rPr>
        <w:rFonts w:hint="default"/>
        <w:lang w:val="ru-RU" w:eastAsia="en-US" w:bidi="ar-SA"/>
      </w:rPr>
    </w:lvl>
    <w:lvl w:ilvl="4" w:tplc="BAACFDF4">
      <w:numFmt w:val="bullet"/>
      <w:lvlText w:val="•"/>
      <w:lvlJc w:val="left"/>
      <w:pPr>
        <w:ind w:left="4908" w:hanging="360"/>
      </w:pPr>
      <w:rPr>
        <w:rFonts w:hint="default"/>
        <w:lang w:val="ru-RU" w:eastAsia="en-US" w:bidi="ar-SA"/>
      </w:rPr>
    </w:lvl>
    <w:lvl w:ilvl="5" w:tplc="20829570">
      <w:numFmt w:val="bullet"/>
      <w:lvlText w:val="•"/>
      <w:lvlJc w:val="left"/>
      <w:pPr>
        <w:ind w:left="5924" w:hanging="360"/>
      </w:pPr>
      <w:rPr>
        <w:rFonts w:hint="default"/>
        <w:lang w:val="ru-RU" w:eastAsia="en-US" w:bidi="ar-SA"/>
      </w:rPr>
    </w:lvl>
    <w:lvl w:ilvl="6" w:tplc="7174F5AE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7" w:tplc="9EA48572">
      <w:numFmt w:val="bullet"/>
      <w:lvlText w:val="•"/>
      <w:lvlJc w:val="left"/>
      <w:pPr>
        <w:ind w:left="7956" w:hanging="360"/>
      </w:pPr>
      <w:rPr>
        <w:rFonts w:hint="default"/>
        <w:lang w:val="ru-RU" w:eastAsia="en-US" w:bidi="ar-SA"/>
      </w:rPr>
    </w:lvl>
    <w:lvl w:ilvl="8" w:tplc="F5E291EE">
      <w:numFmt w:val="bullet"/>
      <w:lvlText w:val="•"/>
      <w:lvlJc w:val="left"/>
      <w:pPr>
        <w:ind w:left="8972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4A2A0053"/>
    <w:multiLevelType w:val="hybridMultilevel"/>
    <w:tmpl w:val="4E50B5D6"/>
    <w:lvl w:ilvl="0" w:tplc="563002E8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B0F4558"/>
    <w:multiLevelType w:val="multilevel"/>
    <w:tmpl w:val="CAD6EDE6"/>
    <w:lvl w:ilvl="0">
      <w:start w:val="1"/>
      <w:numFmt w:val="decimal"/>
      <w:lvlText w:val="%1."/>
      <w:lvlJc w:val="left"/>
      <w:pPr>
        <w:ind w:left="2244" w:hanging="366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7" w:hanging="49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0" w:hanging="495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21" w:hanging="49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02" w:hanging="49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3" w:hanging="49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64" w:hanging="49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45" w:hanging="49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126" w:hanging="495"/>
      </w:pPr>
      <w:rPr>
        <w:lang w:val="ru-RU" w:eastAsia="en-US" w:bidi="ar-SA"/>
      </w:rPr>
    </w:lvl>
  </w:abstractNum>
  <w:abstractNum w:abstractNumId="9" w15:restartNumberingAfterBreak="0">
    <w:nsid w:val="4BA1307F"/>
    <w:multiLevelType w:val="hybridMultilevel"/>
    <w:tmpl w:val="D3620EEC"/>
    <w:lvl w:ilvl="0" w:tplc="73003F4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BE438A3"/>
    <w:multiLevelType w:val="hybridMultilevel"/>
    <w:tmpl w:val="EC16C020"/>
    <w:lvl w:ilvl="0" w:tplc="2C44AF8C">
      <w:numFmt w:val="bullet"/>
      <w:lvlText w:val="-"/>
      <w:lvlJc w:val="left"/>
      <w:pPr>
        <w:ind w:left="316" w:hanging="1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2F68C0E">
      <w:numFmt w:val="bullet"/>
      <w:lvlText w:val="•"/>
      <w:lvlJc w:val="left"/>
      <w:pPr>
        <w:ind w:left="1342" w:hanging="183"/>
      </w:pPr>
      <w:rPr>
        <w:lang w:val="ru-RU" w:eastAsia="en-US" w:bidi="ar-SA"/>
      </w:rPr>
    </w:lvl>
    <w:lvl w:ilvl="2" w:tplc="90940ECC">
      <w:numFmt w:val="bullet"/>
      <w:lvlText w:val="•"/>
      <w:lvlJc w:val="left"/>
      <w:pPr>
        <w:ind w:left="2365" w:hanging="183"/>
      </w:pPr>
      <w:rPr>
        <w:lang w:val="ru-RU" w:eastAsia="en-US" w:bidi="ar-SA"/>
      </w:rPr>
    </w:lvl>
    <w:lvl w:ilvl="3" w:tplc="1F6E016E">
      <w:numFmt w:val="bullet"/>
      <w:lvlText w:val="•"/>
      <w:lvlJc w:val="left"/>
      <w:pPr>
        <w:ind w:left="3388" w:hanging="183"/>
      </w:pPr>
      <w:rPr>
        <w:lang w:val="ru-RU" w:eastAsia="en-US" w:bidi="ar-SA"/>
      </w:rPr>
    </w:lvl>
    <w:lvl w:ilvl="4" w:tplc="46BC08C6">
      <w:numFmt w:val="bullet"/>
      <w:lvlText w:val="•"/>
      <w:lvlJc w:val="left"/>
      <w:pPr>
        <w:ind w:left="4411" w:hanging="183"/>
      </w:pPr>
      <w:rPr>
        <w:lang w:val="ru-RU" w:eastAsia="en-US" w:bidi="ar-SA"/>
      </w:rPr>
    </w:lvl>
    <w:lvl w:ilvl="5" w:tplc="FC0CE4CA">
      <w:numFmt w:val="bullet"/>
      <w:lvlText w:val="•"/>
      <w:lvlJc w:val="left"/>
      <w:pPr>
        <w:ind w:left="5434" w:hanging="183"/>
      </w:pPr>
      <w:rPr>
        <w:lang w:val="ru-RU" w:eastAsia="en-US" w:bidi="ar-SA"/>
      </w:rPr>
    </w:lvl>
    <w:lvl w:ilvl="6" w:tplc="CEECEB20">
      <w:numFmt w:val="bullet"/>
      <w:lvlText w:val="•"/>
      <w:lvlJc w:val="left"/>
      <w:pPr>
        <w:ind w:left="6457" w:hanging="183"/>
      </w:pPr>
      <w:rPr>
        <w:lang w:val="ru-RU" w:eastAsia="en-US" w:bidi="ar-SA"/>
      </w:rPr>
    </w:lvl>
    <w:lvl w:ilvl="7" w:tplc="E870985E">
      <w:numFmt w:val="bullet"/>
      <w:lvlText w:val="•"/>
      <w:lvlJc w:val="left"/>
      <w:pPr>
        <w:ind w:left="7480" w:hanging="183"/>
      </w:pPr>
      <w:rPr>
        <w:lang w:val="ru-RU" w:eastAsia="en-US" w:bidi="ar-SA"/>
      </w:rPr>
    </w:lvl>
    <w:lvl w:ilvl="8" w:tplc="DB98F070">
      <w:numFmt w:val="bullet"/>
      <w:lvlText w:val="•"/>
      <w:lvlJc w:val="left"/>
      <w:pPr>
        <w:ind w:left="8503" w:hanging="183"/>
      </w:pPr>
      <w:rPr>
        <w:lang w:val="ru-RU" w:eastAsia="en-US" w:bidi="ar-SA"/>
      </w:rPr>
    </w:lvl>
  </w:abstractNum>
  <w:abstractNum w:abstractNumId="11" w15:restartNumberingAfterBreak="0">
    <w:nsid w:val="519A3EA7"/>
    <w:multiLevelType w:val="hybridMultilevel"/>
    <w:tmpl w:val="AE8A9286"/>
    <w:lvl w:ilvl="0" w:tplc="8406721A">
      <w:numFmt w:val="bullet"/>
      <w:lvlText w:val=""/>
      <w:lvlJc w:val="left"/>
      <w:pPr>
        <w:ind w:left="321" w:hanging="21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AB26CF0">
      <w:numFmt w:val="bullet"/>
      <w:lvlText w:val="•"/>
      <w:lvlJc w:val="left"/>
      <w:pPr>
        <w:ind w:left="1342" w:hanging="217"/>
      </w:pPr>
      <w:rPr>
        <w:lang w:val="ru-RU" w:eastAsia="en-US" w:bidi="ar-SA"/>
      </w:rPr>
    </w:lvl>
    <w:lvl w:ilvl="2" w:tplc="A996844C">
      <w:numFmt w:val="bullet"/>
      <w:lvlText w:val="•"/>
      <w:lvlJc w:val="left"/>
      <w:pPr>
        <w:ind w:left="2365" w:hanging="217"/>
      </w:pPr>
      <w:rPr>
        <w:lang w:val="ru-RU" w:eastAsia="en-US" w:bidi="ar-SA"/>
      </w:rPr>
    </w:lvl>
    <w:lvl w:ilvl="3" w:tplc="C1F4407C">
      <w:numFmt w:val="bullet"/>
      <w:lvlText w:val="•"/>
      <w:lvlJc w:val="left"/>
      <w:pPr>
        <w:ind w:left="3388" w:hanging="217"/>
      </w:pPr>
      <w:rPr>
        <w:lang w:val="ru-RU" w:eastAsia="en-US" w:bidi="ar-SA"/>
      </w:rPr>
    </w:lvl>
    <w:lvl w:ilvl="4" w:tplc="5B6212D0">
      <w:numFmt w:val="bullet"/>
      <w:lvlText w:val="•"/>
      <w:lvlJc w:val="left"/>
      <w:pPr>
        <w:ind w:left="4411" w:hanging="217"/>
      </w:pPr>
      <w:rPr>
        <w:lang w:val="ru-RU" w:eastAsia="en-US" w:bidi="ar-SA"/>
      </w:rPr>
    </w:lvl>
    <w:lvl w:ilvl="5" w:tplc="35961EC6">
      <w:numFmt w:val="bullet"/>
      <w:lvlText w:val="•"/>
      <w:lvlJc w:val="left"/>
      <w:pPr>
        <w:ind w:left="5434" w:hanging="217"/>
      </w:pPr>
      <w:rPr>
        <w:lang w:val="ru-RU" w:eastAsia="en-US" w:bidi="ar-SA"/>
      </w:rPr>
    </w:lvl>
    <w:lvl w:ilvl="6" w:tplc="131EDE92">
      <w:numFmt w:val="bullet"/>
      <w:lvlText w:val="•"/>
      <w:lvlJc w:val="left"/>
      <w:pPr>
        <w:ind w:left="6457" w:hanging="217"/>
      </w:pPr>
      <w:rPr>
        <w:lang w:val="ru-RU" w:eastAsia="en-US" w:bidi="ar-SA"/>
      </w:rPr>
    </w:lvl>
    <w:lvl w:ilvl="7" w:tplc="0F8E24B0">
      <w:numFmt w:val="bullet"/>
      <w:lvlText w:val="•"/>
      <w:lvlJc w:val="left"/>
      <w:pPr>
        <w:ind w:left="7480" w:hanging="217"/>
      </w:pPr>
      <w:rPr>
        <w:lang w:val="ru-RU" w:eastAsia="en-US" w:bidi="ar-SA"/>
      </w:rPr>
    </w:lvl>
    <w:lvl w:ilvl="8" w:tplc="B6FC589C">
      <w:numFmt w:val="bullet"/>
      <w:lvlText w:val="•"/>
      <w:lvlJc w:val="left"/>
      <w:pPr>
        <w:ind w:left="8503" w:hanging="217"/>
      </w:pPr>
      <w:rPr>
        <w:lang w:val="ru-RU" w:eastAsia="en-US" w:bidi="ar-SA"/>
      </w:rPr>
    </w:lvl>
  </w:abstractNum>
  <w:abstractNum w:abstractNumId="12" w15:restartNumberingAfterBreak="0">
    <w:nsid w:val="523A3D66"/>
    <w:multiLevelType w:val="hybridMultilevel"/>
    <w:tmpl w:val="AC28FDCE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3" w15:restartNumberingAfterBreak="0">
    <w:nsid w:val="52FB388A"/>
    <w:multiLevelType w:val="hybridMultilevel"/>
    <w:tmpl w:val="A3520522"/>
    <w:lvl w:ilvl="0" w:tplc="590ED222">
      <w:numFmt w:val="bullet"/>
      <w:lvlText w:val="•"/>
      <w:lvlJc w:val="left"/>
      <w:pPr>
        <w:ind w:left="141" w:hanging="132"/>
      </w:pPr>
      <w:rPr>
        <w:rFonts w:ascii="Times New Roman" w:eastAsia="Times New Roman" w:hAnsi="Times New Roman" w:cs="Times New Roman" w:hint="default"/>
        <w:w w:val="98"/>
        <w:sz w:val="22"/>
        <w:szCs w:val="22"/>
        <w:lang w:val="ru-RU" w:eastAsia="en-US" w:bidi="ar-SA"/>
      </w:rPr>
    </w:lvl>
    <w:lvl w:ilvl="1" w:tplc="EA36A8B6">
      <w:numFmt w:val="bullet"/>
      <w:lvlText w:val="•"/>
      <w:lvlJc w:val="left"/>
      <w:pPr>
        <w:ind w:left="1205" w:hanging="132"/>
      </w:pPr>
      <w:rPr>
        <w:rFonts w:hint="default"/>
        <w:lang w:val="ru-RU" w:eastAsia="en-US" w:bidi="ar-SA"/>
      </w:rPr>
    </w:lvl>
    <w:lvl w:ilvl="2" w:tplc="B986E772">
      <w:numFmt w:val="bullet"/>
      <w:lvlText w:val="•"/>
      <w:lvlJc w:val="left"/>
      <w:pPr>
        <w:ind w:left="2271" w:hanging="132"/>
      </w:pPr>
      <w:rPr>
        <w:rFonts w:hint="default"/>
        <w:lang w:val="ru-RU" w:eastAsia="en-US" w:bidi="ar-SA"/>
      </w:rPr>
    </w:lvl>
    <w:lvl w:ilvl="3" w:tplc="88328916">
      <w:numFmt w:val="bullet"/>
      <w:lvlText w:val="•"/>
      <w:lvlJc w:val="left"/>
      <w:pPr>
        <w:ind w:left="3337" w:hanging="132"/>
      </w:pPr>
      <w:rPr>
        <w:rFonts w:hint="default"/>
        <w:lang w:val="ru-RU" w:eastAsia="en-US" w:bidi="ar-SA"/>
      </w:rPr>
    </w:lvl>
    <w:lvl w:ilvl="4" w:tplc="8AEAC50A">
      <w:numFmt w:val="bullet"/>
      <w:lvlText w:val="•"/>
      <w:lvlJc w:val="left"/>
      <w:pPr>
        <w:ind w:left="4403" w:hanging="132"/>
      </w:pPr>
      <w:rPr>
        <w:rFonts w:hint="default"/>
        <w:lang w:val="ru-RU" w:eastAsia="en-US" w:bidi="ar-SA"/>
      </w:rPr>
    </w:lvl>
    <w:lvl w:ilvl="5" w:tplc="AACE1636">
      <w:numFmt w:val="bullet"/>
      <w:lvlText w:val="•"/>
      <w:lvlJc w:val="left"/>
      <w:pPr>
        <w:ind w:left="5469" w:hanging="132"/>
      </w:pPr>
      <w:rPr>
        <w:rFonts w:hint="default"/>
        <w:lang w:val="ru-RU" w:eastAsia="en-US" w:bidi="ar-SA"/>
      </w:rPr>
    </w:lvl>
    <w:lvl w:ilvl="6" w:tplc="885A872C">
      <w:numFmt w:val="bullet"/>
      <w:lvlText w:val="•"/>
      <w:lvlJc w:val="left"/>
      <w:pPr>
        <w:ind w:left="6535" w:hanging="132"/>
      </w:pPr>
      <w:rPr>
        <w:rFonts w:hint="default"/>
        <w:lang w:val="ru-RU" w:eastAsia="en-US" w:bidi="ar-SA"/>
      </w:rPr>
    </w:lvl>
    <w:lvl w:ilvl="7" w:tplc="40AA3E8C">
      <w:numFmt w:val="bullet"/>
      <w:lvlText w:val="•"/>
      <w:lvlJc w:val="left"/>
      <w:pPr>
        <w:ind w:left="7601" w:hanging="132"/>
      </w:pPr>
      <w:rPr>
        <w:rFonts w:hint="default"/>
        <w:lang w:val="ru-RU" w:eastAsia="en-US" w:bidi="ar-SA"/>
      </w:rPr>
    </w:lvl>
    <w:lvl w:ilvl="8" w:tplc="01846B3A">
      <w:numFmt w:val="bullet"/>
      <w:lvlText w:val="•"/>
      <w:lvlJc w:val="left"/>
      <w:pPr>
        <w:ind w:left="8667" w:hanging="132"/>
      </w:pPr>
      <w:rPr>
        <w:rFonts w:hint="default"/>
        <w:lang w:val="ru-RU" w:eastAsia="en-US" w:bidi="ar-SA"/>
      </w:rPr>
    </w:lvl>
  </w:abstractNum>
  <w:abstractNum w:abstractNumId="14" w15:restartNumberingAfterBreak="0">
    <w:nsid w:val="567E54EC"/>
    <w:multiLevelType w:val="hybridMultilevel"/>
    <w:tmpl w:val="1A9651CE"/>
    <w:lvl w:ilvl="0" w:tplc="F8E8A100">
      <w:start w:val="1"/>
      <w:numFmt w:val="decimal"/>
      <w:lvlText w:val="%1."/>
      <w:lvlJc w:val="left"/>
      <w:pPr>
        <w:ind w:left="575" w:hanging="360"/>
      </w:pPr>
    </w:lvl>
    <w:lvl w:ilvl="1" w:tplc="04190019">
      <w:start w:val="1"/>
      <w:numFmt w:val="lowerLetter"/>
      <w:lvlText w:val="%2."/>
      <w:lvlJc w:val="left"/>
      <w:pPr>
        <w:ind w:left="1295" w:hanging="360"/>
      </w:pPr>
    </w:lvl>
    <w:lvl w:ilvl="2" w:tplc="0419001B">
      <w:start w:val="1"/>
      <w:numFmt w:val="lowerRoman"/>
      <w:lvlText w:val="%3."/>
      <w:lvlJc w:val="right"/>
      <w:pPr>
        <w:ind w:left="2015" w:hanging="180"/>
      </w:pPr>
    </w:lvl>
    <w:lvl w:ilvl="3" w:tplc="0419000F">
      <w:start w:val="1"/>
      <w:numFmt w:val="decimal"/>
      <w:lvlText w:val="%4."/>
      <w:lvlJc w:val="left"/>
      <w:pPr>
        <w:ind w:left="2735" w:hanging="360"/>
      </w:pPr>
    </w:lvl>
    <w:lvl w:ilvl="4" w:tplc="04190019">
      <w:start w:val="1"/>
      <w:numFmt w:val="lowerLetter"/>
      <w:lvlText w:val="%5."/>
      <w:lvlJc w:val="left"/>
      <w:pPr>
        <w:ind w:left="3455" w:hanging="360"/>
      </w:pPr>
    </w:lvl>
    <w:lvl w:ilvl="5" w:tplc="0419001B">
      <w:start w:val="1"/>
      <w:numFmt w:val="lowerRoman"/>
      <w:lvlText w:val="%6."/>
      <w:lvlJc w:val="right"/>
      <w:pPr>
        <w:ind w:left="4175" w:hanging="180"/>
      </w:pPr>
    </w:lvl>
    <w:lvl w:ilvl="6" w:tplc="0419000F">
      <w:start w:val="1"/>
      <w:numFmt w:val="decimal"/>
      <w:lvlText w:val="%7."/>
      <w:lvlJc w:val="left"/>
      <w:pPr>
        <w:ind w:left="4895" w:hanging="360"/>
      </w:pPr>
    </w:lvl>
    <w:lvl w:ilvl="7" w:tplc="04190019">
      <w:start w:val="1"/>
      <w:numFmt w:val="lowerLetter"/>
      <w:lvlText w:val="%8."/>
      <w:lvlJc w:val="left"/>
      <w:pPr>
        <w:ind w:left="5615" w:hanging="360"/>
      </w:pPr>
    </w:lvl>
    <w:lvl w:ilvl="8" w:tplc="0419001B">
      <w:start w:val="1"/>
      <w:numFmt w:val="lowerRoman"/>
      <w:lvlText w:val="%9."/>
      <w:lvlJc w:val="right"/>
      <w:pPr>
        <w:ind w:left="6335" w:hanging="180"/>
      </w:pPr>
    </w:lvl>
  </w:abstractNum>
  <w:abstractNum w:abstractNumId="15" w15:restartNumberingAfterBreak="0">
    <w:nsid w:val="59DD4C65"/>
    <w:multiLevelType w:val="hybridMultilevel"/>
    <w:tmpl w:val="EFAE857E"/>
    <w:lvl w:ilvl="0" w:tplc="BB8EDA40">
      <w:numFmt w:val="bullet"/>
      <w:lvlText w:val="-"/>
      <w:lvlJc w:val="left"/>
      <w:pPr>
        <w:ind w:left="49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A9EE812">
      <w:numFmt w:val="bullet"/>
      <w:lvlText w:val="•"/>
      <w:lvlJc w:val="left"/>
      <w:pPr>
        <w:ind w:left="1506" w:hanging="164"/>
      </w:pPr>
      <w:rPr>
        <w:lang w:val="ru-RU" w:eastAsia="en-US" w:bidi="ar-SA"/>
      </w:rPr>
    </w:lvl>
    <w:lvl w:ilvl="2" w:tplc="B164D956">
      <w:numFmt w:val="bullet"/>
      <w:lvlText w:val="•"/>
      <w:lvlJc w:val="left"/>
      <w:pPr>
        <w:ind w:left="2513" w:hanging="164"/>
      </w:pPr>
      <w:rPr>
        <w:lang w:val="ru-RU" w:eastAsia="en-US" w:bidi="ar-SA"/>
      </w:rPr>
    </w:lvl>
    <w:lvl w:ilvl="3" w:tplc="531489D4">
      <w:numFmt w:val="bullet"/>
      <w:lvlText w:val="•"/>
      <w:lvlJc w:val="left"/>
      <w:pPr>
        <w:ind w:left="3520" w:hanging="164"/>
      </w:pPr>
      <w:rPr>
        <w:lang w:val="ru-RU" w:eastAsia="en-US" w:bidi="ar-SA"/>
      </w:rPr>
    </w:lvl>
    <w:lvl w:ilvl="4" w:tplc="1EA4CFE0">
      <w:numFmt w:val="bullet"/>
      <w:lvlText w:val="•"/>
      <w:lvlJc w:val="left"/>
      <w:pPr>
        <w:ind w:left="4527" w:hanging="164"/>
      </w:pPr>
      <w:rPr>
        <w:lang w:val="ru-RU" w:eastAsia="en-US" w:bidi="ar-SA"/>
      </w:rPr>
    </w:lvl>
    <w:lvl w:ilvl="5" w:tplc="563E092E">
      <w:numFmt w:val="bullet"/>
      <w:lvlText w:val="•"/>
      <w:lvlJc w:val="left"/>
      <w:pPr>
        <w:ind w:left="5534" w:hanging="164"/>
      </w:pPr>
      <w:rPr>
        <w:lang w:val="ru-RU" w:eastAsia="en-US" w:bidi="ar-SA"/>
      </w:rPr>
    </w:lvl>
    <w:lvl w:ilvl="6" w:tplc="7480D354">
      <w:numFmt w:val="bullet"/>
      <w:lvlText w:val="•"/>
      <w:lvlJc w:val="left"/>
      <w:pPr>
        <w:ind w:left="6541" w:hanging="164"/>
      </w:pPr>
      <w:rPr>
        <w:lang w:val="ru-RU" w:eastAsia="en-US" w:bidi="ar-SA"/>
      </w:rPr>
    </w:lvl>
    <w:lvl w:ilvl="7" w:tplc="C9A097A2">
      <w:numFmt w:val="bullet"/>
      <w:lvlText w:val="•"/>
      <w:lvlJc w:val="left"/>
      <w:pPr>
        <w:ind w:left="7548" w:hanging="164"/>
      </w:pPr>
      <w:rPr>
        <w:lang w:val="ru-RU" w:eastAsia="en-US" w:bidi="ar-SA"/>
      </w:rPr>
    </w:lvl>
    <w:lvl w:ilvl="8" w:tplc="BB0A0462">
      <w:numFmt w:val="bullet"/>
      <w:lvlText w:val="•"/>
      <w:lvlJc w:val="left"/>
      <w:pPr>
        <w:ind w:left="8555" w:hanging="164"/>
      </w:pPr>
      <w:rPr>
        <w:lang w:val="ru-RU" w:eastAsia="en-US" w:bidi="ar-SA"/>
      </w:rPr>
    </w:lvl>
  </w:abstractNum>
  <w:abstractNum w:abstractNumId="16" w15:restartNumberingAfterBreak="0">
    <w:nsid w:val="5C917B99"/>
    <w:multiLevelType w:val="hybridMultilevel"/>
    <w:tmpl w:val="F864A33A"/>
    <w:lvl w:ilvl="0" w:tplc="5D1EA6FE">
      <w:start w:val="1"/>
      <w:numFmt w:val="decimal"/>
      <w:lvlText w:val="%1)"/>
      <w:lvlJc w:val="left"/>
      <w:pPr>
        <w:ind w:left="316" w:hanging="3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54E9298">
      <w:numFmt w:val="bullet"/>
      <w:lvlText w:val="•"/>
      <w:lvlJc w:val="left"/>
      <w:pPr>
        <w:ind w:left="1342" w:hanging="380"/>
      </w:pPr>
      <w:rPr>
        <w:lang w:val="ru-RU" w:eastAsia="en-US" w:bidi="ar-SA"/>
      </w:rPr>
    </w:lvl>
    <w:lvl w:ilvl="2" w:tplc="74A436D6">
      <w:numFmt w:val="bullet"/>
      <w:lvlText w:val="•"/>
      <w:lvlJc w:val="left"/>
      <w:pPr>
        <w:ind w:left="2365" w:hanging="380"/>
      </w:pPr>
      <w:rPr>
        <w:lang w:val="ru-RU" w:eastAsia="en-US" w:bidi="ar-SA"/>
      </w:rPr>
    </w:lvl>
    <w:lvl w:ilvl="3" w:tplc="3B5A75BA">
      <w:numFmt w:val="bullet"/>
      <w:lvlText w:val="•"/>
      <w:lvlJc w:val="left"/>
      <w:pPr>
        <w:ind w:left="3388" w:hanging="380"/>
      </w:pPr>
      <w:rPr>
        <w:lang w:val="ru-RU" w:eastAsia="en-US" w:bidi="ar-SA"/>
      </w:rPr>
    </w:lvl>
    <w:lvl w:ilvl="4" w:tplc="0660CF34">
      <w:numFmt w:val="bullet"/>
      <w:lvlText w:val="•"/>
      <w:lvlJc w:val="left"/>
      <w:pPr>
        <w:ind w:left="4411" w:hanging="380"/>
      </w:pPr>
      <w:rPr>
        <w:lang w:val="ru-RU" w:eastAsia="en-US" w:bidi="ar-SA"/>
      </w:rPr>
    </w:lvl>
    <w:lvl w:ilvl="5" w:tplc="B2504A56">
      <w:numFmt w:val="bullet"/>
      <w:lvlText w:val="•"/>
      <w:lvlJc w:val="left"/>
      <w:pPr>
        <w:ind w:left="5434" w:hanging="380"/>
      </w:pPr>
      <w:rPr>
        <w:lang w:val="ru-RU" w:eastAsia="en-US" w:bidi="ar-SA"/>
      </w:rPr>
    </w:lvl>
    <w:lvl w:ilvl="6" w:tplc="3EBE5E68">
      <w:numFmt w:val="bullet"/>
      <w:lvlText w:val="•"/>
      <w:lvlJc w:val="left"/>
      <w:pPr>
        <w:ind w:left="6457" w:hanging="380"/>
      </w:pPr>
      <w:rPr>
        <w:lang w:val="ru-RU" w:eastAsia="en-US" w:bidi="ar-SA"/>
      </w:rPr>
    </w:lvl>
    <w:lvl w:ilvl="7" w:tplc="2390AE5E">
      <w:numFmt w:val="bullet"/>
      <w:lvlText w:val="•"/>
      <w:lvlJc w:val="left"/>
      <w:pPr>
        <w:ind w:left="7480" w:hanging="380"/>
      </w:pPr>
      <w:rPr>
        <w:lang w:val="ru-RU" w:eastAsia="en-US" w:bidi="ar-SA"/>
      </w:rPr>
    </w:lvl>
    <w:lvl w:ilvl="8" w:tplc="C52A971C">
      <w:numFmt w:val="bullet"/>
      <w:lvlText w:val="•"/>
      <w:lvlJc w:val="left"/>
      <w:pPr>
        <w:ind w:left="8503" w:hanging="380"/>
      </w:pPr>
      <w:rPr>
        <w:lang w:val="ru-RU" w:eastAsia="en-US" w:bidi="ar-SA"/>
      </w:rPr>
    </w:lvl>
  </w:abstractNum>
  <w:abstractNum w:abstractNumId="17" w15:restartNumberingAfterBreak="0">
    <w:nsid w:val="5C950070"/>
    <w:multiLevelType w:val="hybridMultilevel"/>
    <w:tmpl w:val="FEF23896"/>
    <w:lvl w:ilvl="0" w:tplc="3EF81802">
      <w:start w:val="1"/>
      <w:numFmt w:val="decimal"/>
      <w:lvlText w:val="%1."/>
      <w:lvlJc w:val="left"/>
      <w:pPr>
        <w:ind w:left="1428" w:hanging="36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52FCE9DE">
      <w:numFmt w:val="bullet"/>
      <w:lvlText w:val="•"/>
      <w:lvlJc w:val="left"/>
      <w:pPr>
        <w:ind w:left="3240" w:hanging="363"/>
      </w:pPr>
      <w:rPr>
        <w:rFonts w:hint="default"/>
        <w:lang w:val="ru-RU" w:eastAsia="en-US" w:bidi="ar-SA"/>
      </w:rPr>
    </w:lvl>
    <w:lvl w:ilvl="2" w:tplc="90F2F9C0">
      <w:numFmt w:val="bullet"/>
      <w:lvlText w:val="•"/>
      <w:lvlJc w:val="left"/>
      <w:pPr>
        <w:ind w:left="4002" w:hanging="363"/>
      </w:pPr>
      <w:rPr>
        <w:rFonts w:hint="default"/>
        <w:lang w:val="ru-RU" w:eastAsia="en-US" w:bidi="ar-SA"/>
      </w:rPr>
    </w:lvl>
    <w:lvl w:ilvl="3" w:tplc="FE3E2E40">
      <w:numFmt w:val="bullet"/>
      <w:lvlText w:val="•"/>
      <w:lvlJc w:val="left"/>
      <w:pPr>
        <w:ind w:left="4764" w:hanging="363"/>
      </w:pPr>
      <w:rPr>
        <w:rFonts w:hint="default"/>
        <w:lang w:val="ru-RU" w:eastAsia="en-US" w:bidi="ar-SA"/>
      </w:rPr>
    </w:lvl>
    <w:lvl w:ilvl="4" w:tplc="B0E02990">
      <w:numFmt w:val="bullet"/>
      <w:lvlText w:val="•"/>
      <w:lvlJc w:val="left"/>
      <w:pPr>
        <w:ind w:left="5526" w:hanging="363"/>
      </w:pPr>
      <w:rPr>
        <w:rFonts w:hint="default"/>
        <w:lang w:val="ru-RU" w:eastAsia="en-US" w:bidi="ar-SA"/>
      </w:rPr>
    </w:lvl>
    <w:lvl w:ilvl="5" w:tplc="E2F0B052">
      <w:numFmt w:val="bullet"/>
      <w:lvlText w:val="•"/>
      <w:lvlJc w:val="left"/>
      <w:pPr>
        <w:ind w:left="6288" w:hanging="363"/>
      </w:pPr>
      <w:rPr>
        <w:rFonts w:hint="default"/>
        <w:lang w:val="ru-RU" w:eastAsia="en-US" w:bidi="ar-SA"/>
      </w:rPr>
    </w:lvl>
    <w:lvl w:ilvl="6" w:tplc="C1486072">
      <w:numFmt w:val="bullet"/>
      <w:lvlText w:val="•"/>
      <w:lvlJc w:val="left"/>
      <w:pPr>
        <w:ind w:left="7050" w:hanging="363"/>
      </w:pPr>
      <w:rPr>
        <w:rFonts w:hint="default"/>
        <w:lang w:val="ru-RU" w:eastAsia="en-US" w:bidi="ar-SA"/>
      </w:rPr>
    </w:lvl>
    <w:lvl w:ilvl="7" w:tplc="8634064C">
      <w:numFmt w:val="bullet"/>
      <w:lvlText w:val="•"/>
      <w:lvlJc w:val="left"/>
      <w:pPr>
        <w:ind w:left="7813" w:hanging="363"/>
      </w:pPr>
      <w:rPr>
        <w:rFonts w:hint="default"/>
        <w:lang w:val="ru-RU" w:eastAsia="en-US" w:bidi="ar-SA"/>
      </w:rPr>
    </w:lvl>
    <w:lvl w:ilvl="8" w:tplc="F1889B5E">
      <w:numFmt w:val="bullet"/>
      <w:lvlText w:val="•"/>
      <w:lvlJc w:val="left"/>
      <w:pPr>
        <w:ind w:left="8575" w:hanging="363"/>
      </w:pPr>
      <w:rPr>
        <w:rFonts w:hint="default"/>
        <w:lang w:val="ru-RU" w:eastAsia="en-US" w:bidi="ar-SA"/>
      </w:rPr>
    </w:lvl>
  </w:abstractNum>
  <w:abstractNum w:abstractNumId="18" w15:restartNumberingAfterBreak="0">
    <w:nsid w:val="5DC35E93"/>
    <w:multiLevelType w:val="hybridMultilevel"/>
    <w:tmpl w:val="E4505F2C"/>
    <w:lvl w:ilvl="0" w:tplc="019060F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64600C18"/>
    <w:multiLevelType w:val="hybridMultilevel"/>
    <w:tmpl w:val="279E359C"/>
    <w:lvl w:ilvl="0" w:tplc="289EBEDC">
      <w:numFmt w:val="bullet"/>
      <w:lvlText w:val=""/>
      <w:lvlJc w:val="left"/>
      <w:pPr>
        <w:ind w:left="1680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7826D328">
      <w:numFmt w:val="bullet"/>
      <w:lvlText w:val="•"/>
      <w:lvlJc w:val="left"/>
      <w:pPr>
        <w:ind w:left="2612" w:hanging="360"/>
      </w:pPr>
      <w:rPr>
        <w:rFonts w:hint="default"/>
        <w:lang w:val="ru-RU" w:eastAsia="en-US" w:bidi="ar-SA"/>
      </w:rPr>
    </w:lvl>
    <w:lvl w:ilvl="2" w:tplc="53600046">
      <w:numFmt w:val="bullet"/>
      <w:lvlText w:val="•"/>
      <w:lvlJc w:val="left"/>
      <w:pPr>
        <w:ind w:left="3544" w:hanging="360"/>
      </w:pPr>
      <w:rPr>
        <w:rFonts w:hint="default"/>
        <w:lang w:val="ru-RU" w:eastAsia="en-US" w:bidi="ar-SA"/>
      </w:rPr>
    </w:lvl>
    <w:lvl w:ilvl="3" w:tplc="BA249866">
      <w:numFmt w:val="bullet"/>
      <w:lvlText w:val="•"/>
      <w:lvlJc w:val="left"/>
      <w:pPr>
        <w:ind w:left="4477" w:hanging="360"/>
      </w:pPr>
      <w:rPr>
        <w:rFonts w:hint="default"/>
        <w:lang w:val="ru-RU" w:eastAsia="en-US" w:bidi="ar-SA"/>
      </w:rPr>
    </w:lvl>
    <w:lvl w:ilvl="4" w:tplc="048CF128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5" w:tplc="5664BDD8">
      <w:numFmt w:val="bullet"/>
      <w:lvlText w:val="•"/>
      <w:lvlJc w:val="left"/>
      <w:pPr>
        <w:ind w:left="6342" w:hanging="360"/>
      </w:pPr>
      <w:rPr>
        <w:rFonts w:hint="default"/>
        <w:lang w:val="ru-RU" w:eastAsia="en-US" w:bidi="ar-SA"/>
      </w:rPr>
    </w:lvl>
    <w:lvl w:ilvl="6" w:tplc="79BEFA2A">
      <w:numFmt w:val="bullet"/>
      <w:lvlText w:val="•"/>
      <w:lvlJc w:val="left"/>
      <w:pPr>
        <w:ind w:left="7274" w:hanging="360"/>
      </w:pPr>
      <w:rPr>
        <w:rFonts w:hint="default"/>
        <w:lang w:val="ru-RU" w:eastAsia="en-US" w:bidi="ar-SA"/>
      </w:rPr>
    </w:lvl>
    <w:lvl w:ilvl="7" w:tplc="C18CADAC">
      <w:numFmt w:val="bullet"/>
      <w:lvlText w:val="•"/>
      <w:lvlJc w:val="left"/>
      <w:pPr>
        <w:ind w:left="8206" w:hanging="360"/>
      </w:pPr>
      <w:rPr>
        <w:rFonts w:hint="default"/>
        <w:lang w:val="ru-RU" w:eastAsia="en-US" w:bidi="ar-SA"/>
      </w:rPr>
    </w:lvl>
    <w:lvl w:ilvl="8" w:tplc="2D9C1360">
      <w:numFmt w:val="bullet"/>
      <w:lvlText w:val="•"/>
      <w:lvlJc w:val="left"/>
      <w:pPr>
        <w:ind w:left="9139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6D8F6690"/>
    <w:multiLevelType w:val="hybridMultilevel"/>
    <w:tmpl w:val="EA9AD63A"/>
    <w:lvl w:ilvl="0" w:tplc="2B88860A">
      <w:start w:val="1"/>
      <w:numFmt w:val="decimal"/>
      <w:lvlText w:val="%1."/>
      <w:lvlJc w:val="left"/>
      <w:pPr>
        <w:ind w:left="836" w:hanging="24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C745624">
      <w:numFmt w:val="bullet"/>
      <w:lvlText w:val="•"/>
      <w:lvlJc w:val="left"/>
      <w:pPr>
        <w:ind w:left="2245" w:hanging="243"/>
      </w:pPr>
      <w:rPr>
        <w:rFonts w:hint="default"/>
        <w:lang w:val="ru-RU" w:eastAsia="en-US" w:bidi="ar-SA"/>
      </w:rPr>
    </w:lvl>
    <w:lvl w:ilvl="2" w:tplc="1478885C">
      <w:numFmt w:val="bullet"/>
      <w:lvlText w:val="•"/>
      <w:lvlJc w:val="left"/>
      <w:pPr>
        <w:ind w:left="3651" w:hanging="243"/>
      </w:pPr>
      <w:rPr>
        <w:rFonts w:hint="default"/>
        <w:lang w:val="ru-RU" w:eastAsia="en-US" w:bidi="ar-SA"/>
      </w:rPr>
    </w:lvl>
    <w:lvl w:ilvl="3" w:tplc="D9C8818C">
      <w:numFmt w:val="bullet"/>
      <w:lvlText w:val="•"/>
      <w:lvlJc w:val="left"/>
      <w:pPr>
        <w:ind w:left="5057" w:hanging="243"/>
      </w:pPr>
      <w:rPr>
        <w:rFonts w:hint="default"/>
        <w:lang w:val="ru-RU" w:eastAsia="en-US" w:bidi="ar-SA"/>
      </w:rPr>
    </w:lvl>
    <w:lvl w:ilvl="4" w:tplc="45B4825A">
      <w:numFmt w:val="bullet"/>
      <w:lvlText w:val="•"/>
      <w:lvlJc w:val="left"/>
      <w:pPr>
        <w:ind w:left="6463" w:hanging="243"/>
      </w:pPr>
      <w:rPr>
        <w:rFonts w:hint="default"/>
        <w:lang w:val="ru-RU" w:eastAsia="en-US" w:bidi="ar-SA"/>
      </w:rPr>
    </w:lvl>
    <w:lvl w:ilvl="5" w:tplc="588EBC82">
      <w:numFmt w:val="bullet"/>
      <w:lvlText w:val="•"/>
      <w:lvlJc w:val="left"/>
      <w:pPr>
        <w:ind w:left="7869" w:hanging="243"/>
      </w:pPr>
      <w:rPr>
        <w:rFonts w:hint="default"/>
        <w:lang w:val="ru-RU" w:eastAsia="en-US" w:bidi="ar-SA"/>
      </w:rPr>
    </w:lvl>
    <w:lvl w:ilvl="6" w:tplc="6624E15E">
      <w:numFmt w:val="bullet"/>
      <w:lvlText w:val="•"/>
      <w:lvlJc w:val="left"/>
      <w:pPr>
        <w:ind w:left="9275" w:hanging="243"/>
      </w:pPr>
      <w:rPr>
        <w:rFonts w:hint="default"/>
        <w:lang w:val="ru-RU" w:eastAsia="en-US" w:bidi="ar-SA"/>
      </w:rPr>
    </w:lvl>
    <w:lvl w:ilvl="7" w:tplc="61240A3A">
      <w:numFmt w:val="bullet"/>
      <w:lvlText w:val="•"/>
      <w:lvlJc w:val="left"/>
      <w:pPr>
        <w:ind w:left="10681" w:hanging="243"/>
      </w:pPr>
      <w:rPr>
        <w:rFonts w:hint="default"/>
        <w:lang w:val="ru-RU" w:eastAsia="en-US" w:bidi="ar-SA"/>
      </w:rPr>
    </w:lvl>
    <w:lvl w:ilvl="8" w:tplc="B298F094">
      <w:numFmt w:val="bullet"/>
      <w:lvlText w:val="•"/>
      <w:lvlJc w:val="left"/>
      <w:pPr>
        <w:ind w:left="12087" w:hanging="243"/>
      </w:pPr>
      <w:rPr>
        <w:rFonts w:hint="default"/>
        <w:lang w:val="ru-RU" w:eastAsia="en-US" w:bidi="ar-SA"/>
      </w:rPr>
    </w:lvl>
  </w:abstractNum>
  <w:abstractNum w:abstractNumId="21" w15:restartNumberingAfterBreak="0">
    <w:nsid w:val="79AB5607"/>
    <w:multiLevelType w:val="hybridMultilevel"/>
    <w:tmpl w:val="3202CDC6"/>
    <w:lvl w:ilvl="0" w:tplc="BE8CBB70">
      <w:start w:val="2"/>
      <w:numFmt w:val="decimal"/>
      <w:lvlText w:val="%1)"/>
      <w:lvlJc w:val="left"/>
      <w:pPr>
        <w:ind w:left="959" w:hanging="332"/>
      </w:pPr>
      <w:rPr>
        <w:rFonts w:ascii="Microsoft Sans Serif" w:eastAsia="Microsoft Sans Serif" w:hAnsi="Microsoft Sans Serif" w:cs="Microsoft Sans Serif" w:hint="default"/>
        <w:spacing w:val="0"/>
        <w:w w:val="100"/>
        <w:sz w:val="22"/>
        <w:szCs w:val="22"/>
        <w:lang w:val="ru-RU" w:eastAsia="en-US" w:bidi="ar-SA"/>
      </w:rPr>
    </w:lvl>
    <w:lvl w:ilvl="1" w:tplc="332A5320">
      <w:numFmt w:val="bullet"/>
      <w:lvlText w:val=""/>
      <w:lvlJc w:val="left"/>
      <w:pPr>
        <w:ind w:left="1680" w:hanging="360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2" w:tplc="695C5EBA">
      <w:numFmt w:val="bullet"/>
      <w:lvlText w:val="•"/>
      <w:lvlJc w:val="left"/>
      <w:pPr>
        <w:ind w:left="2716" w:hanging="360"/>
      </w:pPr>
      <w:rPr>
        <w:rFonts w:hint="default"/>
        <w:lang w:val="ru-RU" w:eastAsia="en-US" w:bidi="ar-SA"/>
      </w:rPr>
    </w:lvl>
    <w:lvl w:ilvl="3" w:tplc="6D18B188">
      <w:numFmt w:val="bullet"/>
      <w:lvlText w:val="•"/>
      <w:lvlJc w:val="left"/>
      <w:pPr>
        <w:ind w:left="3752" w:hanging="360"/>
      </w:pPr>
      <w:rPr>
        <w:rFonts w:hint="default"/>
        <w:lang w:val="ru-RU" w:eastAsia="en-US" w:bidi="ar-SA"/>
      </w:rPr>
    </w:lvl>
    <w:lvl w:ilvl="4" w:tplc="5C0CBDB2">
      <w:numFmt w:val="bullet"/>
      <w:lvlText w:val="•"/>
      <w:lvlJc w:val="left"/>
      <w:pPr>
        <w:ind w:left="4788" w:hanging="360"/>
      </w:pPr>
      <w:rPr>
        <w:rFonts w:hint="default"/>
        <w:lang w:val="ru-RU" w:eastAsia="en-US" w:bidi="ar-SA"/>
      </w:rPr>
    </w:lvl>
    <w:lvl w:ilvl="5" w:tplc="F5520C6C">
      <w:numFmt w:val="bullet"/>
      <w:lvlText w:val="•"/>
      <w:lvlJc w:val="left"/>
      <w:pPr>
        <w:ind w:left="5824" w:hanging="360"/>
      </w:pPr>
      <w:rPr>
        <w:rFonts w:hint="default"/>
        <w:lang w:val="ru-RU" w:eastAsia="en-US" w:bidi="ar-SA"/>
      </w:rPr>
    </w:lvl>
    <w:lvl w:ilvl="6" w:tplc="D8721EEE">
      <w:numFmt w:val="bullet"/>
      <w:lvlText w:val="•"/>
      <w:lvlJc w:val="left"/>
      <w:pPr>
        <w:ind w:left="6860" w:hanging="360"/>
      </w:pPr>
      <w:rPr>
        <w:rFonts w:hint="default"/>
        <w:lang w:val="ru-RU" w:eastAsia="en-US" w:bidi="ar-SA"/>
      </w:rPr>
    </w:lvl>
    <w:lvl w:ilvl="7" w:tplc="F1B0B492">
      <w:numFmt w:val="bullet"/>
      <w:lvlText w:val="•"/>
      <w:lvlJc w:val="left"/>
      <w:pPr>
        <w:ind w:left="7896" w:hanging="360"/>
      </w:pPr>
      <w:rPr>
        <w:rFonts w:hint="default"/>
        <w:lang w:val="ru-RU" w:eastAsia="en-US" w:bidi="ar-SA"/>
      </w:rPr>
    </w:lvl>
    <w:lvl w:ilvl="8" w:tplc="BBF4FDD2">
      <w:numFmt w:val="bullet"/>
      <w:lvlText w:val="•"/>
      <w:lvlJc w:val="left"/>
      <w:pPr>
        <w:ind w:left="8932" w:hanging="360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2"/>
  </w:num>
  <w:num w:numId="5">
    <w:abstractNumId w:val="1"/>
  </w:num>
  <w:num w:numId="6">
    <w:abstractNumId w:val="18"/>
  </w:num>
  <w:num w:numId="7">
    <w:abstractNumId w:val="13"/>
  </w:num>
  <w:num w:numId="8">
    <w:abstractNumId w:val="20"/>
  </w:num>
  <w:num w:numId="9">
    <w:abstractNumId w:val="17"/>
  </w:num>
  <w:num w:numId="10">
    <w:abstractNumId w:val="6"/>
  </w:num>
  <w:num w:numId="11">
    <w:abstractNumId w:val="19"/>
  </w:num>
  <w:num w:numId="12">
    <w:abstractNumId w:val="21"/>
  </w:num>
  <w:num w:numId="13">
    <w:abstractNumId w:val="7"/>
  </w:num>
  <w:num w:numId="14">
    <w:abstractNumId w:val="15"/>
  </w:num>
  <w:num w:numId="15">
    <w:abstractNumId w:val="1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0"/>
  </w:num>
  <w:num w:numId="19">
    <w:abstractNumId w:val="9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1"/>
  </w:num>
  <w:num w:numId="24">
    <w:abstractNumId w:val="11"/>
  </w:num>
  <w:num w:numId="25">
    <w:abstractNumId w:val="0"/>
  </w:num>
  <w:num w:numId="26">
    <w:abstractNumId w:val="12"/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393"/>
    <w:rsid w:val="00147C6F"/>
    <w:rsid w:val="00154393"/>
    <w:rsid w:val="001E6CE5"/>
    <w:rsid w:val="00231D71"/>
    <w:rsid w:val="00273026"/>
    <w:rsid w:val="00275351"/>
    <w:rsid w:val="00287D35"/>
    <w:rsid w:val="002F56DB"/>
    <w:rsid w:val="003A6254"/>
    <w:rsid w:val="004333ED"/>
    <w:rsid w:val="00443D28"/>
    <w:rsid w:val="0046747A"/>
    <w:rsid w:val="004A36F0"/>
    <w:rsid w:val="00837588"/>
    <w:rsid w:val="008E5D9A"/>
    <w:rsid w:val="009157F2"/>
    <w:rsid w:val="0097077A"/>
    <w:rsid w:val="00990847"/>
    <w:rsid w:val="00AA1531"/>
    <w:rsid w:val="00B23422"/>
    <w:rsid w:val="00B31194"/>
    <w:rsid w:val="00BA3EA2"/>
    <w:rsid w:val="00BF27E3"/>
    <w:rsid w:val="00CC34EF"/>
    <w:rsid w:val="00D0665E"/>
    <w:rsid w:val="00EE59A1"/>
    <w:rsid w:val="00F0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A0EAB"/>
  <w15:chartTrackingRefBased/>
  <w15:docId w15:val="{D4D862B3-9F4A-4B25-92CA-29A1B296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59A1"/>
    <w:pPr>
      <w:widowControl w:val="0"/>
      <w:autoSpaceDE w:val="0"/>
      <w:autoSpaceDN w:val="0"/>
      <w:spacing w:before="13" w:after="0" w:line="240" w:lineRule="auto"/>
      <w:ind w:left="2501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59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27535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1E6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E6CE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aliases w:val="strich,2nd Tier Header,маркированный,Citation List,_список,текст ГЕО,список,Liste_LMM,Абзац,PD_Bullet,Заголовок2,не удалять,Список_Заголовок_2,Reference list,Bullets H1/2,Рис. Х."/>
    <w:basedOn w:val="a"/>
    <w:link w:val="a6"/>
    <w:uiPriority w:val="1"/>
    <w:qFormat/>
    <w:rsid w:val="001E6CE5"/>
    <w:pPr>
      <w:widowControl w:val="0"/>
      <w:autoSpaceDE w:val="0"/>
      <w:autoSpaceDN w:val="0"/>
      <w:spacing w:after="0" w:line="240" w:lineRule="auto"/>
      <w:ind w:left="316" w:firstLine="566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275351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75351"/>
  </w:style>
  <w:style w:type="paragraph" w:customStyle="1" w:styleId="Default">
    <w:name w:val="Default"/>
    <w:link w:val="Default0"/>
    <w:qFormat/>
    <w:rsid w:val="002753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Абзац списка Знак"/>
    <w:aliases w:val="strich Знак,2nd Tier Header Знак,маркированный Знак,Citation List Знак,_список Знак,текст ГЕО Знак,список Знак,Liste_LMM Знак,Абзац Знак,PD_Bullet Знак,Заголовок2 Знак,не удалять Знак,Список_Заголовок_2 Знак,Reference list Знак"/>
    <w:link w:val="a5"/>
    <w:uiPriority w:val="1"/>
    <w:locked/>
    <w:rsid w:val="00275351"/>
    <w:rPr>
      <w:rFonts w:ascii="Times New Roman" w:eastAsia="Times New Roman" w:hAnsi="Times New Roman" w:cs="Times New Roman"/>
    </w:rPr>
  </w:style>
  <w:style w:type="paragraph" w:customStyle="1" w:styleId="12">
    <w:name w:val="Название1"/>
    <w:basedOn w:val="a"/>
    <w:qFormat/>
    <w:rsid w:val="0027535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efault0">
    <w:name w:val="Default Знак"/>
    <w:link w:val="Default"/>
    <w:locked/>
    <w:rsid w:val="00275351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No Spacing"/>
    <w:aliases w:val="Для таблиц"/>
    <w:link w:val="a8"/>
    <w:uiPriority w:val="1"/>
    <w:qFormat/>
    <w:rsid w:val="0027535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Для таблиц Знак"/>
    <w:link w:val="a7"/>
    <w:uiPriority w:val="1"/>
    <w:rsid w:val="00275351"/>
    <w:rPr>
      <w:rFonts w:ascii="Calibri" w:eastAsia="Calibri" w:hAnsi="Calibri" w:cs="Times New Roman"/>
    </w:rPr>
  </w:style>
  <w:style w:type="character" w:customStyle="1" w:styleId="13">
    <w:name w:val="Основной текст Знак1"/>
    <w:uiPriority w:val="99"/>
    <w:rsid w:val="00275351"/>
    <w:rPr>
      <w:rFonts w:ascii="Arial" w:hAnsi="Arial" w:cs="Arial"/>
      <w:sz w:val="19"/>
      <w:szCs w:val="19"/>
      <w:shd w:val="clear" w:color="auto" w:fill="FFFFFF"/>
    </w:rPr>
  </w:style>
  <w:style w:type="character" w:styleId="a9">
    <w:name w:val="Hyperlink"/>
    <w:uiPriority w:val="99"/>
    <w:qFormat/>
    <w:rsid w:val="0027535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E59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EE59A1"/>
    <w:rPr>
      <w:rFonts w:ascii="Times New Roman" w:eastAsia="Times New Roman" w:hAnsi="Times New Roman" w:cs="Times New Roman"/>
      <w:b/>
      <w:bCs/>
      <w:sz w:val="32"/>
      <w:szCs w:val="32"/>
    </w:rPr>
  </w:style>
  <w:style w:type="numbering" w:customStyle="1" w:styleId="21">
    <w:name w:val="Нет списка2"/>
    <w:next w:val="a2"/>
    <w:uiPriority w:val="99"/>
    <w:semiHidden/>
    <w:unhideWhenUsed/>
    <w:rsid w:val="00EE59A1"/>
  </w:style>
  <w:style w:type="paragraph" w:customStyle="1" w:styleId="msonormal0">
    <w:name w:val="msonormal"/>
    <w:basedOn w:val="a"/>
    <w:rsid w:val="00EE5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rsid w:val="00EE59A1"/>
    <w:pPr>
      <w:spacing w:line="254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E59A1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EE59A1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EE59A1"/>
    <w:rPr>
      <w:rFonts w:ascii="Times New Roman" w:eastAsia="Times New Roman" w:hAnsi="Times New Roman" w:cs="Times New Roman"/>
    </w:rPr>
  </w:style>
  <w:style w:type="paragraph" w:styleId="ae">
    <w:name w:val="footer"/>
    <w:basedOn w:val="a"/>
    <w:link w:val="af"/>
    <w:uiPriority w:val="99"/>
    <w:semiHidden/>
    <w:unhideWhenUsed/>
    <w:rsid w:val="00EE59A1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EE59A1"/>
    <w:rPr>
      <w:rFonts w:ascii="Times New Roman" w:eastAsia="Times New Roman" w:hAnsi="Times New Roman" w:cs="Times New Roman"/>
    </w:rPr>
  </w:style>
  <w:style w:type="paragraph" w:styleId="af0">
    <w:name w:val="annotation subject"/>
    <w:basedOn w:val="aa"/>
    <w:next w:val="aa"/>
    <w:link w:val="af1"/>
    <w:uiPriority w:val="99"/>
    <w:semiHidden/>
    <w:unhideWhenUsed/>
    <w:rsid w:val="00EE59A1"/>
    <w:rPr>
      <w:b/>
      <w:bCs/>
    </w:rPr>
  </w:style>
  <w:style w:type="character" w:customStyle="1" w:styleId="af1">
    <w:name w:val="Тема примечания Знак"/>
    <w:basedOn w:val="ab"/>
    <w:link w:val="af0"/>
    <w:uiPriority w:val="99"/>
    <w:semiHidden/>
    <w:rsid w:val="00EE59A1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EE59A1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EE59A1"/>
    <w:rPr>
      <w:rFonts w:ascii="Segoe UI" w:eastAsia="Times New Roman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EE59A1"/>
    <w:pPr>
      <w:widowControl w:val="0"/>
      <w:autoSpaceDE w:val="0"/>
      <w:autoSpaceDN w:val="0"/>
      <w:spacing w:after="0" w:line="240" w:lineRule="auto"/>
    </w:pPr>
    <w:rPr>
      <w:rFonts w:ascii="Courier New" w:eastAsia="Courier New" w:hAnsi="Courier New" w:cs="Courier New"/>
    </w:rPr>
  </w:style>
  <w:style w:type="character" w:styleId="af4">
    <w:name w:val="annotation reference"/>
    <w:basedOn w:val="a0"/>
    <w:uiPriority w:val="99"/>
    <w:semiHidden/>
    <w:unhideWhenUsed/>
    <w:rsid w:val="00EE59A1"/>
    <w:rPr>
      <w:sz w:val="16"/>
      <w:szCs w:val="16"/>
    </w:rPr>
  </w:style>
  <w:style w:type="table" w:styleId="af5">
    <w:name w:val="Table Grid"/>
    <w:basedOn w:val="a1"/>
    <w:uiPriority w:val="39"/>
    <w:qFormat/>
    <w:rsid w:val="00EE59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EE59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6">
    <w:name w:val="Unresolved Mention"/>
    <w:basedOn w:val="a0"/>
    <w:uiPriority w:val="99"/>
    <w:semiHidden/>
    <w:unhideWhenUsed/>
    <w:rsid w:val="0097077A"/>
    <w:rPr>
      <w:color w:val="605E5C"/>
      <w:shd w:val="clear" w:color="auto" w:fill="E1DFDD"/>
    </w:rPr>
  </w:style>
  <w:style w:type="numbering" w:customStyle="1" w:styleId="31">
    <w:name w:val="Нет списка3"/>
    <w:next w:val="a2"/>
    <w:uiPriority w:val="99"/>
    <w:semiHidden/>
    <w:unhideWhenUsed/>
    <w:rsid w:val="00B23422"/>
  </w:style>
  <w:style w:type="character" w:styleId="af7">
    <w:name w:val="FollowedHyperlink"/>
    <w:basedOn w:val="a0"/>
    <w:uiPriority w:val="99"/>
    <w:semiHidden/>
    <w:unhideWhenUsed/>
    <w:rsid w:val="00B23422"/>
    <w:rPr>
      <w:color w:val="800080"/>
      <w:u w:val="single"/>
    </w:rPr>
  </w:style>
  <w:style w:type="paragraph" w:styleId="14">
    <w:name w:val="toc 1"/>
    <w:basedOn w:val="a"/>
    <w:autoRedefine/>
    <w:uiPriority w:val="1"/>
    <w:semiHidden/>
    <w:unhideWhenUsed/>
    <w:qFormat/>
    <w:rsid w:val="00B23422"/>
    <w:pPr>
      <w:widowControl w:val="0"/>
      <w:autoSpaceDE w:val="0"/>
      <w:autoSpaceDN w:val="0"/>
      <w:spacing w:after="0" w:line="240" w:lineRule="auto"/>
      <w:ind w:left="287"/>
    </w:pPr>
    <w:rPr>
      <w:rFonts w:ascii="Times New Roman" w:eastAsia="Times New Roman" w:hAnsi="Times New Roman" w:cs="Times New Roman"/>
      <w:sz w:val="24"/>
      <w:szCs w:val="24"/>
    </w:rPr>
  </w:style>
  <w:style w:type="paragraph" w:styleId="22">
    <w:name w:val="toc 2"/>
    <w:basedOn w:val="a"/>
    <w:autoRedefine/>
    <w:uiPriority w:val="1"/>
    <w:semiHidden/>
    <w:unhideWhenUsed/>
    <w:qFormat/>
    <w:rsid w:val="00B23422"/>
    <w:pPr>
      <w:widowControl w:val="0"/>
      <w:autoSpaceDE w:val="0"/>
      <w:autoSpaceDN w:val="0"/>
      <w:spacing w:after="0" w:line="240" w:lineRule="auto"/>
      <w:ind w:left="647" w:hanging="360"/>
    </w:pPr>
    <w:rPr>
      <w:rFonts w:ascii="Times New Roman" w:eastAsia="Times New Roman" w:hAnsi="Times New Roman" w:cs="Times New Roman"/>
      <w:sz w:val="24"/>
      <w:szCs w:val="24"/>
    </w:rPr>
  </w:style>
  <w:style w:type="paragraph" w:styleId="32">
    <w:name w:val="toc 3"/>
    <w:basedOn w:val="a"/>
    <w:autoRedefine/>
    <w:uiPriority w:val="1"/>
    <w:semiHidden/>
    <w:unhideWhenUsed/>
    <w:qFormat/>
    <w:rsid w:val="00B23422"/>
    <w:pPr>
      <w:widowControl w:val="0"/>
      <w:autoSpaceDE w:val="0"/>
      <w:autoSpaceDN w:val="0"/>
      <w:spacing w:after="0" w:line="240" w:lineRule="auto"/>
      <w:ind w:left="328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Title"/>
    <w:basedOn w:val="a"/>
    <w:link w:val="af9"/>
    <w:uiPriority w:val="10"/>
    <w:qFormat/>
    <w:rsid w:val="00B23422"/>
    <w:pPr>
      <w:widowControl w:val="0"/>
      <w:autoSpaceDE w:val="0"/>
      <w:autoSpaceDN w:val="0"/>
      <w:spacing w:after="0" w:line="240" w:lineRule="auto"/>
      <w:ind w:left="50" w:right="272" w:hanging="4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9">
    <w:name w:val="Заголовок Знак"/>
    <w:basedOn w:val="a0"/>
    <w:link w:val="af8"/>
    <w:uiPriority w:val="10"/>
    <w:rsid w:val="00B23422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66">
    <w:name w:val="xl66"/>
    <w:basedOn w:val="a"/>
    <w:rsid w:val="00B2342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B23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B2342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B23422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B2342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B2342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2342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B2342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B234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234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234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B2342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ПНОО1"/>
    <w:basedOn w:val="a1"/>
    <w:next w:val="af5"/>
    <w:uiPriority w:val="99"/>
    <w:rsid w:val="008375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ПНОО2"/>
    <w:basedOn w:val="a1"/>
    <w:next w:val="af5"/>
    <w:uiPriority w:val="99"/>
    <w:rsid w:val="009157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ПНОО3"/>
    <w:basedOn w:val="a1"/>
    <w:next w:val="af5"/>
    <w:uiPriority w:val="99"/>
    <w:rsid w:val="00CC34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dbecology.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6</Pages>
  <Words>2652</Words>
  <Characters>15117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Gaziza</cp:lastModifiedBy>
  <cp:revision>28</cp:revision>
  <dcterms:created xsi:type="dcterms:W3CDTF">2024-08-07T09:55:00Z</dcterms:created>
  <dcterms:modified xsi:type="dcterms:W3CDTF">2026-10-08T11:56:00Z</dcterms:modified>
</cp:coreProperties>
</file>