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82B" w:rsidRDefault="00960689" w:rsidP="00960689">
      <w:pPr>
        <w:pStyle w:val="Opt0"/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CDE9D1F" wp14:editId="433E89AD">
            <wp:simplePos x="0" y="0"/>
            <wp:positionH relativeFrom="column">
              <wp:posOffset>7433310</wp:posOffset>
            </wp:positionH>
            <wp:positionV relativeFrom="paragraph">
              <wp:posOffset>-803909</wp:posOffset>
            </wp:positionV>
            <wp:extent cx="2238364" cy="1823540"/>
            <wp:effectExtent l="0" t="0" r="0" b="5715"/>
            <wp:wrapNone/>
            <wp:docPr id="4" name="Рисунок 4" descr="C:\Users\OMEN\Desktop\РАБОТА\АЙНУР АНСАГАН\НДВ - ОПТ- КОРРЕКТИРОВКА 2024\Новый точечн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OMEN\Desktop\РАБОТА\АЙНУР АНСАГАН\НДВ - ОПТ- КОРРЕКТИРОВКА 2024\Новый точечный рисунок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8" t="23552" r="56839" b="9085"/>
                    <a:stretch/>
                  </pic:blipFill>
                  <pic:spPr bwMode="auto">
                    <a:xfrm>
                      <a:off x="0" y="0"/>
                      <a:ext cx="2238374" cy="1823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82B">
        <w:rPr>
          <w:b/>
          <w:sz w:val="28"/>
          <w:szCs w:val="28"/>
        </w:rPr>
        <w:br/>
      </w:r>
    </w:p>
    <w:p w:rsidR="007D7163" w:rsidRDefault="007D7163" w:rsidP="000F60EB">
      <w:pPr>
        <w:tabs>
          <w:tab w:val="left" w:pos="222"/>
          <w:tab w:val="left" w:pos="632"/>
          <w:tab w:val="left" w:pos="11083"/>
          <w:tab w:val="left" w:pos="12619"/>
          <w:tab w:val="left" w:pos="13659"/>
        </w:tabs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960689" w:rsidRDefault="00960689" w:rsidP="007D7163">
      <w:pPr>
        <w:tabs>
          <w:tab w:val="left" w:pos="222"/>
          <w:tab w:val="left" w:pos="632"/>
          <w:tab w:val="left" w:pos="11083"/>
          <w:tab w:val="left" w:pos="12619"/>
          <w:tab w:val="left" w:pos="1365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960689" w:rsidRDefault="00960689" w:rsidP="007D7163">
      <w:pPr>
        <w:tabs>
          <w:tab w:val="left" w:pos="222"/>
          <w:tab w:val="left" w:pos="632"/>
          <w:tab w:val="left" w:pos="11083"/>
          <w:tab w:val="left" w:pos="12619"/>
          <w:tab w:val="left" w:pos="1365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7D7163" w:rsidRPr="000F60EB" w:rsidRDefault="007D7163" w:rsidP="007D7163">
      <w:pPr>
        <w:tabs>
          <w:tab w:val="left" w:pos="222"/>
          <w:tab w:val="left" w:pos="632"/>
          <w:tab w:val="left" w:pos="11083"/>
          <w:tab w:val="left" w:pos="12619"/>
          <w:tab w:val="left" w:pos="13659"/>
        </w:tabs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bookmarkStart w:id="0" w:name="_GoBack"/>
      <w:bookmarkEnd w:id="0"/>
      <w:r w:rsidRPr="000F60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МЕРОПРИЯТИЙ ПО ОХРАНЕ ОКРУЖАЮЩЕЙ СРЕДЫ</w:t>
      </w:r>
    </w:p>
    <w:p w:rsidR="007D7163" w:rsidRPr="000F60EB" w:rsidRDefault="007D7163" w:rsidP="007D7163">
      <w:pPr>
        <w:tabs>
          <w:tab w:val="left" w:pos="222"/>
          <w:tab w:val="left" w:pos="632"/>
          <w:tab w:val="left" w:pos="11083"/>
          <w:tab w:val="left" w:pos="12619"/>
          <w:tab w:val="left" w:pos="13659"/>
        </w:tabs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0F60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ТОО «</w:t>
      </w:r>
      <w:proofErr w:type="spellStart"/>
      <w:r w:rsidRPr="000F60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Oil</w:t>
      </w:r>
      <w:proofErr w:type="spellEnd"/>
      <w:r w:rsidRPr="000F60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60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Preparation</w:t>
      </w:r>
      <w:proofErr w:type="spellEnd"/>
      <w:r w:rsidRPr="000F60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60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Terminal</w:t>
      </w:r>
      <w:proofErr w:type="spellEnd"/>
      <w:r w:rsidRPr="000F60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 (Ойл </w:t>
      </w:r>
      <w:proofErr w:type="spellStart"/>
      <w:r w:rsidRPr="000F60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препорейшн</w:t>
      </w:r>
      <w:proofErr w:type="spellEnd"/>
      <w:r w:rsidRPr="000F60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терминал) на 202</w:t>
      </w:r>
      <w:r w:rsidR="00D148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Pr="000F60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</w:t>
      </w:r>
      <w:r w:rsidR="00D148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30</w:t>
      </w:r>
      <w:r w:rsidRPr="000F60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7D7163" w:rsidRDefault="007D7163" w:rsidP="007D7163">
      <w:pPr>
        <w:tabs>
          <w:tab w:val="left" w:pos="2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D7163" w:rsidRPr="000F60EB" w:rsidRDefault="007D7163" w:rsidP="000F60EB">
      <w:pPr>
        <w:tabs>
          <w:tab w:val="left" w:pos="222"/>
        </w:tabs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0F60EB">
        <w:rPr>
          <w:rFonts w:ascii="Times New Roman" w:eastAsia="Times New Roman" w:hAnsi="Times New Roman" w:cs="Times New Roman"/>
          <w:b/>
          <w:bCs/>
          <w:lang w:eastAsia="ru-RU"/>
        </w:rPr>
        <w:t>Наименование предприятия: ТОО «</w:t>
      </w:r>
      <w:proofErr w:type="spellStart"/>
      <w:r w:rsidRPr="000F60EB">
        <w:rPr>
          <w:rFonts w:ascii="Times New Roman" w:eastAsia="Times New Roman" w:hAnsi="Times New Roman" w:cs="Times New Roman"/>
          <w:b/>
          <w:bCs/>
          <w:lang w:eastAsia="ru-RU"/>
        </w:rPr>
        <w:t>Oil</w:t>
      </w:r>
      <w:proofErr w:type="spellEnd"/>
      <w:r w:rsidRPr="000F60EB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0F60EB">
        <w:rPr>
          <w:rFonts w:ascii="Times New Roman" w:eastAsia="Times New Roman" w:hAnsi="Times New Roman" w:cs="Times New Roman"/>
          <w:b/>
          <w:bCs/>
          <w:lang w:eastAsia="ru-RU"/>
        </w:rPr>
        <w:t>Preparation</w:t>
      </w:r>
      <w:proofErr w:type="spellEnd"/>
      <w:r w:rsidRPr="000F60EB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0F60EB">
        <w:rPr>
          <w:rFonts w:ascii="Times New Roman" w:eastAsia="Times New Roman" w:hAnsi="Times New Roman" w:cs="Times New Roman"/>
          <w:b/>
          <w:bCs/>
          <w:lang w:eastAsia="ru-RU"/>
        </w:rPr>
        <w:t>Terminal</w:t>
      </w:r>
      <w:proofErr w:type="spellEnd"/>
      <w:r w:rsidRPr="000F60EB">
        <w:rPr>
          <w:rFonts w:ascii="Times New Roman" w:eastAsia="Times New Roman" w:hAnsi="Times New Roman" w:cs="Times New Roman"/>
          <w:b/>
          <w:bCs/>
          <w:lang w:eastAsia="ru-RU"/>
        </w:rPr>
        <w:t xml:space="preserve">»  (Ойл </w:t>
      </w:r>
      <w:proofErr w:type="spellStart"/>
      <w:r w:rsidRPr="000F60EB">
        <w:rPr>
          <w:rFonts w:ascii="Times New Roman" w:eastAsia="Times New Roman" w:hAnsi="Times New Roman" w:cs="Times New Roman"/>
          <w:b/>
          <w:bCs/>
          <w:lang w:eastAsia="ru-RU"/>
        </w:rPr>
        <w:t>препорейшн</w:t>
      </w:r>
      <w:proofErr w:type="spellEnd"/>
      <w:r w:rsidRPr="000F60EB">
        <w:rPr>
          <w:rFonts w:ascii="Times New Roman" w:eastAsia="Times New Roman" w:hAnsi="Times New Roman" w:cs="Times New Roman"/>
          <w:b/>
          <w:bCs/>
          <w:lang w:eastAsia="ru-RU"/>
        </w:rPr>
        <w:t xml:space="preserve"> терминал)</w:t>
      </w:r>
    </w:p>
    <w:p w:rsidR="007D7163" w:rsidRPr="000F60EB" w:rsidRDefault="007D7163" w:rsidP="000F60EB">
      <w:pPr>
        <w:tabs>
          <w:tab w:val="left" w:pos="222"/>
        </w:tabs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0F60EB">
        <w:rPr>
          <w:rFonts w:ascii="Times New Roman" w:eastAsia="Times New Roman" w:hAnsi="Times New Roman" w:cs="Times New Roman"/>
          <w:b/>
          <w:bCs/>
          <w:lang w:eastAsia="ru-RU"/>
        </w:rPr>
        <w:t>Наименование объекта: месторождения Северо-Западный Жетыбай</w:t>
      </w:r>
    </w:p>
    <w:p w:rsidR="007D7163" w:rsidRDefault="007D7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1442"/>
        <w:gridCol w:w="1561"/>
        <w:gridCol w:w="3063"/>
        <w:gridCol w:w="1102"/>
        <w:gridCol w:w="855"/>
        <w:gridCol w:w="610"/>
        <w:gridCol w:w="610"/>
        <w:gridCol w:w="610"/>
        <w:gridCol w:w="610"/>
        <w:gridCol w:w="1051"/>
        <w:gridCol w:w="1391"/>
        <w:gridCol w:w="1372"/>
      </w:tblGrid>
      <w:tr w:rsidR="004B182B" w:rsidRPr="007D7163" w:rsidTr="004B182B">
        <w:trPr>
          <w:trHeight w:val="1548"/>
        </w:trPr>
        <w:tc>
          <w:tcPr>
            <w:tcW w:w="509" w:type="dxa"/>
            <w:vMerge w:val="restart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proofErr w:type="gramEnd"/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Мероприятие по соблюдению нормативов</w:t>
            </w:r>
          </w:p>
        </w:tc>
        <w:tc>
          <w:tcPr>
            <w:tcW w:w="1561" w:type="dxa"/>
            <w:vMerge w:val="restart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Объект / источник эмиссии</w:t>
            </w:r>
          </w:p>
        </w:tc>
        <w:tc>
          <w:tcPr>
            <w:tcW w:w="3063" w:type="dxa"/>
            <w:vMerge w:val="restart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Показатель (нормативы эмиссий)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Обоснование</w:t>
            </w:r>
          </w:p>
        </w:tc>
        <w:tc>
          <w:tcPr>
            <w:tcW w:w="855" w:type="dxa"/>
            <w:vMerge w:val="restart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Текущая величина</w:t>
            </w:r>
          </w:p>
        </w:tc>
        <w:tc>
          <w:tcPr>
            <w:tcW w:w="2440" w:type="dxa"/>
            <w:gridSpan w:val="4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Календарный план достижения установленных показателей</w:t>
            </w:r>
          </w:p>
        </w:tc>
        <w:tc>
          <w:tcPr>
            <w:tcW w:w="1051" w:type="dxa"/>
            <w:vMerge w:val="restart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Срок выполнения</w:t>
            </w:r>
          </w:p>
        </w:tc>
        <w:tc>
          <w:tcPr>
            <w:tcW w:w="1391" w:type="dxa"/>
            <w:vMerge w:val="restart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Объем финансирования, тыс. тенге</w:t>
            </w:r>
          </w:p>
        </w:tc>
        <w:tc>
          <w:tcPr>
            <w:tcW w:w="1372" w:type="dxa"/>
            <w:vMerge w:val="restart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Ожидаемый экологический эффект от мероприятия, тонн/год</w:t>
            </w:r>
          </w:p>
        </w:tc>
      </w:tr>
      <w:tr w:rsidR="004B182B" w:rsidRPr="007D7163" w:rsidTr="004B182B">
        <w:trPr>
          <w:trHeight w:val="552"/>
        </w:trPr>
        <w:tc>
          <w:tcPr>
            <w:tcW w:w="509" w:type="dxa"/>
            <w:vMerge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vMerge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063" w:type="dxa"/>
            <w:vMerge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02" w:type="dxa"/>
            <w:vMerge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4B1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 конец</w:t>
            </w:r>
            <w:proofErr w:type="gramEnd"/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4B1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 конец</w:t>
            </w:r>
            <w:proofErr w:type="gramEnd"/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</w:t>
            </w: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610" w:type="dxa"/>
          </w:tcPr>
          <w:p w:rsidR="004B182B" w:rsidRPr="000F60EB" w:rsidRDefault="004B182B" w:rsidP="004B1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конец 2029</w:t>
            </w: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610" w:type="dxa"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конец 2030</w:t>
            </w: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1051" w:type="dxa"/>
            <w:vMerge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91" w:type="dxa"/>
            <w:vMerge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72" w:type="dxa"/>
            <w:vMerge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4B182B" w:rsidRPr="007D7163" w:rsidTr="004B182B">
        <w:trPr>
          <w:trHeight w:val="276"/>
        </w:trPr>
        <w:tc>
          <w:tcPr>
            <w:tcW w:w="509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10" w:type="dxa"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10" w:type="dxa"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39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37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</w:tr>
      <w:tr w:rsidR="004B182B" w:rsidRPr="007D7163" w:rsidTr="004B182B">
        <w:trPr>
          <w:trHeight w:val="276"/>
        </w:trPr>
        <w:tc>
          <w:tcPr>
            <w:tcW w:w="509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277" w:type="dxa"/>
            <w:gridSpan w:val="12"/>
          </w:tcPr>
          <w:p w:rsidR="004B182B" w:rsidRPr="000F60EB" w:rsidRDefault="004B182B" w:rsidP="00F20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Охрана атмосферного воздуха:</w:t>
            </w:r>
          </w:p>
        </w:tc>
      </w:tr>
      <w:tr w:rsidR="004B182B" w:rsidRPr="007D7163" w:rsidTr="004B182B">
        <w:trPr>
          <w:trHeight w:val="792"/>
        </w:trPr>
        <w:tc>
          <w:tcPr>
            <w:tcW w:w="509" w:type="dxa"/>
            <w:shd w:val="clear" w:color="auto" w:fill="auto"/>
            <w:noWrap/>
            <w:vAlign w:val="bottom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мероприятий по пылеподавлению на объектах  недропользования, в том числе на внутри промысловых дорогах и площадках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Территория движения транспорта - 140,0 га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Снижение выделения пыли неорганической 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ПЭК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II-III кв.</w:t>
            </w:r>
          </w:p>
        </w:tc>
        <w:tc>
          <w:tcPr>
            <w:tcW w:w="610" w:type="dxa"/>
            <w:shd w:val="clear" w:color="000000" w:fill="FFFFFF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II-III кв.</w:t>
            </w:r>
          </w:p>
        </w:tc>
        <w:tc>
          <w:tcPr>
            <w:tcW w:w="610" w:type="dxa"/>
            <w:shd w:val="clear" w:color="000000" w:fill="FFFFFF"/>
            <w:vAlign w:val="center"/>
          </w:tcPr>
          <w:p w:rsidR="004B182B" w:rsidRPr="000F60EB" w:rsidRDefault="004B182B" w:rsidP="00512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II-III кв.</w:t>
            </w:r>
          </w:p>
        </w:tc>
        <w:tc>
          <w:tcPr>
            <w:tcW w:w="610" w:type="dxa"/>
            <w:shd w:val="clear" w:color="000000" w:fill="FFFFFF"/>
            <w:vAlign w:val="center"/>
          </w:tcPr>
          <w:p w:rsidR="004B182B" w:rsidRPr="000F60EB" w:rsidRDefault="004B182B" w:rsidP="00512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II-III кв.</w:t>
            </w:r>
          </w:p>
        </w:tc>
        <w:tc>
          <w:tcPr>
            <w:tcW w:w="1051" w:type="dxa"/>
            <w:shd w:val="clear" w:color="000000" w:fill="FFFFFF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2027-2030</w:t>
            </w: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391" w:type="dxa"/>
            <w:shd w:val="clear" w:color="000000" w:fill="FFFFFF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37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воздействия на атмосферный воздух    0,336</w:t>
            </w:r>
          </w:p>
        </w:tc>
      </w:tr>
      <w:tr w:rsidR="004B182B" w:rsidRPr="007D7163" w:rsidTr="004B182B">
        <w:trPr>
          <w:trHeight w:val="105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1.2.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Инструментальный контроль выбросов загрязняющих веществ в атмосферу непосредственно на источниках и на границе СЗЗ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ежеквартально, 4 точки отбора проб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Соблюдение нормативов</w:t>
            </w:r>
          </w:p>
        </w:tc>
        <w:tc>
          <w:tcPr>
            <w:tcW w:w="1102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ПЭК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I-II-III-IV </w:t>
            </w:r>
            <w:proofErr w:type="spellStart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</w:t>
            </w:r>
            <w:proofErr w:type="spellEnd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I-II-III-IV </w:t>
            </w:r>
            <w:proofErr w:type="spellStart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</w:t>
            </w:r>
            <w:proofErr w:type="spellEnd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  <w:tc>
          <w:tcPr>
            <w:tcW w:w="610" w:type="dxa"/>
            <w:vAlign w:val="center"/>
          </w:tcPr>
          <w:p w:rsidR="004B182B" w:rsidRPr="000F60EB" w:rsidRDefault="004B182B" w:rsidP="00512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I-II-III-IV </w:t>
            </w:r>
            <w:proofErr w:type="spellStart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</w:t>
            </w:r>
            <w:proofErr w:type="spellEnd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  <w:tc>
          <w:tcPr>
            <w:tcW w:w="610" w:type="dxa"/>
            <w:vAlign w:val="center"/>
          </w:tcPr>
          <w:p w:rsidR="004B182B" w:rsidRPr="000F60EB" w:rsidRDefault="004B182B" w:rsidP="00512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I-II-III-IV </w:t>
            </w:r>
            <w:proofErr w:type="spellStart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</w:t>
            </w:r>
            <w:proofErr w:type="spellEnd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  <w:tc>
          <w:tcPr>
            <w:tcW w:w="1051" w:type="dxa"/>
            <w:shd w:val="clear" w:color="000000" w:fill="FFFFFF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2027-2030</w:t>
            </w: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391" w:type="dxa"/>
            <w:shd w:val="clear" w:color="000000" w:fill="FFFFFF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37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воздействия на атмосферный воздух   0,225</w:t>
            </w:r>
          </w:p>
        </w:tc>
      </w:tr>
      <w:tr w:rsidR="004B182B" w:rsidRPr="007D7163" w:rsidTr="0031300B">
        <w:trPr>
          <w:trHeight w:val="27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2. </w:t>
            </w:r>
          </w:p>
        </w:tc>
        <w:tc>
          <w:tcPr>
            <w:tcW w:w="14277" w:type="dxa"/>
            <w:gridSpan w:val="12"/>
          </w:tcPr>
          <w:p w:rsidR="004B182B" w:rsidRPr="000F60EB" w:rsidRDefault="004B182B" w:rsidP="00F20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Охрана водных объектов</w:t>
            </w:r>
          </w:p>
        </w:tc>
      </w:tr>
      <w:tr w:rsidR="004B182B" w:rsidRPr="007D7163" w:rsidTr="004B182B">
        <w:trPr>
          <w:trHeight w:val="27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предусмотрено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3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0" w:type="dxa"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9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B182B" w:rsidRPr="007D7163" w:rsidTr="00AD66AA">
        <w:trPr>
          <w:trHeight w:val="27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3. </w:t>
            </w:r>
          </w:p>
        </w:tc>
        <w:tc>
          <w:tcPr>
            <w:tcW w:w="14277" w:type="dxa"/>
            <w:gridSpan w:val="12"/>
          </w:tcPr>
          <w:p w:rsidR="004B182B" w:rsidRPr="000F60EB" w:rsidRDefault="004B182B" w:rsidP="00F20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Охрана от воздействия на прибрежные и водные экосистемы</w:t>
            </w:r>
          </w:p>
        </w:tc>
      </w:tr>
      <w:tr w:rsidR="004B182B" w:rsidRPr="007D7163" w:rsidTr="004B182B">
        <w:trPr>
          <w:trHeight w:val="276"/>
        </w:trPr>
        <w:tc>
          <w:tcPr>
            <w:tcW w:w="509" w:type="dxa"/>
            <w:shd w:val="clear" w:color="auto" w:fill="auto"/>
            <w:noWrap/>
            <w:vAlign w:val="bottom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2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3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0" w:type="dxa"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1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91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B182B" w:rsidRPr="007D7163" w:rsidTr="00073202">
        <w:trPr>
          <w:trHeight w:val="27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4. </w:t>
            </w:r>
          </w:p>
        </w:tc>
        <w:tc>
          <w:tcPr>
            <w:tcW w:w="14277" w:type="dxa"/>
            <w:gridSpan w:val="12"/>
          </w:tcPr>
          <w:p w:rsidR="004B182B" w:rsidRPr="000F60EB" w:rsidRDefault="004B182B" w:rsidP="00F20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Охрана земельных ресурсов </w:t>
            </w:r>
          </w:p>
        </w:tc>
      </w:tr>
      <w:tr w:rsidR="004B182B" w:rsidRPr="007D7163" w:rsidTr="004B182B">
        <w:trPr>
          <w:trHeight w:val="1320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Озеленение территорий и уход за уже существующими насаждениями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ежеквартально, по мере необходимости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СО</w:t>
            </w:r>
            <w:proofErr w:type="gramStart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shd w:val="clear" w:color="000000" w:fill="FFFFFF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shd w:val="clear" w:color="000000" w:fill="FFFFFF"/>
          </w:tcPr>
          <w:p w:rsidR="004B182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0" w:type="dxa"/>
            <w:shd w:val="clear" w:color="000000" w:fill="FFFFFF"/>
          </w:tcPr>
          <w:p w:rsidR="004B182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1" w:type="dxa"/>
            <w:shd w:val="clear" w:color="000000" w:fill="FFFFFF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2027-2030</w:t>
            </w: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391" w:type="dxa"/>
            <w:shd w:val="clear" w:color="000000" w:fill="FFFFFF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собственные средства</w:t>
            </w:r>
          </w:p>
        </w:tc>
        <w:tc>
          <w:tcPr>
            <w:tcW w:w="137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улучшение качества атмосферного воздуха за счет увеличения зеленых насаждений 0,05</w:t>
            </w:r>
          </w:p>
        </w:tc>
      </w:tr>
      <w:tr w:rsidR="004B182B" w:rsidRPr="007D7163" w:rsidTr="003665AB">
        <w:trPr>
          <w:trHeight w:val="27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5. </w:t>
            </w:r>
          </w:p>
        </w:tc>
        <w:tc>
          <w:tcPr>
            <w:tcW w:w="14277" w:type="dxa"/>
            <w:gridSpan w:val="12"/>
          </w:tcPr>
          <w:p w:rsidR="004B182B" w:rsidRPr="000F60EB" w:rsidRDefault="004B182B" w:rsidP="00F20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Охрана и рациональное использование недр </w:t>
            </w:r>
          </w:p>
        </w:tc>
      </w:tr>
      <w:tr w:rsidR="004B182B" w:rsidRPr="007D7163" w:rsidTr="004B182B">
        <w:trPr>
          <w:trHeight w:val="105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экологического мониторинга почв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раз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Соблюдение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нормативов,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законодательства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РК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ПЭК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IV кв.</w:t>
            </w: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IV кв.</w:t>
            </w:r>
          </w:p>
        </w:tc>
        <w:tc>
          <w:tcPr>
            <w:tcW w:w="610" w:type="dxa"/>
            <w:vAlign w:val="center"/>
          </w:tcPr>
          <w:p w:rsidR="004B182B" w:rsidRPr="000F60EB" w:rsidRDefault="004B182B" w:rsidP="00512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IV кв.</w:t>
            </w:r>
          </w:p>
        </w:tc>
        <w:tc>
          <w:tcPr>
            <w:tcW w:w="610" w:type="dxa"/>
            <w:vAlign w:val="center"/>
          </w:tcPr>
          <w:p w:rsidR="004B182B" w:rsidRPr="000F60EB" w:rsidRDefault="004B182B" w:rsidP="00512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IV кв.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2027-2030</w:t>
            </w: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39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</w:t>
            </w:r>
          </w:p>
        </w:tc>
        <w:tc>
          <w:tcPr>
            <w:tcW w:w="137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воздействия на почвенный покров 0,25</w:t>
            </w:r>
          </w:p>
        </w:tc>
      </w:tr>
      <w:tr w:rsidR="004B182B" w:rsidRPr="007D7163" w:rsidTr="00E066EE">
        <w:trPr>
          <w:trHeight w:val="27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6. </w:t>
            </w:r>
          </w:p>
        </w:tc>
        <w:tc>
          <w:tcPr>
            <w:tcW w:w="14277" w:type="dxa"/>
            <w:gridSpan w:val="12"/>
          </w:tcPr>
          <w:p w:rsidR="004B182B" w:rsidRPr="000F60EB" w:rsidRDefault="004B182B" w:rsidP="00F20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Охрана флоры и фауны</w:t>
            </w:r>
          </w:p>
        </w:tc>
      </w:tr>
      <w:tr w:rsidR="004B182B" w:rsidRPr="007D7163" w:rsidTr="004B182B">
        <w:trPr>
          <w:trHeight w:val="27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2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3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0" w:type="dxa"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1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91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B182B" w:rsidRPr="007D7163" w:rsidTr="00104969">
        <w:trPr>
          <w:trHeight w:val="27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7. </w:t>
            </w:r>
          </w:p>
        </w:tc>
        <w:tc>
          <w:tcPr>
            <w:tcW w:w="14277" w:type="dxa"/>
            <w:gridSpan w:val="12"/>
          </w:tcPr>
          <w:p w:rsidR="004B182B" w:rsidRPr="000F60EB" w:rsidRDefault="004B182B" w:rsidP="00F20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Обращение с отходами производства и потребления </w:t>
            </w:r>
          </w:p>
        </w:tc>
      </w:tr>
      <w:tr w:rsidR="004B182B" w:rsidRPr="007D7163" w:rsidTr="004B182B">
        <w:trPr>
          <w:trHeight w:val="123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Своевременный вывоз отходов производства и потребления на переработку и удаление на основании заключенных договоров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224,9098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Соблюдение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 w:type="page"/>
              <w:t>нормативов,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 w:type="page"/>
              <w:t>законодательства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 w:type="page"/>
              <w:t>РК</w:t>
            </w:r>
          </w:p>
        </w:tc>
        <w:tc>
          <w:tcPr>
            <w:tcW w:w="1102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ПУО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10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10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10" w:type="dxa"/>
          </w:tcPr>
          <w:p w:rsidR="004B182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0" w:type="dxa"/>
          </w:tcPr>
          <w:p w:rsidR="004B182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2027-2030</w:t>
            </w: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391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37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Контроль уровня загрязнения земель 0,005</w:t>
            </w:r>
          </w:p>
        </w:tc>
      </w:tr>
      <w:tr w:rsidR="004B182B" w:rsidRPr="007D7163" w:rsidTr="004B182B">
        <w:trPr>
          <w:trHeight w:val="1584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7.2.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Раздельный сбор и сортировка твердо-бытовых отходов по морфологическому составу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накопления передается на переработку или утилизацию </w:t>
            </w:r>
            <w:proofErr w:type="gramStart"/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специализированную копанию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Соблюдение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нормативов,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законодательства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РК</w:t>
            </w:r>
          </w:p>
        </w:tc>
        <w:tc>
          <w:tcPr>
            <w:tcW w:w="1102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ПУО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10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10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10" w:type="dxa"/>
          </w:tcPr>
          <w:p w:rsidR="004B182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0" w:type="dxa"/>
          </w:tcPr>
          <w:p w:rsidR="004B182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2027-2030</w:t>
            </w: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39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собственные средства предприятия</w:t>
            </w:r>
          </w:p>
        </w:tc>
        <w:tc>
          <w:tcPr>
            <w:tcW w:w="137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B182B" w:rsidRPr="007D7163" w:rsidTr="00032F73">
        <w:trPr>
          <w:trHeight w:val="27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8. </w:t>
            </w:r>
          </w:p>
        </w:tc>
        <w:tc>
          <w:tcPr>
            <w:tcW w:w="14277" w:type="dxa"/>
            <w:gridSpan w:val="12"/>
          </w:tcPr>
          <w:p w:rsidR="004B182B" w:rsidRPr="000F60EB" w:rsidRDefault="004B182B" w:rsidP="007D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Радиационная, биологическая и химическая безопасность </w:t>
            </w:r>
          </w:p>
        </w:tc>
      </w:tr>
      <w:tr w:rsidR="004B182B" w:rsidRPr="007D7163" w:rsidTr="004B182B">
        <w:trPr>
          <w:trHeight w:val="105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Радиационный мониторинг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раз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Соблюдение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нормативов,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законодательства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РК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ПЭК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IV кв.</w:t>
            </w: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IV кв.</w:t>
            </w:r>
          </w:p>
        </w:tc>
        <w:tc>
          <w:tcPr>
            <w:tcW w:w="610" w:type="dxa"/>
            <w:vAlign w:val="center"/>
          </w:tcPr>
          <w:p w:rsidR="004B182B" w:rsidRPr="000F60EB" w:rsidRDefault="004B182B" w:rsidP="00512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IV кв.</w:t>
            </w:r>
          </w:p>
        </w:tc>
        <w:tc>
          <w:tcPr>
            <w:tcW w:w="610" w:type="dxa"/>
            <w:vAlign w:val="center"/>
          </w:tcPr>
          <w:p w:rsidR="004B182B" w:rsidRPr="000F60EB" w:rsidRDefault="004B182B" w:rsidP="00512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IV кв.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2027-2030</w:t>
            </w: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391" w:type="dxa"/>
            <w:shd w:val="clear" w:color="000000" w:fill="FFFFFF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</w:t>
            </w:r>
          </w:p>
        </w:tc>
        <w:tc>
          <w:tcPr>
            <w:tcW w:w="137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Контроль уровня загрязнения земель  0,008</w:t>
            </w:r>
          </w:p>
        </w:tc>
      </w:tr>
      <w:tr w:rsidR="004B182B" w:rsidRPr="007D7163" w:rsidTr="005244DB">
        <w:trPr>
          <w:trHeight w:val="27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9. </w:t>
            </w:r>
          </w:p>
        </w:tc>
        <w:tc>
          <w:tcPr>
            <w:tcW w:w="14277" w:type="dxa"/>
            <w:gridSpan w:val="12"/>
          </w:tcPr>
          <w:p w:rsidR="004B182B" w:rsidRPr="000F60EB" w:rsidRDefault="004B182B" w:rsidP="007D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Внедрение систем управления и наилучших безопасных технологий </w:t>
            </w:r>
          </w:p>
        </w:tc>
      </w:tr>
      <w:tr w:rsidR="004B182B" w:rsidRPr="007D7163" w:rsidTr="004B182B">
        <w:trPr>
          <w:trHeight w:val="324"/>
        </w:trPr>
        <w:tc>
          <w:tcPr>
            <w:tcW w:w="509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предусмотрено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0" w:type="dxa"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9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B182B" w:rsidRPr="007D7163" w:rsidTr="006F7C09">
        <w:trPr>
          <w:trHeight w:val="27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10. </w:t>
            </w:r>
          </w:p>
        </w:tc>
        <w:tc>
          <w:tcPr>
            <w:tcW w:w="14277" w:type="dxa"/>
            <w:gridSpan w:val="12"/>
          </w:tcPr>
          <w:p w:rsidR="004B182B" w:rsidRPr="000F60EB" w:rsidRDefault="004B182B" w:rsidP="007D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Научно-исследовательские, изыскательские и другие разработки </w:t>
            </w:r>
          </w:p>
        </w:tc>
      </w:tr>
      <w:tr w:rsidR="004B182B" w:rsidRPr="007D7163" w:rsidTr="004B182B">
        <w:trPr>
          <w:trHeight w:val="1056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проектно-нормативных документаций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</w:t>
            </w:r>
            <w:proofErr w:type="spellStart"/>
            <w:proofErr w:type="gramStart"/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063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Соблюдение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нормативов,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законодательства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РК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Нормативная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документация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10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10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10" w:type="dxa"/>
            <w:vAlign w:val="center"/>
          </w:tcPr>
          <w:p w:rsidR="004B182B" w:rsidRPr="000F60EB" w:rsidRDefault="004B182B" w:rsidP="00512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10" w:type="dxa"/>
            <w:vAlign w:val="center"/>
          </w:tcPr>
          <w:p w:rsidR="004B182B" w:rsidRPr="000F60EB" w:rsidRDefault="004B182B" w:rsidP="00512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51" w:type="dxa"/>
            <w:shd w:val="clear" w:color="auto" w:fill="auto"/>
            <w:noWrap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2027-2030</w:t>
            </w:r>
            <w:r w:rsidRPr="000F6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391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372" w:type="dxa"/>
            <w:shd w:val="clear" w:color="auto" w:fill="auto"/>
            <w:vAlign w:val="center"/>
            <w:hideMark/>
          </w:tcPr>
          <w:p w:rsidR="004B182B" w:rsidRPr="000F60EB" w:rsidRDefault="004B182B" w:rsidP="000F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60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Контроль и мониторинг производственной деятельности.</w:t>
            </w:r>
          </w:p>
        </w:tc>
      </w:tr>
    </w:tbl>
    <w:p w:rsidR="006154E9" w:rsidRPr="000F60EB" w:rsidRDefault="006154E9" w:rsidP="000F60EB"/>
    <w:sectPr w:rsidR="006154E9" w:rsidRPr="000F60EB" w:rsidSect="00066D8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D80"/>
    <w:rsid w:val="0003174B"/>
    <w:rsid w:val="00033C58"/>
    <w:rsid w:val="00066D80"/>
    <w:rsid w:val="000F60EB"/>
    <w:rsid w:val="00114BC5"/>
    <w:rsid w:val="004B182B"/>
    <w:rsid w:val="006154E9"/>
    <w:rsid w:val="00754287"/>
    <w:rsid w:val="007D7163"/>
    <w:rsid w:val="00800ECF"/>
    <w:rsid w:val="00836EF5"/>
    <w:rsid w:val="00960689"/>
    <w:rsid w:val="00A70038"/>
    <w:rsid w:val="00AF40FF"/>
    <w:rsid w:val="00B414D5"/>
    <w:rsid w:val="00C869F9"/>
    <w:rsid w:val="00D14826"/>
    <w:rsid w:val="00D15A96"/>
    <w:rsid w:val="00F2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pt">
    <w:name w:val="Opt_абзац Знак"/>
    <w:basedOn w:val="a0"/>
    <w:link w:val="Opt0"/>
    <w:locked/>
    <w:rsid w:val="004B182B"/>
    <w:rPr>
      <w:rFonts w:ascii="Times New Roman" w:eastAsia="Times New Roman" w:hAnsi="Times New Roman" w:cs="Times New Roman"/>
      <w:iCs/>
      <w:sz w:val="24"/>
      <w:szCs w:val="20"/>
      <w:lang w:eastAsia="ru-RU"/>
    </w:rPr>
  </w:style>
  <w:style w:type="paragraph" w:customStyle="1" w:styleId="Opt0">
    <w:name w:val="Opt_абзац"/>
    <w:basedOn w:val="a"/>
    <w:link w:val="Opt"/>
    <w:autoRedefine/>
    <w:qFormat/>
    <w:rsid w:val="004B182B"/>
    <w:pPr>
      <w:widowControl w:val="0"/>
      <w:tabs>
        <w:tab w:val="left" w:pos="2625"/>
      </w:tabs>
      <w:suppressAutoHyphens/>
      <w:spacing w:after="0" w:line="240" w:lineRule="auto"/>
      <w:ind w:firstLine="737"/>
      <w:jc w:val="both"/>
    </w:pPr>
    <w:rPr>
      <w:rFonts w:ascii="Times New Roman" w:eastAsia="Times New Roman" w:hAnsi="Times New Roman" w:cs="Times New Roman"/>
      <w:i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pt">
    <w:name w:val="Opt_абзац Знак"/>
    <w:basedOn w:val="a0"/>
    <w:link w:val="Opt0"/>
    <w:locked/>
    <w:rsid w:val="004B182B"/>
    <w:rPr>
      <w:rFonts w:ascii="Times New Roman" w:eastAsia="Times New Roman" w:hAnsi="Times New Roman" w:cs="Times New Roman"/>
      <w:iCs/>
      <w:sz w:val="24"/>
      <w:szCs w:val="20"/>
      <w:lang w:eastAsia="ru-RU"/>
    </w:rPr>
  </w:style>
  <w:style w:type="paragraph" w:customStyle="1" w:styleId="Opt0">
    <w:name w:val="Opt_абзац"/>
    <w:basedOn w:val="a"/>
    <w:link w:val="Opt"/>
    <w:autoRedefine/>
    <w:qFormat/>
    <w:rsid w:val="004B182B"/>
    <w:pPr>
      <w:widowControl w:val="0"/>
      <w:tabs>
        <w:tab w:val="left" w:pos="2625"/>
      </w:tabs>
      <w:suppressAutoHyphens/>
      <w:spacing w:after="0" w:line="240" w:lineRule="auto"/>
      <w:ind w:firstLine="737"/>
      <w:jc w:val="both"/>
    </w:pPr>
    <w:rPr>
      <w:rFonts w:ascii="Times New Roman" w:eastAsia="Times New Roman" w:hAnsi="Times New Roman" w:cs="Times New Roman"/>
      <w:i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OMEN</dc:creator>
  <cp:lastModifiedBy>Пользователь</cp:lastModifiedBy>
  <cp:revision>11</cp:revision>
  <dcterms:created xsi:type="dcterms:W3CDTF">2024-03-25T20:28:00Z</dcterms:created>
  <dcterms:modified xsi:type="dcterms:W3CDTF">2026-09-22T17:31:00Z</dcterms:modified>
</cp:coreProperties>
</file>