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04303" w14:textId="240291C9" w:rsidR="00CC7AC4" w:rsidRPr="00CB741F" w:rsidRDefault="00CB741F" w:rsidP="00CB741F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                                     </w:t>
      </w:r>
      <w:r w:rsidRPr="00CB741F">
        <w:rPr>
          <w:rFonts w:ascii="Times New Roman" w:hAnsi="Times New Roman" w:cs="Times New Roman"/>
          <w:b/>
          <w:bCs/>
          <w:sz w:val="32"/>
          <w:szCs w:val="32"/>
        </w:rPr>
        <w:t>ТОО «</w:t>
      </w:r>
      <w:proofErr w:type="spellStart"/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>Теміржол</w:t>
      </w:r>
      <w:proofErr w:type="spellEnd"/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="00636255" w:rsidRPr="00636255">
        <w:rPr>
          <w:rFonts w:ascii="Times New Roman" w:hAnsi="Times New Roman" w:cs="Times New Roman"/>
          <w:b/>
          <w:bCs/>
          <w:sz w:val="32"/>
          <w:szCs w:val="32"/>
        </w:rPr>
        <w:t>Жөндеу</w:t>
      </w:r>
      <w:proofErr w:type="spellEnd"/>
      <w:r w:rsidRPr="00CB741F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BE7AB58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A54655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87EBF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75433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9F996D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BCDB05B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F37104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439E1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7159B7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F94740" w14:textId="77777777" w:rsidR="00CC7AC4" w:rsidRPr="00CF3791" w:rsidRDefault="00CC7AC4" w:rsidP="00DE5DF9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3791">
        <w:rPr>
          <w:rFonts w:ascii="Times New Roman" w:hAnsi="Times New Roman" w:cs="Times New Roman"/>
          <w:b/>
          <w:sz w:val="32"/>
          <w:szCs w:val="32"/>
        </w:rPr>
        <w:t>Краткое нетехническое резюме</w:t>
      </w:r>
    </w:p>
    <w:p w14:paraId="78C05F50" w14:textId="77777777" w:rsidR="00AA299F" w:rsidRPr="00AA299F" w:rsidRDefault="00CC7AC4" w:rsidP="00AA299F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t xml:space="preserve">к </w:t>
      </w:r>
      <w:proofErr w:type="gramStart"/>
      <w:r w:rsidRPr="00CB741F">
        <w:rPr>
          <w:rFonts w:ascii="Times New Roman" w:hAnsi="Times New Roman" w:cs="Times New Roman"/>
          <w:b/>
          <w:sz w:val="32"/>
          <w:szCs w:val="32"/>
        </w:rPr>
        <w:t xml:space="preserve">Проекту 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 xml:space="preserve"> «</w:t>
      </w:r>
      <w:proofErr w:type="gramEnd"/>
      <w:r w:rsidR="00AA299F" w:rsidRPr="00AA299F">
        <w:rPr>
          <w:rFonts w:ascii="Times New Roman" w:hAnsi="Times New Roman" w:cs="Times New Roman"/>
          <w:b/>
          <w:sz w:val="32"/>
          <w:szCs w:val="32"/>
        </w:rPr>
        <w:t>План горных работ</w:t>
      </w:r>
    </w:p>
    <w:p w14:paraId="4C7ECFBB" w14:textId="369D1807" w:rsidR="00CB741F" w:rsidRPr="00CB741F" w:rsidRDefault="00AA299F" w:rsidP="00AA299F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A299F">
        <w:rPr>
          <w:rFonts w:ascii="Times New Roman" w:hAnsi="Times New Roman" w:cs="Times New Roman"/>
          <w:b/>
          <w:sz w:val="32"/>
          <w:szCs w:val="32"/>
        </w:rPr>
        <w:t xml:space="preserve">по добыче глинистых пород, песка и известняка (грунта полускального) Грунтового резерва №4, расположенного в </w:t>
      </w:r>
      <w:proofErr w:type="spellStart"/>
      <w:r w:rsidRPr="00AA299F">
        <w:rPr>
          <w:rFonts w:ascii="Times New Roman" w:hAnsi="Times New Roman" w:cs="Times New Roman"/>
          <w:b/>
          <w:sz w:val="32"/>
          <w:szCs w:val="32"/>
        </w:rPr>
        <w:t>Мангистауском</w:t>
      </w:r>
      <w:proofErr w:type="spellEnd"/>
      <w:r w:rsidRPr="00AA299F">
        <w:rPr>
          <w:rFonts w:ascii="Times New Roman" w:hAnsi="Times New Roman" w:cs="Times New Roman"/>
          <w:b/>
          <w:sz w:val="32"/>
          <w:szCs w:val="32"/>
        </w:rPr>
        <w:t xml:space="preserve"> районе </w:t>
      </w:r>
      <w:proofErr w:type="spellStart"/>
      <w:r w:rsidRPr="00AA299F">
        <w:rPr>
          <w:rFonts w:ascii="Times New Roman" w:hAnsi="Times New Roman" w:cs="Times New Roman"/>
          <w:b/>
          <w:sz w:val="32"/>
          <w:szCs w:val="32"/>
        </w:rPr>
        <w:t>Мангистауской</w:t>
      </w:r>
      <w:proofErr w:type="spellEnd"/>
      <w:r w:rsidRPr="00AA299F">
        <w:rPr>
          <w:rFonts w:ascii="Times New Roman" w:hAnsi="Times New Roman" w:cs="Times New Roman"/>
          <w:b/>
          <w:sz w:val="32"/>
          <w:szCs w:val="32"/>
        </w:rPr>
        <w:t xml:space="preserve"> области РК для строительства приемоотправочных путей на железнодорожном участке </w:t>
      </w:r>
      <w:proofErr w:type="spellStart"/>
      <w:r w:rsidRPr="00AA299F">
        <w:rPr>
          <w:rFonts w:ascii="Times New Roman" w:hAnsi="Times New Roman" w:cs="Times New Roman"/>
          <w:b/>
          <w:sz w:val="32"/>
          <w:szCs w:val="32"/>
        </w:rPr>
        <w:t>Мангистау</w:t>
      </w:r>
      <w:proofErr w:type="spellEnd"/>
      <w:r w:rsidRPr="00AA299F">
        <w:rPr>
          <w:rFonts w:ascii="Times New Roman" w:hAnsi="Times New Roman" w:cs="Times New Roman"/>
          <w:b/>
          <w:sz w:val="32"/>
          <w:szCs w:val="32"/>
        </w:rPr>
        <w:t>-Бейнеу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>»</w:t>
      </w:r>
    </w:p>
    <w:p w14:paraId="27C087C2" w14:textId="28572C62" w:rsidR="00CB741F" w:rsidRPr="006E354B" w:rsidRDefault="00CB741F" w:rsidP="00CB741F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2A6F8616" w14:textId="21B7EEF7" w:rsidR="00CC7AC4" w:rsidRPr="003C7A2F" w:rsidRDefault="00CC7AC4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A2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Введение</w:t>
      </w:r>
    </w:p>
    <w:p w14:paraId="71AF2AFA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 Планом</w:t>
      </w:r>
      <w:proofErr w:type="gram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предусматривается производство горных работ по добыче глинистых пород, песка и известняка (грунта полускального) Грунтового резерва №4, расположенного в </w:t>
      </w:r>
      <w:proofErr w:type="spell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Мангистауском</w:t>
      </w:r>
      <w:proofErr w:type="spell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 </w:t>
      </w:r>
      <w:proofErr w:type="spell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Мангистауской</w:t>
      </w:r>
      <w:proofErr w:type="spell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РК для строительства приемоотправочных путей на железнодорожном участке </w:t>
      </w:r>
      <w:proofErr w:type="spell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Мангистау</w:t>
      </w:r>
      <w:proofErr w:type="spell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-Бейнеу. Заказчиком проекта является ТОО «</w:t>
      </w:r>
      <w:proofErr w:type="spell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Теміржол</w:t>
      </w:r>
      <w:proofErr w:type="spell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Жөндеу</w:t>
      </w:r>
      <w:proofErr w:type="spell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обладающее правом на разработку глинистых пород, песка и известняка (грунта полускального) на грунтовом резерве №4.</w:t>
      </w:r>
    </w:p>
    <w:p w14:paraId="6810B473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и форма плана приняты в соответствии с Техническим заданием Заказчика и действующими нормативными документами. </w:t>
      </w:r>
    </w:p>
    <w:p w14:paraId="63E794E3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Добываемое сырье, представленное песком и глинистыми породами, будет использоваться для выполнения работ по проекту «Для строительства приемоотправочных путей на железнодорожном </w:t>
      </w:r>
      <w:proofErr w:type="gram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участке  </w:t>
      </w:r>
      <w:proofErr w:type="spell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Мангистау</w:t>
      </w:r>
      <w:proofErr w:type="spellEnd"/>
      <w:proofErr w:type="gram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-Бейнеу» </w:t>
      </w:r>
    </w:p>
    <w:p w14:paraId="4647C4FF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эксплуатации карьера – 2 года: 2026-2027 гг. </w:t>
      </w:r>
    </w:p>
    <w:p w14:paraId="4A5D4021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Проектируемые к отработке запасы глинистых пород, песка и известняка (грунта полускального) находятся на Государственном балансе и их количество, согласно Экспертного заключения. составляет 500,0 </w:t>
      </w:r>
      <w:proofErr w:type="gram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тыс.м</w:t>
      </w:r>
      <w:proofErr w:type="gram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</w:p>
    <w:p w14:paraId="7672157D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Запасы классифицируются категорией С1. На отработку запасов грунтов получена Картограмма с координатами участка площадью 0,10 км2. </w:t>
      </w:r>
      <w:proofErr w:type="gram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технического задания</w:t>
      </w:r>
      <w:proofErr w:type="gram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2026-2027 годах будут отработаны все запасы: Эксплуатационные запасы (доказанные KAZRC) с учетом потерь составляют 472,885 тыс. м3. </w:t>
      </w:r>
    </w:p>
    <w:p w14:paraId="1BC13DA3" w14:textId="10C2B64D" w:rsidR="00CC7AC4" w:rsidRDefault="00C3140B" w:rsidP="00C3140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часть проекта разработана ТОО «Актау-</w:t>
      </w:r>
      <w:proofErr w:type="spellStart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ГеоЭкоСервис</w:t>
      </w:r>
      <w:proofErr w:type="spellEnd"/>
      <w:r w:rsidRPr="00C3140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8D860C5" w14:textId="77777777" w:rsid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666A36" w14:textId="77777777" w:rsidR="00CC7AC4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C7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Учет общественного мнения</w:t>
      </w:r>
    </w:p>
    <w:p w14:paraId="77057BD8" w14:textId="0A849063" w:rsidR="00CC7AC4" w:rsidRPr="002660F5" w:rsidRDefault="003C7A2F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>ТОО «</w:t>
      </w:r>
      <w:proofErr w:type="spellStart"/>
      <w:r w:rsidRPr="002660F5">
        <w:rPr>
          <w:sz w:val="28"/>
          <w:szCs w:val="28"/>
        </w:rPr>
        <w:t>Теміржол</w:t>
      </w:r>
      <w:proofErr w:type="spellEnd"/>
      <w:r w:rsidRPr="002660F5">
        <w:rPr>
          <w:sz w:val="28"/>
          <w:szCs w:val="28"/>
        </w:rPr>
        <w:t xml:space="preserve"> </w:t>
      </w:r>
      <w:proofErr w:type="spellStart"/>
      <w:r w:rsidRPr="002660F5">
        <w:rPr>
          <w:sz w:val="28"/>
          <w:szCs w:val="28"/>
        </w:rPr>
        <w:t>Жөндеу</w:t>
      </w:r>
      <w:proofErr w:type="spellEnd"/>
      <w:r w:rsidRPr="002660F5">
        <w:rPr>
          <w:sz w:val="28"/>
          <w:szCs w:val="28"/>
        </w:rPr>
        <w:t xml:space="preserve">» </w:t>
      </w:r>
      <w:r w:rsidR="00CC7AC4" w:rsidRPr="002660F5">
        <w:rPr>
          <w:sz w:val="28"/>
          <w:szCs w:val="28"/>
        </w:rPr>
        <w:t xml:space="preserve">декларирует политику открытости социальной и экологической ответственности. </w:t>
      </w:r>
    </w:p>
    <w:p w14:paraId="286D12B1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проводятся в целях: </w:t>
      </w:r>
    </w:p>
    <w:p w14:paraId="7B72E8A3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информирования населения по вопросам прогнозируемой деятельности; </w:t>
      </w:r>
    </w:p>
    <w:p w14:paraId="0253BB57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учета замечаний и предложений общественности по вопросам охраны окружающей среды в процессе принятия решений, касающихся реализации планируемой деятельности; </w:t>
      </w:r>
    </w:p>
    <w:p w14:paraId="6146B179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поиска взаимоприемлемых для заказчика и общественности решений в вопросах предотвращения или минимизации вредного воздействия на окружающую среду при реализации планируемой деятельности. </w:t>
      </w:r>
    </w:p>
    <w:p w14:paraId="701369FD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осуществляются посредством: </w:t>
      </w:r>
    </w:p>
    <w:p w14:paraId="33D6097E" w14:textId="77777777" w:rsidR="00CC7AC4" w:rsidRPr="002660F5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0F5">
        <w:rPr>
          <w:rFonts w:ascii="Times New Roman" w:hAnsi="Times New Roman" w:cs="Times New Roman"/>
          <w:sz w:val="28"/>
          <w:szCs w:val="28"/>
        </w:rPr>
        <w:t>- ознакомления общественности с проектными материалами и документирования высказанных замечаний и предложений.</w:t>
      </w:r>
    </w:p>
    <w:p w14:paraId="353706E8" w14:textId="77777777" w:rsidR="00CC7AC4" w:rsidRPr="00CC7AC4" w:rsidRDefault="00CC7AC4" w:rsidP="00CC7AC4">
      <w:pPr>
        <w:pStyle w:val="Default"/>
        <w:spacing w:before="120" w:after="120"/>
        <w:jc w:val="both"/>
        <w:rPr>
          <w:b/>
          <w:bCs/>
          <w:i/>
        </w:rPr>
      </w:pPr>
      <w:r w:rsidRPr="00CC7AC4">
        <w:rPr>
          <w:b/>
          <w:bCs/>
          <w:i/>
        </w:rPr>
        <w:t xml:space="preserve">Законодательные и административные требования </w:t>
      </w:r>
    </w:p>
    <w:p w14:paraId="1C7182C6" w14:textId="77777777" w:rsidR="003C7A2F" w:rsidRDefault="00CC7AC4" w:rsidP="003C7A2F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C7AC4">
        <w:rPr>
          <w:rFonts w:ascii="Times New Roman" w:hAnsi="Times New Roman" w:cs="Times New Roman"/>
          <w:bCs/>
          <w:sz w:val="24"/>
          <w:szCs w:val="24"/>
        </w:rPr>
        <w:t>При выполнении проекта использовались проектные материалы:</w:t>
      </w:r>
    </w:p>
    <w:p w14:paraId="4B2C37B3" w14:textId="12260632" w:rsidR="00CC7AC4" w:rsidRPr="00744359" w:rsidRDefault="00C3140B" w:rsidP="00C3140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140B">
        <w:rPr>
          <w:rFonts w:ascii="Times New Roman" w:hAnsi="Times New Roman" w:cs="Times New Roman"/>
          <w:bCs/>
          <w:sz w:val="28"/>
          <w:szCs w:val="28"/>
        </w:rPr>
        <w:lastRenderedPageBreak/>
        <w:t>«План горных работ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3140B">
        <w:rPr>
          <w:rFonts w:ascii="Times New Roman" w:hAnsi="Times New Roman" w:cs="Times New Roman"/>
          <w:bCs/>
          <w:sz w:val="28"/>
          <w:szCs w:val="28"/>
        </w:rPr>
        <w:t xml:space="preserve">по добыче глинистых пород, песка и известняка (грунта полускального) Грунтового резерва №4, расположенного в </w:t>
      </w:r>
      <w:proofErr w:type="spellStart"/>
      <w:r w:rsidRPr="00C3140B">
        <w:rPr>
          <w:rFonts w:ascii="Times New Roman" w:hAnsi="Times New Roman" w:cs="Times New Roman"/>
          <w:bCs/>
          <w:sz w:val="28"/>
          <w:szCs w:val="28"/>
        </w:rPr>
        <w:t>Мангистауском</w:t>
      </w:r>
      <w:proofErr w:type="spellEnd"/>
      <w:r w:rsidRPr="00C3140B">
        <w:rPr>
          <w:rFonts w:ascii="Times New Roman" w:hAnsi="Times New Roman" w:cs="Times New Roman"/>
          <w:bCs/>
          <w:sz w:val="28"/>
          <w:szCs w:val="28"/>
        </w:rPr>
        <w:t xml:space="preserve"> районе </w:t>
      </w:r>
      <w:proofErr w:type="spellStart"/>
      <w:r w:rsidRPr="00C3140B">
        <w:rPr>
          <w:rFonts w:ascii="Times New Roman" w:hAnsi="Times New Roman" w:cs="Times New Roman"/>
          <w:bCs/>
          <w:sz w:val="28"/>
          <w:szCs w:val="28"/>
        </w:rPr>
        <w:t>Мангистауской</w:t>
      </w:r>
      <w:proofErr w:type="spellEnd"/>
      <w:r w:rsidRPr="00C3140B">
        <w:rPr>
          <w:rFonts w:ascii="Times New Roman" w:hAnsi="Times New Roman" w:cs="Times New Roman"/>
          <w:bCs/>
          <w:sz w:val="28"/>
          <w:szCs w:val="28"/>
        </w:rPr>
        <w:t xml:space="preserve"> области РК для строительства приемоотправочных путей на железнодорожном участке </w:t>
      </w:r>
      <w:proofErr w:type="spellStart"/>
      <w:r w:rsidRPr="00C3140B">
        <w:rPr>
          <w:rFonts w:ascii="Times New Roman" w:hAnsi="Times New Roman" w:cs="Times New Roman"/>
          <w:bCs/>
          <w:sz w:val="28"/>
          <w:szCs w:val="28"/>
        </w:rPr>
        <w:t>Мангистау</w:t>
      </w:r>
      <w:proofErr w:type="spellEnd"/>
      <w:r w:rsidRPr="00C3140B">
        <w:rPr>
          <w:rFonts w:ascii="Times New Roman" w:hAnsi="Times New Roman" w:cs="Times New Roman"/>
          <w:bCs/>
          <w:sz w:val="28"/>
          <w:szCs w:val="28"/>
        </w:rPr>
        <w:t>-Бейнеу»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 w:rsidRPr="00C3140B">
        <w:rPr>
          <w:rFonts w:ascii="Times New Roman" w:hAnsi="Times New Roman" w:cs="Times New Roman"/>
          <w:bCs/>
          <w:sz w:val="28"/>
          <w:szCs w:val="28"/>
        </w:rPr>
        <w:t>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</w:t>
      </w:r>
      <w:r w:rsidR="00CC7AC4" w:rsidRPr="00744359">
        <w:rPr>
          <w:rFonts w:ascii="Times New Roman" w:hAnsi="Times New Roman" w:cs="Times New Roman"/>
          <w:sz w:val="28"/>
          <w:szCs w:val="28"/>
          <w:lang w:val="kk-KZ"/>
        </w:rPr>
        <w:t>роект разработан в соответствии с действующими в Республике Казахстан законами и законодательными актами, «Инструкцией по составлению плана горных работ», Кодекса «О недрах и недропользовании»и другими государственными нормативными требованиями и межгосударственными нормативами, действующими в Республике Казахстан.</w:t>
      </w:r>
    </w:p>
    <w:p w14:paraId="7A61A4DE" w14:textId="0500E5FE" w:rsidR="00DF4199" w:rsidRDefault="00DF4199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44359">
        <w:rPr>
          <w:rFonts w:ascii="Times New Roman" w:hAnsi="Times New Roman" w:cs="Times New Roman"/>
          <w:b/>
          <w:bCs/>
          <w:i/>
          <w:sz w:val="28"/>
          <w:szCs w:val="28"/>
        </w:rPr>
        <w:t>Оценка современного состояния окружающей среды и социально-экономических условий</w:t>
      </w:r>
    </w:p>
    <w:p w14:paraId="5332685B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 xml:space="preserve">В административном отношении Гр№4 </w:t>
      </w:r>
      <w:proofErr w:type="gramStart"/>
      <w:r w:rsidRPr="00C3140B">
        <w:rPr>
          <w:rFonts w:ascii="Times New Roman" w:hAnsi="Times New Roman" w:cs="Times New Roman"/>
          <w:iCs/>
          <w:sz w:val="28"/>
          <w:szCs w:val="28"/>
        </w:rPr>
        <w:t>находится  на</w:t>
      </w:r>
      <w:proofErr w:type="gram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  территории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Мангистауского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района и расположен в 160 км от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рай.центра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с.Шетпе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(Рис. 1). Ближайший населенный пункт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с.Жармыш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на расстоянии 115 км на юго-запад от проектируемого карьера.</w:t>
      </w:r>
    </w:p>
    <w:p w14:paraId="4FDA45F2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 xml:space="preserve">В </w:t>
      </w:r>
      <w:proofErr w:type="gramStart"/>
      <w:r w:rsidRPr="00C3140B">
        <w:rPr>
          <w:rFonts w:ascii="Times New Roman" w:hAnsi="Times New Roman" w:cs="Times New Roman"/>
          <w:iCs/>
          <w:sz w:val="28"/>
          <w:szCs w:val="28"/>
        </w:rPr>
        <w:t>географическом  отношении</w:t>
      </w:r>
      <w:proofErr w:type="gram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 район работ  относится к Северному Приаралью. Территория представляет собой полого-холмистую, местами относительно плоскую равнину. Абсолютные отметки составляют 154-184 м. Восточнее этой равнины расположен массив песков Большие Барсуки, который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субмеридиональной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полосой  шириной до 20 км протягивается через всю площадь листа и уходит на юг за его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пределы.Юго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-восточная часть описываемой площади занята холмистой сильно расчлененной  равниной с абсолютными отметками 200-341м.  На территории района работ расположены </w:t>
      </w:r>
      <w:proofErr w:type="gramStart"/>
      <w:r w:rsidRPr="00C3140B">
        <w:rPr>
          <w:rFonts w:ascii="Times New Roman" w:hAnsi="Times New Roman" w:cs="Times New Roman"/>
          <w:iCs/>
          <w:sz w:val="28"/>
          <w:szCs w:val="28"/>
        </w:rPr>
        <w:t>многочисленные  бессточные</w:t>
      </w:r>
      <w:proofErr w:type="gram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впадины, занятые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сорами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>, солеными озерами, солончаками и такырами. Наиболее крупные из них (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Шолакжидесор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Коргантуз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Кишкенетуз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Тентексор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Копасор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>) приурочены к западной окраине песков Большие Барсуки.</w:t>
      </w:r>
    </w:p>
    <w:p w14:paraId="03BA3B6C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>Климат района Согласно СНиП РК 2.04-01-2017 г. «Строительная Климатология», территория изысканий относится к IV Г климатическому подрайону, для которого характерны продолжительное жаркое, засушливое лето и умеренно холодная зима, дефицит атмосферных осадков и активная ветровая деятельность.</w:t>
      </w:r>
    </w:p>
    <w:p w14:paraId="1A863DEF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 xml:space="preserve">Рассматриваемая </w:t>
      </w:r>
      <w:proofErr w:type="gramStart"/>
      <w:r w:rsidRPr="00C3140B">
        <w:rPr>
          <w:rFonts w:ascii="Times New Roman" w:hAnsi="Times New Roman" w:cs="Times New Roman"/>
          <w:iCs/>
          <w:sz w:val="28"/>
          <w:szCs w:val="28"/>
        </w:rPr>
        <w:t>территория  относится</w:t>
      </w:r>
      <w:proofErr w:type="gram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к зоне полупустынь и характеризуется резко континентальным климатом с жарким летом и холодной зимой. </w:t>
      </w:r>
    </w:p>
    <w:p w14:paraId="2B02A6EF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 xml:space="preserve">По данным </w:t>
      </w:r>
      <w:proofErr w:type="gramStart"/>
      <w:r w:rsidRPr="00C3140B">
        <w:rPr>
          <w:rFonts w:ascii="Times New Roman" w:hAnsi="Times New Roman" w:cs="Times New Roman"/>
          <w:iCs/>
          <w:sz w:val="28"/>
          <w:szCs w:val="28"/>
        </w:rPr>
        <w:t>метеостанции  абсолютный</w:t>
      </w:r>
      <w:proofErr w:type="gram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максимум ( в июле) достигает +41,9ºС, а абсолютный минимум (в январе) -36,8 ºС. Количество осадков в среднем составляет 161,4 мм/год. Наибольшее количество их </w:t>
      </w:r>
      <w:proofErr w:type="gramStart"/>
      <w:r w:rsidRPr="00C3140B">
        <w:rPr>
          <w:rFonts w:ascii="Times New Roman" w:hAnsi="Times New Roman" w:cs="Times New Roman"/>
          <w:iCs/>
          <w:sz w:val="28"/>
          <w:szCs w:val="28"/>
        </w:rPr>
        <w:t>выпадает  весной</w:t>
      </w:r>
      <w:proofErr w:type="gram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и летом. Район характеризуется сильными порывистыми ветрами во </w:t>
      </w:r>
      <w:r w:rsidRPr="00C3140B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все сезоны, средняя скорость ветра составляет 5,4м/сек, при преобладании ветров северо-восточного и восточного направлений. </w:t>
      </w:r>
    </w:p>
    <w:p w14:paraId="44F24EA0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 xml:space="preserve">Растительность района скудная и представлена, в основном,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типчако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-ковыльными травами. Район расположен в зоне типчаково-ковыльных степей, на юге распространены песчаные степи, вдоль русел рек — пойменные леса и луга. </w:t>
      </w:r>
    </w:p>
    <w:p w14:paraId="1EBF24DF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 xml:space="preserve">В песках преобладает злаково-полынная растительность, в понижениях и в песках встречаются кустарники, растёт саксаул. Из краснокнижных видов встречаются люцерна Комарова, тюльпан </w:t>
      </w:r>
      <w:proofErr w:type="gramStart"/>
      <w:r w:rsidRPr="00C3140B">
        <w:rPr>
          <w:rFonts w:ascii="Times New Roman" w:hAnsi="Times New Roman" w:cs="Times New Roman"/>
          <w:iCs/>
          <w:sz w:val="28"/>
          <w:szCs w:val="28"/>
        </w:rPr>
        <w:t>Борщова,  солянка</w:t>
      </w:r>
      <w:proofErr w:type="gram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широколистая,  </w:t>
      </w:r>
      <w:proofErr w:type="spellStart"/>
      <w:r w:rsidRPr="00C3140B">
        <w:rPr>
          <w:rFonts w:ascii="Times New Roman" w:hAnsi="Times New Roman" w:cs="Times New Roman"/>
          <w:iCs/>
          <w:sz w:val="28"/>
          <w:szCs w:val="28"/>
        </w:rPr>
        <w:t>жузгун</w:t>
      </w:r>
      <w:proofErr w:type="spell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печальный. </w:t>
      </w:r>
    </w:p>
    <w:p w14:paraId="25F64333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>Согласно ГОСТ 17.5.1.03-86 (Охрана природы. Земли.) почвы, в пределах района работ, относится к категории малопригодных.</w:t>
      </w:r>
    </w:p>
    <w:p w14:paraId="737CBA3D" w14:textId="77777777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 xml:space="preserve">Животный мир. В целом животный </w:t>
      </w:r>
      <w:proofErr w:type="gramStart"/>
      <w:r w:rsidRPr="00C3140B">
        <w:rPr>
          <w:rFonts w:ascii="Times New Roman" w:hAnsi="Times New Roman" w:cs="Times New Roman"/>
          <w:iCs/>
          <w:sz w:val="28"/>
          <w:szCs w:val="28"/>
        </w:rPr>
        <w:t>мир  в</w:t>
      </w:r>
      <w:proofErr w:type="gramEnd"/>
      <w:r w:rsidRPr="00C3140B">
        <w:rPr>
          <w:rFonts w:ascii="Times New Roman" w:hAnsi="Times New Roman" w:cs="Times New Roman"/>
          <w:iCs/>
          <w:sz w:val="28"/>
          <w:szCs w:val="28"/>
        </w:rPr>
        <w:t xml:space="preserve"> районе работ  представлен обитателями, свойственными степным, полупустынным и пустынным зонам. В долинах степей и гор встречаются, например, сайгаки, лоси, кабаны, зайцы, корсаки, волки, лисы, суслики и обыкновенные хомяки. В озёрах — лебеди, гуси, утки, а на возвышенностях — стрепеты. </w:t>
      </w:r>
    </w:p>
    <w:p w14:paraId="0E83E6BE" w14:textId="1301B7A4" w:rsidR="00C3140B" w:rsidRPr="00C3140B" w:rsidRDefault="00C3140B" w:rsidP="00C3140B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40B">
        <w:rPr>
          <w:rFonts w:ascii="Times New Roman" w:hAnsi="Times New Roman" w:cs="Times New Roman"/>
          <w:iCs/>
          <w:sz w:val="28"/>
          <w:szCs w:val="28"/>
        </w:rPr>
        <w:t>На площади участка здания и сооружения отсутствуют.</w:t>
      </w:r>
    </w:p>
    <w:p w14:paraId="1AE2FB8F" w14:textId="399D2BED" w:rsidR="002A1DE8" w:rsidRPr="00744359" w:rsidRDefault="002A1DE8" w:rsidP="00744359">
      <w:pPr>
        <w:pStyle w:val="Default"/>
        <w:spacing w:before="120" w:after="120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t>Характеристика вредных физических воздействий</w:t>
      </w:r>
    </w:p>
    <w:p w14:paraId="0C93DB4A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В </w:t>
      </w:r>
      <w:proofErr w:type="gramStart"/>
      <w:r w:rsidRPr="00EC3FBF">
        <w:rPr>
          <w:spacing w:val="5"/>
          <w:sz w:val="24"/>
        </w:rPr>
        <w:t>процессе  разработки</w:t>
      </w:r>
      <w:proofErr w:type="gramEnd"/>
      <w:r w:rsidRPr="00EC3FBF">
        <w:rPr>
          <w:spacing w:val="5"/>
          <w:sz w:val="24"/>
        </w:rPr>
        <w:t xml:space="preserve"> месторождения на месте производства горных работ почвы, имеющие низкий качественный состав, претерпевают значительное техногенное воздействие, обусловленное как непосредственно собственно технологическим процессом, так  и сопутствующими ему вспомогательными операциями.</w:t>
      </w:r>
    </w:p>
    <w:p w14:paraId="1F505F6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Исходя из технологического процесса разработки карьера, в пределах исследуемой площади будут </w:t>
      </w:r>
      <w:proofErr w:type="gramStart"/>
      <w:r w:rsidRPr="00EC3FBF">
        <w:rPr>
          <w:spacing w:val="5"/>
          <w:sz w:val="24"/>
        </w:rPr>
        <w:t>проявляться  следующие</w:t>
      </w:r>
      <w:proofErr w:type="gramEnd"/>
      <w:r w:rsidRPr="00EC3FBF">
        <w:rPr>
          <w:spacing w:val="5"/>
          <w:sz w:val="24"/>
        </w:rPr>
        <w:t xml:space="preserve"> типы техногенного воздействия:</w:t>
      </w:r>
    </w:p>
    <w:p w14:paraId="6969C59E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химическое загрязнение;</w:t>
      </w:r>
    </w:p>
    <w:p w14:paraId="19CF2341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физико-механическое воздействие.</w:t>
      </w:r>
    </w:p>
    <w:p w14:paraId="3A883AD2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Химическое воздействие на почвы на ограниченной площади могут возникнуть в результате аварийных разливов ГСМ.</w:t>
      </w:r>
    </w:p>
    <w:p w14:paraId="17456BB3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Физико-механическое воздействие на почвенный покров будут </w:t>
      </w:r>
      <w:proofErr w:type="gramStart"/>
      <w:r w:rsidRPr="00EC3FBF">
        <w:rPr>
          <w:spacing w:val="5"/>
          <w:sz w:val="24"/>
        </w:rPr>
        <w:t>оказывать  проведение</w:t>
      </w:r>
      <w:proofErr w:type="gramEnd"/>
      <w:r w:rsidRPr="00EC3FBF">
        <w:rPr>
          <w:spacing w:val="5"/>
          <w:sz w:val="24"/>
        </w:rPr>
        <w:t xml:space="preserve"> вскрышных, </w:t>
      </w:r>
      <w:proofErr w:type="spellStart"/>
      <w:r w:rsidRPr="00EC3FBF">
        <w:rPr>
          <w:spacing w:val="5"/>
          <w:sz w:val="24"/>
        </w:rPr>
        <w:t>зачистных</w:t>
      </w:r>
      <w:proofErr w:type="spellEnd"/>
      <w:r w:rsidRPr="00EC3FBF">
        <w:rPr>
          <w:spacing w:val="5"/>
          <w:sz w:val="24"/>
        </w:rPr>
        <w:t xml:space="preserve">, добычных работ в пределах отведенного участка, при строительстве дорог и т.д. </w:t>
      </w:r>
    </w:p>
    <w:p w14:paraId="5D416A99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В ходе и после </w:t>
      </w:r>
      <w:proofErr w:type="gramStart"/>
      <w:r w:rsidRPr="00EC3FBF">
        <w:rPr>
          <w:spacing w:val="5"/>
          <w:sz w:val="24"/>
        </w:rPr>
        <w:t>окончания  разработки</w:t>
      </w:r>
      <w:proofErr w:type="gramEnd"/>
      <w:r w:rsidRPr="00EC3FBF">
        <w:rPr>
          <w:spacing w:val="5"/>
          <w:sz w:val="24"/>
        </w:rPr>
        <w:t xml:space="preserve">  должны проводиться  работы по рекультивации отвалов и других нарушенных земель, так как участки нарушенного почвенного покрова в условиях пустынной зоны без проведения </w:t>
      </w:r>
      <w:proofErr w:type="spellStart"/>
      <w:r w:rsidRPr="00EC3FBF">
        <w:rPr>
          <w:spacing w:val="5"/>
          <w:sz w:val="24"/>
        </w:rPr>
        <w:t>рекультивационных</w:t>
      </w:r>
      <w:proofErr w:type="spellEnd"/>
      <w:r w:rsidRPr="00EC3FBF">
        <w:rPr>
          <w:spacing w:val="5"/>
          <w:sz w:val="24"/>
        </w:rPr>
        <w:t xml:space="preserve"> мероприятий восстанавливаются очень медленно.</w:t>
      </w:r>
    </w:p>
    <w:p w14:paraId="31A34EB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Воздействие на земельные ресурсы и почвы при разработке карьера оценивается в пространственном масштабе как локальное, во временном - как </w:t>
      </w:r>
      <w:proofErr w:type="gramStart"/>
      <w:r w:rsidRPr="00EC3FBF">
        <w:rPr>
          <w:spacing w:val="5"/>
          <w:sz w:val="24"/>
        </w:rPr>
        <w:t>длительное  и</w:t>
      </w:r>
      <w:proofErr w:type="gramEnd"/>
      <w:r w:rsidRPr="00EC3FBF">
        <w:rPr>
          <w:spacing w:val="5"/>
          <w:sz w:val="24"/>
        </w:rPr>
        <w:t xml:space="preserve"> по величине - как незначительное.</w:t>
      </w:r>
    </w:p>
    <w:p w14:paraId="55594CE8" w14:textId="77777777" w:rsidR="00744359" w:rsidRDefault="00744359" w:rsidP="00401E01">
      <w:pPr>
        <w:pStyle w:val="Default"/>
        <w:ind w:firstLine="709"/>
        <w:jc w:val="center"/>
        <w:rPr>
          <w:i/>
        </w:rPr>
      </w:pPr>
    </w:p>
    <w:p w14:paraId="38DF6D09" w14:textId="77777777" w:rsidR="00C3140B" w:rsidRDefault="00C3140B" w:rsidP="00401E01">
      <w:pPr>
        <w:pStyle w:val="Default"/>
        <w:ind w:firstLine="709"/>
        <w:jc w:val="center"/>
        <w:rPr>
          <w:b/>
          <w:bCs/>
          <w:i/>
        </w:rPr>
      </w:pPr>
    </w:p>
    <w:p w14:paraId="03C2DF77" w14:textId="43EEBD42" w:rsidR="003C7A2F" w:rsidRPr="00744359" w:rsidRDefault="002A1DE8" w:rsidP="00401E01">
      <w:pPr>
        <w:pStyle w:val="Default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lastRenderedPageBreak/>
        <w:t>Краткая характеристика планируемой деятельности</w:t>
      </w:r>
    </w:p>
    <w:p w14:paraId="4E2A7D3E" w14:textId="77777777" w:rsidR="00982EF7" w:rsidRPr="00401E01" w:rsidRDefault="00982EF7" w:rsidP="00401E01">
      <w:pPr>
        <w:pStyle w:val="Default"/>
        <w:ind w:firstLine="709"/>
        <w:jc w:val="center"/>
        <w:rPr>
          <w:spacing w:val="5"/>
          <w:highlight w:val="yellow"/>
        </w:rPr>
      </w:pPr>
    </w:p>
    <w:p w14:paraId="1C9748C1" w14:textId="77777777" w:rsidR="003C7A2F" w:rsidRPr="00401E01" w:rsidRDefault="003C7A2F" w:rsidP="00401E01">
      <w:pPr>
        <w:pStyle w:val="2"/>
        <w:numPr>
          <w:ilvl w:val="0"/>
          <w:numId w:val="0"/>
        </w:numPr>
        <w:spacing w:before="0" w:after="0"/>
        <w:ind w:hanging="576"/>
        <w:jc w:val="center"/>
        <w:rPr>
          <w:rFonts w:ascii="Times New Roman" w:hAnsi="Times New Roman" w:cs="Times New Roman"/>
        </w:rPr>
      </w:pPr>
      <w:bookmarkStart w:id="0" w:name="_Toc489436819"/>
      <w:bookmarkStart w:id="1" w:name="_Toc139109825"/>
      <w:r w:rsidRPr="00401E01">
        <w:rPr>
          <w:rFonts w:ascii="Times New Roman" w:hAnsi="Times New Roman" w:cs="Times New Roman"/>
        </w:rPr>
        <w:t>Основные технико-экономические показатели горного производства</w:t>
      </w:r>
      <w:bookmarkEnd w:id="0"/>
      <w:bookmarkEnd w:id="1"/>
    </w:p>
    <w:p w14:paraId="72CECDA8" w14:textId="3900864E" w:rsidR="003C7A2F" w:rsidRPr="00401E01" w:rsidRDefault="003C7A2F" w:rsidP="00401E01">
      <w:pPr>
        <w:pStyle w:val="a6"/>
        <w:spacing w:line="240" w:lineRule="auto"/>
        <w:ind w:left="0"/>
        <w:rPr>
          <w:spacing w:val="5"/>
          <w:sz w:val="24"/>
          <w:lang w:val="kk-KZ"/>
        </w:rPr>
      </w:pPr>
      <w:r w:rsidRPr="00401E01">
        <w:rPr>
          <w:spacing w:val="5"/>
          <w:sz w:val="24"/>
        </w:rPr>
        <w:t>Технологические показатели горного производства определены и рассчитаны согласно условиям технического задания по годовому объему добычи, с учетом особенностей строения месторождения и горно-технологических условий отработки</w:t>
      </w:r>
      <w:r w:rsidR="00401E01" w:rsidRPr="00401E01">
        <w:rPr>
          <w:spacing w:val="5"/>
          <w:sz w:val="24"/>
          <w:lang w:val="kk-KZ"/>
        </w:rPr>
        <w:t xml:space="preserve">. </w:t>
      </w:r>
    </w:p>
    <w:p w14:paraId="647A3EA6" w14:textId="77777777" w:rsidR="003C7A2F" w:rsidRPr="00A273FF" w:rsidRDefault="003C7A2F" w:rsidP="00401E01">
      <w:pPr>
        <w:pStyle w:val="a6"/>
        <w:spacing w:line="240" w:lineRule="auto"/>
        <w:ind w:left="0"/>
        <w:jc w:val="center"/>
        <w:rPr>
          <w:b/>
          <w:spacing w:val="5"/>
          <w:sz w:val="24"/>
        </w:rPr>
      </w:pPr>
      <w:r w:rsidRPr="00A273FF">
        <w:rPr>
          <w:b/>
          <w:spacing w:val="5"/>
          <w:sz w:val="24"/>
        </w:rPr>
        <w:t>Основные технико-экономические показатели работы карьера</w:t>
      </w:r>
    </w:p>
    <w:tbl>
      <w:tblPr>
        <w:tblW w:w="9710" w:type="dxa"/>
        <w:tblInd w:w="98" w:type="dxa"/>
        <w:tblLook w:val="0000" w:firstRow="0" w:lastRow="0" w:firstColumn="0" w:lastColumn="0" w:noHBand="0" w:noVBand="0"/>
      </w:tblPr>
      <w:tblGrid>
        <w:gridCol w:w="1260"/>
        <w:gridCol w:w="4870"/>
        <w:gridCol w:w="1860"/>
        <w:gridCol w:w="1720"/>
      </w:tblGrid>
      <w:tr w:rsidR="00C3140B" w:rsidRPr="00C3140B" w14:paraId="69439A45" w14:textId="77777777" w:rsidTr="0069087C">
        <w:trPr>
          <w:trHeight w:val="289"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0AD20B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2" w:name="_GoBack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№№ п/п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28B142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2512D5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5057C3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Величина показателя</w:t>
            </w:r>
          </w:p>
        </w:tc>
      </w:tr>
      <w:tr w:rsidR="00C3140B" w:rsidRPr="00C3140B" w14:paraId="7F5DD652" w14:textId="77777777" w:rsidTr="0069087C">
        <w:trPr>
          <w:trHeight w:val="330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823F60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C63ECF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646B7C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7C372E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C3140B" w:rsidRPr="00C3140B" w14:paraId="298BCC43" w14:textId="77777777" w:rsidTr="0069087C">
        <w:trPr>
          <w:trHeight w:val="61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F3F64F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3D0B8B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Геологические запасы в контуре карьера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F09AF9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тыс.м</w:t>
            </w:r>
            <w:proofErr w:type="gramEnd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764D99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472,885</w:t>
            </w:r>
          </w:p>
        </w:tc>
      </w:tr>
      <w:tr w:rsidR="00C3140B" w:rsidRPr="00C3140B" w14:paraId="47D81E19" w14:textId="77777777" w:rsidTr="0069087C">
        <w:trPr>
          <w:trHeight w:val="45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327EC78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5DA7B865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Потери, всего. в том числе: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0659DDD3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409FA70B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C3140B" w:rsidRPr="00C3140B" w14:paraId="7F7C5706" w14:textId="77777777" w:rsidTr="0069087C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077B66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F15DB7C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491FF4F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FFC5CAE" w14:textId="77777777" w:rsidR="00C3140B" w:rsidRPr="00C3140B" w:rsidRDefault="00C3140B" w:rsidP="0069087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3140B" w:rsidRPr="00C3140B" w14:paraId="693933C4" w14:textId="77777777" w:rsidTr="0069087C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237CE2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C7AE61C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общекарьерные потери в целиках охранных зон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21DA8B41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%/ </w:t>
            </w:r>
            <w:proofErr w:type="gramStart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тыс.м</w:t>
            </w:r>
            <w:proofErr w:type="gramEnd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581CF03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C3140B" w:rsidRPr="00C3140B" w14:paraId="4FD5AACD" w14:textId="77777777" w:rsidTr="0069087C">
        <w:trPr>
          <w:trHeight w:val="45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83DDB7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DD8475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2F4136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E5A41C" w14:textId="77777777" w:rsidR="00C3140B" w:rsidRPr="00C3140B" w:rsidRDefault="00C3140B" w:rsidP="0069087C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3140B" w:rsidRPr="00C3140B" w14:paraId="6632EE4F" w14:textId="77777777" w:rsidTr="0069087C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065223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89F67C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эксплуатационные потери первой группы, в том числе: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C1D0DC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%/ </w:t>
            </w:r>
            <w:proofErr w:type="gramStart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тыс.м</w:t>
            </w:r>
            <w:proofErr w:type="gramEnd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764B48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C3140B" w:rsidRPr="00C3140B" w14:paraId="15CED5F4" w14:textId="77777777" w:rsidTr="0069087C">
        <w:trPr>
          <w:trHeight w:val="32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ED2EC8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287F95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кровле полезной толщи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B33134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%/ </w:t>
            </w:r>
            <w:proofErr w:type="gramStart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тыс.м</w:t>
            </w:r>
            <w:proofErr w:type="gramEnd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73429A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C3140B" w:rsidRPr="00C3140B" w14:paraId="44ABF25B" w14:textId="77777777" w:rsidTr="0069087C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AF2BA79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E87CB7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бортах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053A44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992EFA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C3140B" w:rsidRPr="00C3140B" w14:paraId="111F67D2" w14:textId="77777777" w:rsidTr="0069087C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7D561E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5D7432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подошве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3F7DF3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CFC0AC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C3140B" w:rsidRPr="00C3140B" w14:paraId="03C7B963" w14:textId="77777777" w:rsidTr="0069087C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DE94E3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02D21D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Эксплуатационные потери второй группы, в том числе: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434993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D6A583B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0,4/1,89</w:t>
            </w:r>
          </w:p>
        </w:tc>
      </w:tr>
      <w:tr w:rsidR="00C3140B" w:rsidRPr="00C3140B" w14:paraId="1EFC23A4" w14:textId="77777777" w:rsidTr="0069087C">
        <w:trPr>
          <w:trHeight w:val="37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1FB84C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EE1153" w14:textId="77777777" w:rsidR="00C3140B" w:rsidRPr="00C3140B" w:rsidRDefault="00C3140B" w:rsidP="0069087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 транспортных путях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1B958F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458B41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0,4/1,89</w:t>
            </w:r>
          </w:p>
        </w:tc>
      </w:tr>
      <w:tr w:rsidR="00C3140B" w:rsidRPr="00C3140B" w14:paraId="3100C54D" w14:textId="77777777" w:rsidTr="0069087C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F01B20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4D7E95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Разубоживание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FDD972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8BB08C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3140B" w:rsidRPr="00C3140B" w14:paraId="336199F9" w14:textId="77777777" w:rsidTr="0069087C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9DD7AB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67738C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Эксплуатационные запасы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C86CB9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FFA4C9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472,89</w:t>
            </w:r>
          </w:p>
        </w:tc>
      </w:tr>
      <w:tr w:rsidR="00C3140B" w:rsidRPr="00C3140B" w14:paraId="1C74AF67" w14:textId="77777777" w:rsidTr="0069087C">
        <w:trPr>
          <w:trHeight w:val="375"/>
        </w:trPr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5CC5F7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236CC5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вскрышных пород, всего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10ABD0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9C3A47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C3140B" w:rsidRPr="00C3140B" w14:paraId="00DB8DAF" w14:textId="77777777" w:rsidTr="0069087C">
        <w:trPr>
          <w:trHeight w:val="63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4379D4C4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3E42E95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Объем горно-капитальных и горно-подготовительных работ, всего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53DBD9A0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C314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3438C49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C3140B" w:rsidRPr="00C3140B" w14:paraId="6FA7A737" w14:textId="77777777" w:rsidTr="0069087C">
        <w:trPr>
          <w:trHeight w:val="33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1D73377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DE1B3F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числе: </w:t>
            </w: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C81C02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E75B55" w14:textId="77777777" w:rsidR="00C3140B" w:rsidRPr="00C3140B" w:rsidRDefault="00C3140B" w:rsidP="0069087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3140B" w:rsidRPr="00C3140B" w14:paraId="62E95AF5" w14:textId="77777777" w:rsidTr="0069087C">
        <w:trPr>
          <w:trHeight w:val="38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C6D2EF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96C84F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 xml:space="preserve">1. На эксплуатационном этапе: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8F3BF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C3140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FD4913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C3140B" w:rsidRPr="00C3140B" w14:paraId="47BAA52B" w14:textId="77777777" w:rsidTr="0069087C">
        <w:trPr>
          <w:trHeight w:val="315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D5348F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F23DF89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Календарная производительность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E436B80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B7FFA86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C3140B" w:rsidRPr="00C3140B" w14:paraId="503A7748" w14:textId="77777777" w:rsidTr="0069087C">
        <w:trPr>
          <w:trHeight w:val="33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5F4F31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6DEC36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карьера:</w:t>
            </w:r>
          </w:p>
        </w:tc>
        <w:tc>
          <w:tcPr>
            <w:tcW w:w="1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0B8C30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0DEC99" w14:textId="77777777" w:rsidR="00C3140B" w:rsidRPr="00C3140B" w:rsidRDefault="00C3140B" w:rsidP="0069087C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C3140B" w:rsidRPr="00C3140B" w14:paraId="79030308" w14:textId="77777777" w:rsidTr="0069087C">
        <w:trPr>
          <w:trHeight w:val="672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DFEECDB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D17662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 xml:space="preserve">- по </w:t>
            </w:r>
            <w:proofErr w:type="spellStart"/>
            <w:proofErr w:type="gramStart"/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пол.ископаемому</w:t>
            </w:r>
            <w:proofErr w:type="spellEnd"/>
            <w:proofErr w:type="gramEnd"/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B76BEF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/год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B4A3F7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C3140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- 339,16;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C3140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- 133,73</w:t>
            </w:r>
          </w:p>
        </w:tc>
      </w:tr>
      <w:tr w:rsidR="00C3140B" w:rsidRPr="00C3140B" w14:paraId="08141011" w14:textId="77777777" w:rsidTr="0069087C">
        <w:trPr>
          <w:trHeight w:val="623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9854FA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00B318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-        по горной массе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E36301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59FB8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C3140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- 346,33;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C3140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- 136,55</w:t>
            </w:r>
          </w:p>
        </w:tc>
      </w:tr>
      <w:tr w:rsidR="00C3140B" w:rsidRPr="00C3140B" w14:paraId="2B2DF549" w14:textId="77777777" w:rsidTr="0069087C">
        <w:trPr>
          <w:trHeight w:val="33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4B9065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35DB60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Режим работы карьера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2DD78E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B328B9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сезонный</w:t>
            </w:r>
          </w:p>
        </w:tc>
      </w:tr>
      <w:tr w:rsidR="00C3140B" w:rsidRPr="00C3140B" w14:paraId="17BC1645" w14:textId="77777777" w:rsidTr="0069087C">
        <w:trPr>
          <w:trHeight w:val="58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27AE37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532C68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- рабочих суток в году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DB3CA5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B23585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26 г"/>
              </w:smartTagPr>
              <w:r w:rsidRPr="00C3140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2026 г</w:t>
              </w:r>
            </w:smartTag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- 77; </w:t>
            </w:r>
            <w:smartTag w:uri="urn:schemas-microsoft-com:office:smarttags" w:element="metricconverter">
              <w:smartTagPr>
                <w:attr w:name="ProductID" w:val="2027 г"/>
              </w:smartTagPr>
              <w:r w:rsidRPr="00C3140B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</w:rPr>
                <w:t>2027 г</w:t>
              </w:r>
            </w:smartTag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 - 30,5</w:t>
            </w:r>
          </w:p>
        </w:tc>
      </w:tr>
      <w:tr w:rsidR="00C3140B" w:rsidRPr="00C3140B" w14:paraId="4C418BAA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AF1E93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34A825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-        рабочих дней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237CD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7A19EE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C3140B" w:rsidRPr="00C3140B" w14:paraId="694DDC51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997C82F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E77B3C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-        рабочих смен в сутки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6F5D34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смен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575468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C3140B" w:rsidRPr="00C3140B" w14:paraId="76D5AEF3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09F4A7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7FB93B7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-        продолжительность смены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5EC6CC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FD4891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C3140B" w:rsidRPr="00C3140B" w14:paraId="3EA9D73C" w14:textId="77777777" w:rsidTr="0069087C">
        <w:trPr>
          <w:trHeight w:val="30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EA59D08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8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32862661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Применяемое оборудование на вскрыше и добыче: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F7B356C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4BD5671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C3140B" w:rsidRPr="00C3140B" w14:paraId="72BD8D95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B2FCC1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97376E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363D19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шт.</w:t>
            </w:r>
          </w:p>
        </w:tc>
        <w:tc>
          <w:tcPr>
            <w:tcW w:w="1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8D29C28" w14:textId="77777777" w:rsidR="00C3140B" w:rsidRPr="00C3140B" w:rsidRDefault="00C3140B" w:rsidP="0069087C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C3140B" w:rsidRPr="00C3140B" w14:paraId="164F046A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CED9246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117F16" w14:textId="77777777" w:rsidR="00C3140B" w:rsidRPr="00C3140B" w:rsidRDefault="00C3140B" w:rsidP="006908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Экскаватор HYUNDAI R500LC-7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457257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405D7B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(4)</w:t>
            </w:r>
          </w:p>
        </w:tc>
      </w:tr>
      <w:tr w:rsidR="00C3140B" w:rsidRPr="00C3140B" w14:paraId="6326AD36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6909FB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B0DA39" w14:textId="77777777" w:rsidR="00C3140B" w:rsidRPr="00C3140B" w:rsidRDefault="00C3140B" w:rsidP="006908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Бульдозер SD-23 </w:t>
            </w:r>
            <w:proofErr w:type="spellStart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Шантуй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B06FE3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C10D44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C3140B" w:rsidRPr="00C3140B" w14:paraId="0C492E93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CFE3B5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5F7099" w14:textId="77777777" w:rsidR="00C3140B" w:rsidRPr="00C3140B" w:rsidRDefault="00C3140B" w:rsidP="0069087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HOWO ZZ3257M3641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6F48E3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4C2C38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 (13)</w:t>
            </w:r>
          </w:p>
        </w:tc>
      </w:tr>
      <w:tr w:rsidR="00C3140B" w:rsidRPr="00C3140B" w14:paraId="0575A7F4" w14:textId="77777777" w:rsidTr="0069087C">
        <w:trPr>
          <w:trHeight w:val="600"/>
        </w:trPr>
        <w:tc>
          <w:tcPr>
            <w:tcW w:w="1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E8C62CA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AB6D1BA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Списочный (явочный) состав обслуживающего персонала, всего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298873D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089119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3140B" w:rsidRPr="00C3140B" w14:paraId="78A3C0D1" w14:textId="77777777" w:rsidTr="0069087C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DB8EF0B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AB743B4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числе: ИТР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3AD078A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00706F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 (44)</w:t>
            </w:r>
          </w:p>
        </w:tc>
      </w:tr>
      <w:tr w:rsidR="00C3140B" w:rsidRPr="00C3140B" w14:paraId="599F6A0D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2918DF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AC0218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D93FD1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71FA63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C3140B" w:rsidRPr="00C3140B" w14:paraId="5ABD8F5F" w14:textId="77777777" w:rsidTr="0069087C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3B45681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8676E47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начальник участка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2FE6459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45C79E8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C3140B" w:rsidRPr="00C3140B" w14:paraId="5100DB62" w14:textId="77777777" w:rsidTr="0069087C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322467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FAB44AE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горный мастер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876A911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B40D38F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C3140B" w:rsidRPr="00C3140B" w14:paraId="626BAD3E" w14:textId="77777777" w:rsidTr="0069087C">
        <w:trPr>
          <w:trHeight w:val="300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ED0E8D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95409CC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маркшейдер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8089108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BB0A30B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C3140B" w:rsidRPr="00C3140B" w14:paraId="7DABED2B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7E211F7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D826E5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геолог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58E3D3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28FE2D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C3140B" w:rsidRPr="00C3140B" w14:paraId="37C0CD23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7B68F3E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A22AD8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рабочих: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527AD6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83F1977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 (42)</w:t>
            </w:r>
          </w:p>
        </w:tc>
      </w:tr>
      <w:tr w:rsidR="00C3140B" w:rsidRPr="00C3140B" w14:paraId="75ED2520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A8A888F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FA5D5C7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-     машинист экскаватора/</w:t>
            </w:r>
            <w:proofErr w:type="spellStart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погрузч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80708A4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E32AC9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 (4)</w:t>
            </w:r>
          </w:p>
        </w:tc>
      </w:tr>
      <w:tr w:rsidR="00C3140B" w:rsidRPr="00C3140B" w14:paraId="1AE537D0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B6411A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BEC3B51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-        машинист бульдозера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0AC6719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FBE74C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C3140B" w:rsidRPr="00C3140B" w14:paraId="38446F4A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9ADAEF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DCE01C0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водитель автосамосвала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326176A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5D103B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(26)</w:t>
            </w:r>
          </w:p>
        </w:tc>
      </w:tr>
      <w:tr w:rsidR="00C3140B" w:rsidRPr="00C3140B" w14:paraId="076C5144" w14:textId="77777777" w:rsidTr="0069087C">
        <w:trPr>
          <w:trHeight w:val="6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6E4B24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6457514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 водитель поливомоечной машины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1A9414E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3B1A4A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C3140B" w:rsidRPr="00C3140B" w14:paraId="02DE5114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766303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5C1449B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        водитель </w:t>
            </w:r>
            <w:proofErr w:type="spellStart"/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вахтовки</w:t>
            </w:r>
            <w:proofErr w:type="spellEnd"/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271B1F8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C551C2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C3140B" w:rsidRPr="00C3140B" w14:paraId="375A5DB8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5D91853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486FA81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слесарь ремонтник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944E2E2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C0BE8A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C3140B" w:rsidRPr="00C3140B" w14:paraId="27F61F07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CA2E6B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7638FCC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охранник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1903F2F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D498C8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tr w:rsidR="00C3140B" w:rsidRPr="00C3140B" w14:paraId="6A9E8D04" w14:textId="77777777" w:rsidTr="0069087C">
        <w:trPr>
          <w:trHeight w:val="315"/>
        </w:trPr>
        <w:tc>
          <w:tcPr>
            <w:tcW w:w="1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111860" w14:textId="77777777" w:rsidR="00C3140B" w:rsidRPr="00C3140B" w:rsidRDefault="00C3140B" w:rsidP="0069087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E0E3A2" w14:textId="77777777" w:rsidR="00C3140B" w:rsidRPr="00C3140B" w:rsidRDefault="00C3140B" w:rsidP="0069087C">
            <w:pPr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техничка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897FA3" w14:textId="77777777" w:rsidR="00C3140B" w:rsidRPr="00C3140B" w:rsidRDefault="00C3140B" w:rsidP="0069087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F27C7C" w14:textId="77777777" w:rsidR="00C3140B" w:rsidRPr="00C3140B" w:rsidRDefault="00C3140B" w:rsidP="006908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3140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(2)</w:t>
            </w:r>
          </w:p>
        </w:tc>
      </w:tr>
      <w:bookmarkEnd w:id="2"/>
    </w:tbl>
    <w:p w14:paraId="49DD1831" w14:textId="77777777" w:rsidR="003C7A2F" w:rsidRPr="00716024" w:rsidRDefault="003C7A2F" w:rsidP="003C7A2F">
      <w:pPr>
        <w:overflowPunct w:val="0"/>
        <w:autoSpaceDE w:val="0"/>
        <w:autoSpaceDN w:val="0"/>
        <w:adjustRightInd w:val="0"/>
        <w:ind w:left="2124" w:hanging="1404"/>
        <w:rPr>
          <w:highlight w:val="yellow"/>
        </w:rPr>
      </w:pPr>
    </w:p>
    <w:p w14:paraId="2311843D" w14:textId="77777777" w:rsidR="003C7A2F" w:rsidRDefault="003C7A2F" w:rsidP="00A6742D">
      <w:pPr>
        <w:pStyle w:val="a6"/>
        <w:ind w:left="0" w:firstLine="709"/>
        <w:rPr>
          <w:spacing w:val="5"/>
          <w:sz w:val="24"/>
          <w:highlight w:val="yellow"/>
        </w:rPr>
      </w:pPr>
    </w:p>
    <w:p w14:paraId="26CDB460" w14:textId="77777777" w:rsidR="003C7A2F" w:rsidRDefault="003C7A2F" w:rsidP="00A6742D">
      <w:pPr>
        <w:pStyle w:val="a6"/>
        <w:ind w:left="0" w:firstLine="709"/>
        <w:rPr>
          <w:spacing w:val="5"/>
          <w:sz w:val="24"/>
          <w:highlight w:val="yellow"/>
        </w:rPr>
      </w:pPr>
    </w:p>
    <w:p w14:paraId="1D86FEBF" w14:textId="77777777" w:rsidR="003C7A2F" w:rsidRDefault="003C7A2F" w:rsidP="00A6742D">
      <w:pPr>
        <w:pStyle w:val="a6"/>
        <w:ind w:left="0" w:firstLine="709"/>
        <w:rPr>
          <w:spacing w:val="5"/>
          <w:sz w:val="24"/>
          <w:highlight w:val="yellow"/>
        </w:rPr>
      </w:pPr>
    </w:p>
    <w:p w14:paraId="76366413" w14:textId="77777777" w:rsidR="003C7A2F" w:rsidRDefault="003C7A2F" w:rsidP="00A6742D">
      <w:pPr>
        <w:pStyle w:val="a6"/>
        <w:ind w:left="0" w:firstLine="709"/>
        <w:rPr>
          <w:spacing w:val="5"/>
          <w:sz w:val="24"/>
          <w:highlight w:val="yellow"/>
        </w:rPr>
      </w:pPr>
    </w:p>
    <w:p w14:paraId="3D7F6A2D" w14:textId="77777777" w:rsidR="00794214" w:rsidRPr="002A1DE8" w:rsidRDefault="00794214" w:rsidP="002A1DE8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sectPr w:rsidR="00794214" w:rsidRPr="002A1DE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B2E"/>
    <w:multiLevelType w:val="multilevel"/>
    <w:tmpl w:val="1F14C16C"/>
    <w:styleLink w:val="111111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0820374"/>
    <w:multiLevelType w:val="hybridMultilevel"/>
    <w:tmpl w:val="5C06A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43406"/>
    <w:multiLevelType w:val="hybridMultilevel"/>
    <w:tmpl w:val="96AE175C"/>
    <w:lvl w:ilvl="0" w:tplc="9DD467E6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C524AF7"/>
    <w:multiLevelType w:val="hybridMultilevel"/>
    <w:tmpl w:val="65E8E6BE"/>
    <w:lvl w:ilvl="0" w:tplc="0419000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4" w15:restartNumberingAfterBreak="0">
    <w:nsid w:val="66B5085B"/>
    <w:multiLevelType w:val="hybridMultilevel"/>
    <w:tmpl w:val="C46E3E0C"/>
    <w:lvl w:ilvl="0" w:tplc="B226FF6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decimal"/>
        <w:pStyle w:val="1"/>
        <w:lvlText w:val=""/>
        <w:lvlJc w:val="left"/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FB2"/>
    <w:rsid w:val="00006482"/>
    <w:rsid w:val="000A49FD"/>
    <w:rsid w:val="000C4237"/>
    <w:rsid w:val="000E454E"/>
    <w:rsid w:val="000F6609"/>
    <w:rsid w:val="00146B25"/>
    <w:rsid w:val="001C5316"/>
    <w:rsid w:val="00233F0E"/>
    <w:rsid w:val="002660F5"/>
    <w:rsid w:val="002A1DE8"/>
    <w:rsid w:val="002A5C95"/>
    <w:rsid w:val="002B76C0"/>
    <w:rsid w:val="0035000B"/>
    <w:rsid w:val="0039553A"/>
    <w:rsid w:val="003C7A2F"/>
    <w:rsid w:val="00401E01"/>
    <w:rsid w:val="00440761"/>
    <w:rsid w:val="00516BE0"/>
    <w:rsid w:val="0061065C"/>
    <w:rsid w:val="00636255"/>
    <w:rsid w:val="006B619C"/>
    <w:rsid w:val="006C0B77"/>
    <w:rsid w:val="0072494B"/>
    <w:rsid w:val="00744359"/>
    <w:rsid w:val="00794214"/>
    <w:rsid w:val="008242FF"/>
    <w:rsid w:val="00870751"/>
    <w:rsid w:val="0087156B"/>
    <w:rsid w:val="008A385F"/>
    <w:rsid w:val="008E1D13"/>
    <w:rsid w:val="00922C48"/>
    <w:rsid w:val="00982EF7"/>
    <w:rsid w:val="009A7F88"/>
    <w:rsid w:val="009D4C02"/>
    <w:rsid w:val="00A30E7A"/>
    <w:rsid w:val="00A61BC6"/>
    <w:rsid w:val="00A6742D"/>
    <w:rsid w:val="00AA299F"/>
    <w:rsid w:val="00AB2FB2"/>
    <w:rsid w:val="00AE2929"/>
    <w:rsid w:val="00AF046F"/>
    <w:rsid w:val="00B915B7"/>
    <w:rsid w:val="00C3140B"/>
    <w:rsid w:val="00C572E6"/>
    <w:rsid w:val="00CB741F"/>
    <w:rsid w:val="00CC7AC4"/>
    <w:rsid w:val="00CE3FBC"/>
    <w:rsid w:val="00D43CEE"/>
    <w:rsid w:val="00DE5DF9"/>
    <w:rsid w:val="00DF4199"/>
    <w:rsid w:val="00E848BF"/>
    <w:rsid w:val="00E91A7F"/>
    <w:rsid w:val="00EA59DF"/>
    <w:rsid w:val="00EE4070"/>
    <w:rsid w:val="00F12C76"/>
    <w:rsid w:val="00FB064A"/>
    <w:rsid w:val="00FC10EC"/>
    <w:rsid w:val="00FE3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CF0C72"/>
  <w15:docId w15:val="{953453A7-E097-4CD7-83ED-2657454B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7AC4"/>
  </w:style>
  <w:style w:type="paragraph" w:styleId="1">
    <w:name w:val="heading 1"/>
    <w:basedOn w:val="a0"/>
    <w:next w:val="a0"/>
    <w:link w:val="10"/>
    <w:qFormat/>
    <w:rsid w:val="000A49FD"/>
    <w:pPr>
      <w:keepNext/>
      <w:numPr>
        <w:numId w:val="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ок 2 Знак Знак,Заголовок 21"/>
    <w:basedOn w:val="a0"/>
    <w:next w:val="a0"/>
    <w:link w:val="20"/>
    <w:qFormat/>
    <w:rsid w:val="000A49FD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qFormat/>
    <w:rsid w:val="000A49FD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0"/>
    <w:next w:val="a0"/>
    <w:link w:val="50"/>
    <w:qFormat/>
    <w:rsid w:val="000A49FD"/>
    <w:pPr>
      <w:keepNext/>
      <w:numPr>
        <w:ilvl w:val="4"/>
        <w:numId w:val="3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6">
    <w:name w:val="heading 6"/>
    <w:basedOn w:val="a0"/>
    <w:next w:val="a0"/>
    <w:link w:val="60"/>
    <w:qFormat/>
    <w:rsid w:val="000A49FD"/>
    <w:pPr>
      <w:keepNext/>
      <w:numPr>
        <w:ilvl w:val="5"/>
        <w:numId w:val="3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7">
    <w:name w:val="heading 7"/>
    <w:basedOn w:val="a0"/>
    <w:next w:val="a0"/>
    <w:link w:val="70"/>
    <w:qFormat/>
    <w:rsid w:val="000A49FD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0A49FD"/>
    <w:pPr>
      <w:keepNext/>
      <w:widowControl w:val="0"/>
      <w:numPr>
        <w:ilvl w:val="7"/>
        <w:numId w:val="3"/>
      </w:numPr>
      <w:overflowPunct w:val="0"/>
      <w:autoSpaceDE w:val="0"/>
      <w:autoSpaceDN w:val="0"/>
      <w:adjustRightInd w:val="0"/>
      <w:spacing w:after="0" w:line="240" w:lineRule="auto"/>
      <w:ind w:right="-1"/>
      <w:jc w:val="both"/>
      <w:outlineLvl w:val="7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0A49FD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маркированный,Маркировка 1,Таблицы,Список МАРКЕРОВ,2 уровень"/>
    <w:basedOn w:val="a0"/>
    <w:link w:val="a5"/>
    <w:uiPriority w:val="34"/>
    <w:qFormat/>
    <w:rsid w:val="00CC7AC4"/>
    <w:pPr>
      <w:ind w:left="720"/>
      <w:contextualSpacing/>
    </w:pPr>
  </w:style>
  <w:style w:type="character" w:customStyle="1" w:styleId="a5">
    <w:name w:val="Абзац списка Знак"/>
    <w:aliases w:val="маркированный Знак,Маркировка 1 Знак,Таблицы Знак,Список МАРКЕРОВ Знак,2 уровень Знак"/>
    <w:link w:val="a4"/>
    <w:uiPriority w:val="34"/>
    <w:locked/>
    <w:rsid w:val="00CC7AC4"/>
  </w:style>
  <w:style w:type="paragraph" w:customStyle="1" w:styleId="Default">
    <w:name w:val="Default"/>
    <w:qFormat/>
    <w:rsid w:val="00CC7A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ТекстПроекта"/>
    <w:basedOn w:val="a0"/>
    <w:link w:val="a7"/>
    <w:rsid w:val="00DF4199"/>
    <w:pPr>
      <w:spacing w:after="0" w:line="276" w:lineRule="auto"/>
      <w:ind w:left="-23" w:firstLine="60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ТекстПроекта Знак"/>
    <w:link w:val="a6"/>
    <w:rsid w:val="00DF41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1">
    <w:name w:val="Стиль ТекстПроекта + 12 пт1"/>
    <w:basedOn w:val="a6"/>
    <w:link w:val="1210"/>
    <w:rsid w:val="00DF4199"/>
    <w:rPr>
      <w:sz w:val="24"/>
      <w:szCs w:val="24"/>
    </w:rPr>
  </w:style>
  <w:style w:type="character" w:customStyle="1" w:styleId="1210">
    <w:name w:val="Стиль ТекстПроекта + 12 пт1 Знак"/>
    <w:link w:val="121"/>
    <w:rsid w:val="00DF41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rsid w:val="002A1DE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2A1D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2"/>
    <w:rsid w:val="002A1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  <w:rsid w:val="000A49FD"/>
  </w:style>
  <w:style w:type="character" w:customStyle="1" w:styleId="10">
    <w:name w:val="Заголовок 1 Знак"/>
    <w:basedOn w:val="a1"/>
    <w:link w:val="1"/>
    <w:rsid w:val="000A4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ок 2 Знак Знак Знак,Заголовок 21 Знак"/>
    <w:basedOn w:val="a1"/>
    <w:link w:val="2"/>
    <w:rsid w:val="000A49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0A4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0A49FD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60">
    <w:name w:val="Заголовок 6 Знак"/>
    <w:basedOn w:val="a1"/>
    <w:link w:val="6"/>
    <w:rsid w:val="000A49FD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A49FD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A49FD"/>
    <w:rPr>
      <w:rFonts w:ascii="Arial" w:eastAsia="Times New Roman" w:hAnsi="Arial" w:cs="Arial"/>
      <w:lang w:eastAsia="ru-RU"/>
    </w:rPr>
  </w:style>
  <w:style w:type="paragraph" w:customStyle="1" w:styleId="a">
    <w:name w:val="Таблица"/>
    <w:basedOn w:val="a0"/>
    <w:rsid w:val="000A49FD"/>
    <w:pPr>
      <w:numPr>
        <w:ilvl w:val="3"/>
        <w:numId w:val="3"/>
      </w:numPr>
      <w:spacing w:before="60" w:after="6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numbering" w:styleId="111111">
    <w:name w:val="Outline List 2"/>
    <w:basedOn w:val="a3"/>
    <w:rsid w:val="000A49FD"/>
    <w:pPr>
      <w:numPr>
        <w:numId w:val="4"/>
      </w:numPr>
    </w:pPr>
  </w:style>
  <w:style w:type="paragraph" w:styleId="aa">
    <w:name w:val="footer"/>
    <w:basedOn w:val="a0"/>
    <w:link w:val="ab"/>
    <w:rsid w:val="000A49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1"/>
    <w:link w:val="aa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B741F"/>
    <w:pPr>
      <w:spacing w:after="0" w:line="240" w:lineRule="auto"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39</cp:revision>
  <cp:lastPrinted>2026-06-10T11:21:00Z</cp:lastPrinted>
  <dcterms:created xsi:type="dcterms:W3CDTF">2024-01-11T12:10:00Z</dcterms:created>
  <dcterms:modified xsi:type="dcterms:W3CDTF">2026-10-12T21:45:00Z</dcterms:modified>
</cp:coreProperties>
</file>