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5D649A" w14:textId="77777777" w:rsidR="0041280F" w:rsidRPr="00841FEC" w:rsidRDefault="009618E0" w:rsidP="00B44671">
      <w:pPr>
        <w:spacing w:line="240" w:lineRule="auto"/>
        <w:jc w:val="both"/>
        <w:rPr>
          <w:rFonts w:ascii="Times New Roman" w:hAnsi="Times New Roman" w:cs="Times New Roman"/>
          <w:b/>
        </w:rPr>
      </w:pPr>
      <w:r w:rsidRPr="00841FEC">
        <w:rPr>
          <w:rFonts w:ascii="Times New Roman" w:hAnsi="Times New Roman" w:cs="Times New Roman"/>
          <w:b/>
        </w:rPr>
        <w:t>Нетехническое резюме</w:t>
      </w:r>
    </w:p>
    <w:p w14:paraId="7E7A205D" w14:textId="77777777" w:rsidR="00841FEC" w:rsidRPr="00841FEC" w:rsidRDefault="00841FEC" w:rsidP="00841FEC">
      <w:pPr>
        <w:spacing w:line="240" w:lineRule="auto"/>
        <w:rPr>
          <w:rFonts w:ascii="Times New Roman" w:hAnsi="Times New Roman" w:cs="Times New Roman"/>
          <w:sz w:val="24"/>
          <w:szCs w:val="24"/>
        </w:rPr>
      </w:pPr>
      <w:r w:rsidRPr="00841FEC">
        <w:rPr>
          <w:rFonts w:ascii="Times New Roman" w:hAnsi="Times New Roman" w:cs="Times New Roman"/>
          <w:sz w:val="24"/>
          <w:szCs w:val="24"/>
        </w:rPr>
        <w:t xml:space="preserve">Целью проекта является обустройство девяти скважин на месторождении </w:t>
      </w:r>
      <w:proofErr w:type="spellStart"/>
      <w:r w:rsidRPr="00841FEC">
        <w:rPr>
          <w:rFonts w:ascii="Times New Roman" w:hAnsi="Times New Roman" w:cs="Times New Roman"/>
          <w:sz w:val="24"/>
          <w:szCs w:val="24"/>
        </w:rPr>
        <w:t>Дунга</w:t>
      </w:r>
      <w:proofErr w:type="spellEnd"/>
      <w:r w:rsidRPr="00841FEC">
        <w:rPr>
          <w:rFonts w:ascii="Times New Roman" w:hAnsi="Times New Roman" w:cs="Times New Roman"/>
          <w:sz w:val="24"/>
          <w:szCs w:val="24"/>
        </w:rPr>
        <w:t>: DGA_10D; DGA_4D; DGA_261V; DGA_258V; DGA_262V; DGA_255V; DGA_253V; DGA_250V и DGA_56V.</w:t>
      </w:r>
    </w:p>
    <w:p w14:paraId="2E389D1A" w14:textId="77777777" w:rsidR="00841FEC" w:rsidRPr="00841FEC" w:rsidRDefault="00841FEC" w:rsidP="00841FEC">
      <w:pPr>
        <w:spacing w:line="240" w:lineRule="auto"/>
        <w:rPr>
          <w:rFonts w:ascii="Times New Roman" w:hAnsi="Times New Roman" w:cs="Times New Roman"/>
          <w:sz w:val="24"/>
          <w:szCs w:val="24"/>
        </w:rPr>
      </w:pPr>
      <w:r w:rsidRPr="00841FEC">
        <w:rPr>
          <w:rFonts w:ascii="Times New Roman" w:hAnsi="Times New Roman" w:cs="Times New Roman"/>
          <w:sz w:val="24"/>
          <w:szCs w:val="24"/>
        </w:rPr>
        <w:t>Проектом предусмотрена прокладка выкидных линий от скважин проекта и прокладка ЛЭП до скважин DGA_10D; DGA_4D; DGA_261V; DGA_258V; DGA_262V. Расположение площадок скважин, выкидных линий от них и проектируемые ЛЭП представлены на ситуационном плане.</w:t>
      </w:r>
    </w:p>
    <w:p w14:paraId="4CEFB819" w14:textId="77777777" w:rsidR="00841FEC" w:rsidRPr="00841FEC" w:rsidRDefault="00841FEC" w:rsidP="00841FEC">
      <w:pPr>
        <w:spacing w:line="240" w:lineRule="auto"/>
        <w:rPr>
          <w:rFonts w:ascii="Times New Roman" w:hAnsi="Times New Roman" w:cs="Times New Roman"/>
          <w:sz w:val="24"/>
          <w:szCs w:val="24"/>
        </w:rPr>
      </w:pPr>
      <w:r w:rsidRPr="00841FEC">
        <w:rPr>
          <w:rFonts w:ascii="Times New Roman" w:hAnsi="Times New Roman" w:cs="Times New Roman"/>
          <w:sz w:val="24"/>
          <w:szCs w:val="24"/>
        </w:rPr>
        <w:t>Земляные работы по отсыпке скважин DGA_10D; DGA_4D; DGA_261V; DGA_258V; DGA_262V и подъездные автодороги к ним выполнены ранее отдельным проектом. В рамках обустройства скважин предусмотрено устройство следующих сооружений на скважине:</w:t>
      </w:r>
    </w:p>
    <w:p w14:paraId="23768621" w14:textId="77777777" w:rsidR="00841FEC" w:rsidRPr="00841FEC" w:rsidRDefault="00841FEC" w:rsidP="00841FEC">
      <w:pPr>
        <w:spacing w:line="240" w:lineRule="auto"/>
        <w:rPr>
          <w:rFonts w:ascii="Times New Roman" w:hAnsi="Times New Roman" w:cs="Times New Roman"/>
          <w:sz w:val="24"/>
          <w:szCs w:val="24"/>
        </w:rPr>
      </w:pPr>
      <w:r w:rsidRPr="00841FEC">
        <w:rPr>
          <w:rFonts w:ascii="Times New Roman" w:hAnsi="Times New Roman" w:cs="Times New Roman"/>
          <w:sz w:val="24"/>
          <w:szCs w:val="24"/>
        </w:rPr>
        <w:t>1.</w:t>
      </w:r>
      <w:r w:rsidRPr="00841FEC">
        <w:rPr>
          <w:rFonts w:ascii="Times New Roman" w:hAnsi="Times New Roman" w:cs="Times New Roman"/>
          <w:sz w:val="24"/>
          <w:szCs w:val="24"/>
        </w:rPr>
        <w:tab/>
        <w:t>Приустьевой приямок (выполнен ранее отдельным проектом);</w:t>
      </w:r>
    </w:p>
    <w:p w14:paraId="15045ACF" w14:textId="77777777" w:rsidR="00841FEC" w:rsidRPr="00841FEC" w:rsidRDefault="00841FEC" w:rsidP="00841FEC">
      <w:pPr>
        <w:spacing w:line="240" w:lineRule="auto"/>
        <w:rPr>
          <w:rFonts w:ascii="Times New Roman" w:hAnsi="Times New Roman" w:cs="Times New Roman"/>
          <w:sz w:val="24"/>
          <w:szCs w:val="24"/>
        </w:rPr>
      </w:pPr>
      <w:r w:rsidRPr="00841FEC">
        <w:rPr>
          <w:rFonts w:ascii="Times New Roman" w:hAnsi="Times New Roman" w:cs="Times New Roman"/>
          <w:sz w:val="24"/>
          <w:szCs w:val="24"/>
        </w:rPr>
        <w:t>2.</w:t>
      </w:r>
      <w:r w:rsidRPr="00841FEC">
        <w:rPr>
          <w:rFonts w:ascii="Times New Roman" w:hAnsi="Times New Roman" w:cs="Times New Roman"/>
          <w:sz w:val="24"/>
          <w:szCs w:val="24"/>
        </w:rPr>
        <w:tab/>
        <w:t>Рабочая площадка;</w:t>
      </w:r>
    </w:p>
    <w:p w14:paraId="631C813A" w14:textId="77777777" w:rsidR="00841FEC" w:rsidRPr="00841FEC" w:rsidRDefault="00841FEC" w:rsidP="00841FEC">
      <w:pPr>
        <w:spacing w:line="240" w:lineRule="auto"/>
        <w:rPr>
          <w:rFonts w:ascii="Times New Roman" w:hAnsi="Times New Roman" w:cs="Times New Roman"/>
          <w:sz w:val="24"/>
          <w:szCs w:val="24"/>
        </w:rPr>
      </w:pPr>
      <w:r w:rsidRPr="00841FEC">
        <w:rPr>
          <w:rFonts w:ascii="Times New Roman" w:hAnsi="Times New Roman" w:cs="Times New Roman"/>
          <w:sz w:val="24"/>
          <w:szCs w:val="24"/>
        </w:rPr>
        <w:t>3.</w:t>
      </w:r>
      <w:r w:rsidRPr="00841FEC">
        <w:rPr>
          <w:rFonts w:ascii="Times New Roman" w:hAnsi="Times New Roman" w:cs="Times New Roman"/>
          <w:sz w:val="24"/>
          <w:szCs w:val="24"/>
        </w:rPr>
        <w:tab/>
        <w:t>Фундамент под станок-качалку;</w:t>
      </w:r>
    </w:p>
    <w:p w14:paraId="57967997" w14:textId="77777777" w:rsidR="00841FEC" w:rsidRPr="00841FEC" w:rsidRDefault="00841FEC" w:rsidP="00841FEC">
      <w:pPr>
        <w:spacing w:line="240" w:lineRule="auto"/>
        <w:rPr>
          <w:rFonts w:ascii="Times New Roman" w:hAnsi="Times New Roman" w:cs="Times New Roman"/>
          <w:sz w:val="24"/>
          <w:szCs w:val="24"/>
        </w:rPr>
      </w:pPr>
      <w:r w:rsidRPr="00841FEC">
        <w:rPr>
          <w:rFonts w:ascii="Times New Roman" w:hAnsi="Times New Roman" w:cs="Times New Roman"/>
          <w:sz w:val="24"/>
          <w:szCs w:val="24"/>
        </w:rPr>
        <w:t>4.</w:t>
      </w:r>
      <w:r w:rsidRPr="00841FEC">
        <w:rPr>
          <w:rFonts w:ascii="Times New Roman" w:hAnsi="Times New Roman" w:cs="Times New Roman"/>
          <w:sz w:val="24"/>
          <w:szCs w:val="24"/>
        </w:rPr>
        <w:tab/>
        <w:t>Фундамент под ремонтный агрегат;</w:t>
      </w:r>
    </w:p>
    <w:p w14:paraId="42C388CC" w14:textId="77777777" w:rsidR="00841FEC" w:rsidRPr="00841FEC" w:rsidRDefault="00841FEC" w:rsidP="00841FEC">
      <w:pPr>
        <w:spacing w:line="240" w:lineRule="auto"/>
        <w:rPr>
          <w:rFonts w:ascii="Times New Roman" w:hAnsi="Times New Roman" w:cs="Times New Roman"/>
          <w:sz w:val="24"/>
          <w:szCs w:val="24"/>
        </w:rPr>
      </w:pPr>
      <w:r w:rsidRPr="00841FEC">
        <w:rPr>
          <w:rFonts w:ascii="Times New Roman" w:hAnsi="Times New Roman" w:cs="Times New Roman"/>
          <w:sz w:val="24"/>
          <w:szCs w:val="24"/>
        </w:rPr>
        <w:t>5.</w:t>
      </w:r>
      <w:r w:rsidRPr="00841FEC">
        <w:rPr>
          <w:rFonts w:ascii="Times New Roman" w:hAnsi="Times New Roman" w:cs="Times New Roman"/>
          <w:sz w:val="24"/>
          <w:szCs w:val="24"/>
        </w:rPr>
        <w:tab/>
        <w:t xml:space="preserve">Площадка </w:t>
      </w:r>
      <w:proofErr w:type="spellStart"/>
      <w:r w:rsidRPr="00841FEC">
        <w:rPr>
          <w:rFonts w:ascii="Times New Roman" w:hAnsi="Times New Roman" w:cs="Times New Roman"/>
          <w:sz w:val="24"/>
          <w:szCs w:val="24"/>
        </w:rPr>
        <w:t>распред</w:t>
      </w:r>
      <w:proofErr w:type="spellEnd"/>
      <w:r w:rsidRPr="00841FEC">
        <w:rPr>
          <w:rFonts w:ascii="Times New Roman" w:hAnsi="Times New Roman" w:cs="Times New Roman"/>
          <w:sz w:val="24"/>
          <w:szCs w:val="24"/>
        </w:rPr>
        <w:t>. щитов электроснабжения  и шкафов контроля и управлении;</w:t>
      </w:r>
    </w:p>
    <w:p w14:paraId="6263C603" w14:textId="77777777" w:rsidR="00841FEC" w:rsidRPr="00841FEC" w:rsidRDefault="00841FEC" w:rsidP="00841FEC">
      <w:pPr>
        <w:spacing w:line="240" w:lineRule="auto"/>
        <w:rPr>
          <w:rFonts w:ascii="Times New Roman" w:hAnsi="Times New Roman" w:cs="Times New Roman"/>
          <w:sz w:val="24"/>
          <w:szCs w:val="24"/>
        </w:rPr>
      </w:pPr>
      <w:r w:rsidRPr="00841FEC">
        <w:rPr>
          <w:rFonts w:ascii="Times New Roman" w:hAnsi="Times New Roman" w:cs="Times New Roman"/>
          <w:sz w:val="24"/>
          <w:szCs w:val="24"/>
        </w:rPr>
        <w:t>6.</w:t>
      </w:r>
      <w:r w:rsidRPr="00841FEC">
        <w:rPr>
          <w:rFonts w:ascii="Times New Roman" w:hAnsi="Times New Roman" w:cs="Times New Roman"/>
          <w:sz w:val="24"/>
          <w:szCs w:val="24"/>
        </w:rPr>
        <w:tab/>
        <w:t>КТПН;</w:t>
      </w:r>
    </w:p>
    <w:p w14:paraId="28B03B01" w14:textId="77777777" w:rsidR="00841FEC" w:rsidRPr="00841FEC" w:rsidRDefault="00841FEC" w:rsidP="00841FEC">
      <w:pPr>
        <w:spacing w:line="240" w:lineRule="auto"/>
        <w:rPr>
          <w:rFonts w:ascii="Times New Roman" w:hAnsi="Times New Roman" w:cs="Times New Roman"/>
          <w:sz w:val="24"/>
          <w:szCs w:val="24"/>
        </w:rPr>
      </w:pPr>
      <w:r w:rsidRPr="00841FEC">
        <w:rPr>
          <w:rFonts w:ascii="Times New Roman" w:hAnsi="Times New Roman" w:cs="Times New Roman"/>
          <w:sz w:val="24"/>
          <w:szCs w:val="24"/>
        </w:rPr>
        <w:t>7.</w:t>
      </w:r>
      <w:r w:rsidRPr="00841FEC">
        <w:rPr>
          <w:rFonts w:ascii="Times New Roman" w:hAnsi="Times New Roman" w:cs="Times New Roman"/>
          <w:sz w:val="24"/>
          <w:szCs w:val="24"/>
        </w:rPr>
        <w:tab/>
        <w:t xml:space="preserve">Опора освещения с </w:t>
      </w:r>
      <w:proofErr w:type="spellStart"/>
      <w:r w:rsidRPr="00841FEC">
        <w:rPr>
          <w:rFonts w:ascii="Times New Roman" w:hAnsi="Times New Roman" w:cs="Times New Roman"/>
          <w:sz w:val="24"/>
          <w:szCs w:val="24"/>
        </w:rPr>
        <w:t>молниеприемником</w:t>
      </w:r>
      <w:proofErr w:type="spellEnd"/>
      <w:r w:rsidRPr="00841FEC">
        <w:rPr>
          <w:rFonts w:ascii="Times New Roman" w:hAnsi="Times New Roman" w:cs="Times New Roman"/>
          <w:sz w:val="24"/>
          <w:szCs w:val="24"/>
        </w:rPr>
        <w:t>.</w:t>
      </w:r>
    </w:p>
    <w:p w14:paraId="0BD46E02" w14:textId="77777777" w:rsidR="00841FEC" w:rsidRPr="00841FEC" w:rsidRDefault="00841FEC" w:rsidP="00841FEC">
      <w:pPr>
        <w:spacing w:line="240" w:lineRule="auto"/>
        <w:rPr>
          <w:rFonts w:ascii="Times New Roman" w:hAnsi="Times New Roman" w:cs="Times New Roman"/>
          <w:sz w:val="24"/>
          <w:szCs w:val="24"/>
        </w:rPr>
      </w:pPr>
      <w:r w:rsidRPr="00841FEC">
        <w:rPr>
          <w:rFonts w:ascii="Times New Roman" w:hAnsi="Times New Roman" w:cs="Times New Roman"/>
          <w:sz w:val="24"/>
          <w:szCs w:val="24"/>
        </w:rPr>
        <w:t>Скважины DGA_255V; DGA_253V; DGA_250V и DGA_56V являются существующими. В рамках текущего проекта предусмотрено устройство следующих сооружений на скважине:</w:t>
      </w:r>
    </w:p>
    <w:p w14:paraId="6F8CF1A1" w14:textId="77777777" w:rsidR="00841FEC" w:rsidRPr="00841FEC" w:rsidRDefault="00841FEC" w:rsidP="00841FEC">
      <w:pPr>
        <w:spacing w:line="240" w:lineRule="auto"/>
        <w:rPr>
          <w:rFonts w:ascii="Times New Roman" w:hAnsi="Times New Roman" w:cs="Times New Roman"/>
          <w:sz w:val="24"/>
          <w:szCs w:val="24"/>
        </w:rPr>
      </w:pPr>
      <w:r w:rsidRPr="00841FEC">
        <w:rPr>
          <w:rFonts w:ascii="Times New Roman" w:hAnsi="Times New Roman" w:cs="Times New Roman"/>
          <w:sz w:val="24"/>
          <w:szCs w:val="24"/>
        </w:rPr>
        <w:t>1.</w:t>
      </w:r>
      <w:r w:rsidRPr="00841FEC">
        <w:rPr>
          <w:rFonts w:ascii="Times New Roman" w:hAnsi="Times New Roman" w:cs="Times New Roman"/>
          <w:sz w:val="24"/>
          <w:szCs w:val="24"/>
        </w:rPr>
        <w:tab/>
        <w:t>Приустьевой приямок (существующий);</w:t>
      </w:r>
    </w:p>
    <w:p w14:paraId="0D1EA274" w14:textId="77777777" w:rsidR="00841FEC" w:rsidRPr="00841FEC" w:rsidRDefault="00841FEC" w:rsidP="00841FEC">
      <w:pPr>
        <w:spacing w:line="240" w:lineRule="auto"/>
        <w:rPr>
          <w:rFonts w:ascii="Times New Roman" w:hAnsi="Times New Roman" w:cs="Times New Roman"/>
          <w:sz w:val="24"/>
          <w:szCs w:val="24"/>
        </w:rPr>
      </w:pPr>
      <w:r w:rsidRPr="00841FEC">
        <w:rPr>
          <w:rFonts w:ascii="Times New Roman" w:hAnsi="Times New Roman" w:cs="Times New Roman"/>
          <w:sz w:val="24"/>
          <w:szCs w:val="24"/>
        </w:rPr>
        <w:t>2.</w:t>
      </w:r>
      <w:r w:rsidRPr="00841FEC">
        <w:rPr>
          <w:rFonts w:ascii="Times New Roman" w:hAnsi="Times New Roman" w:cs="Times New Roman"/>
          <w:sz w:val="24"/>
          <w:szCs w:val="24"/>
        </w:rPr>
        <w:tab/>
        <w:t>Рабочая площадка;</w:t>
      </w:r>
    </w:p>
    <w:p w14:paraId="6B4B0472" w14:textId="77777777" w:rsidR="00841FEC" w:rsidRPr="00841FEC" w:rsidRDefault="00841FEC" w:rsidP="00841FEC">
      <w:pPr>
        <w:spacing w:line="240" w:lineRule="auto"/>
        <w:rPr>
          <w:rFonts w:ascii="Times New Roman" w:hAnsi="Times New Roman" w:cs="Times New Roman"/>
          <w:sz w:val="24"/>
          <w:szCs w:val="24"/>
        </w:rPr>
      </w:pPr>
      <w:r w:rsidRPr="00841FEC">
        <w:rPr>
          <w:rFonts w:ascii="Times New Roman" w:hAnsi="Times New Roman" w:cs="Times New Roman"/>
          <w:sz w:val="24"/>
          <w:szCs w:val="24"/>
        </w:rPr>
        <w:t>3.</w:t>
      </w:r>
      <w:r w:rsidRPr="00841FEC">
        <w:rPr>
          <w:rFonts w:ascii="Times New Roman" w:hAnsi="Times New Roman" w:cs="Times New Roman"/>
          <w:sz w:val="24"/>
          <w:szCs w:val="24"/>
        </w:rPr>
        <w:tab/>
        <w:t>Фундамент под станок-качалку;</w:t>
      </w:r>
    </w:p>
    <w:p w14:paraId="37F66E1E" w14:textId="77777777" w:rsidR="00841FEC" w:rsidRPr="00841FEC" w:rsidRDefault="00841FEC" w:rsidP="00841FEC">
      <w:pPr>
        <w:spacing w:line="240" w:lineRule="auto"/>
        <w:rPr>
          <w:rFonts w:ascii="Times New Roman" w:hAnsi="Times New Roman" w:cs="Times New Roman"/>
          <w:sz w:val="24"/>
          <w:szCs w:val="24"/>
        </w:rPr>
      </w:pPr>
      <w:r w:rsidRPr="00841FEC">
        <w:rPr>
          <w:rFonts w:ascii="Times New Roman" w:hAnsi="Times New Roman" w:cs="Times New Roman"/>
          <w:sz w:val="24"/>
          <w:szCs w:val="24"/>
        </w:rPr>
        <w:t>4.</w:t>
      </w:r>
      <w:r w:rsidRPr="00841FEC">
        <w:rPr>
          <w:rFonts w:ascii="Times New Roman" w:hAnsi="Times New Roman" w:cs="Times New Roman"/>
          <w:sz w:val="24"/>
          <w:szCs w:val="24"/>
        </w:rPr>
        <w:tab/>
        <w:t>Фундамент под ремонтный агрегат;</w:t>
      </w:r>
    </w:p>
    <w:p w14:paraId="03EB5389" w14:textId="77777777" w:rsidR="00841FEC" w:rsidRPr="00841FEC" w:rsidRDefault="00841FEC" w:rsidP="00841FEC">
      <w:pPr>
        <w:spacing w:line="240" w:lineRule="auto"/>
        <w:rPr>
          <w:rFonts w:ascii="Times New Roman" w:hAnsi="Times New Roman" w:cs="Times New Roman"/>
          <w:sz w:val="24"/>
          <w:szCs w:val="24"/>
        </w:rPr>
      </w:pPr>
      <w:r w:rsidRPr="00841FEC">
        <w:rPr>
          <w:rFonts w:ascii="Times New Roman" w:hAnsi="Times New Roman" w:cs="Times New Roman"/>
          <w:sz w:val="24"/>
          <w:szCs w:val="24"/>
        </w:rPr>
        <w:t>5.</w:t>
      </w:r>
      <w:r w:rsidRPr="00841FEC">
        <w:rPr>
          <w:rFonts w:ascii="Times New Roman" w:hAnsi="Times New Roman" w:cs="Times New Roman"/>
          <w:sz w:val="24"/>
          <w:szCs w:val="24"/>
        </w:rPr>
        <w:tab/>
        <w:t xml:space="preserve">Площадка </w:t>
      </w:r>
      <w:proofErr w:type="spellStart"/>
      <w:r w:rsidRPr="00841FEC">
        <w:rPr>
          <w:rFonts w:ascii="Times New Roman" w:hAnsi="Times New Roman" w:cs="Times New Roman"/>
          <w:sz w:val="24"/>
          <w:szCs w:val="24"/>
        </w:rPr>
        <w:t>распред</w:t>
      </w:r>
      <w:proofErr w:type="spellEnd"/>
      <w:r w:rsidRPr="00841FEC">
        <w:rPr>
          <w:rFonts w:ascii="Times New Roman" w:hAnsi="Times New Roman" w:cs="Times New Roman"/>
          <w:sz w:val="24"/>
          <w:szCs w:val="24"/>
        </w:rPr>
        <w:t>. щитов электроснабжения  и шкафов контроля и управлении;</w:t>
      </w:r>
    </w:p>
    <w:p w14:paraId="75F0720D" w14:textId="77777777" w:rsidR="00841FEC" w:rsidRPr="00841FEC" w:rsidRDefault="00841FEC" w:rsidP="00841FEC">
      <w:pPr>
        <w:spacing w:line="240" w:lineRule="auto"/>
        <w:rPr>
          <w:rFonts w:ascii="Times New Roman" w:hAnsi="Times New Roman" w:cs="Times New Roman"/>
          <w:sz w:val="24"/>
          <w:szCs w:val="24"/>
        </w:rPr>
      </w:pPr>
      <w:r w:rsidRPr="00841FEC">
        <w:rPr>
          <w:rFonts w:ascii="Times New Roman" w:hAnsi="Times New Roman" w:cs="Times New Roman"/>
          <w:sz w:val="24"/>
          <w:szCs w:val="24"/>
        </w:rPr>
        <w:t>6.</w:t>
      </w:r>
      <w:r w:rsidRPr="00841FEC">
        <w:rPr>
          <w:rFonts w:ascii="Times New Roman" w:hAnsi="Times New Roman" w:cs="Times New Roman"/>
          <w:sz w:val="24"/>
          <w:szCs w:val="24"/>
        </w:rPr>
        <w:tab/>
        <w:t>КТПН (существующая);</w:t>
      </w:r>
    </w:p>
    <w:p w14:paraId="24546146" w14:textId="77777777" w:rsidR="00841FEC" w:rsidRPr="00841FEC" w:rsidRDefault="00841FEC" w:rsidP="00841FEC">
      <w:pPr>
        <w:spacing w:line="240" w:lineRule="auto"/>
        <w:rPr>
          <w:rFonts w:ascii="Times New Roman" w:hAnsi="Times New Roman" w:cs="Times New Roman"/>
          <w:sz w:val="24"/>
          <w:szCs w:val="24"/>
        </w:rPr>
      </w:pPr>
      <w:r w:rsidRPr="00841FEC">
        <w:rPr>
          <w:rFonts w:ascii="Times New Roman" w:hAnsi="Times New Roman" w:cs="Times New Roman"/>
          <w:sz w:val="24"/>
          <w:szCs w:val="24"/>
        </w:rPr>
        <w:t>7.</w:t>
      </w:r>
      <w:r w:rsidRPr="00841FEC">
        <w:rPr>
          <w:rFonts w:ascii="Times New Roman" w:hAnsi="Times New Roman" w:cs="Times New Roman"/>
          <w:sz w:val="24"/>
          <w:szCs w:val="24"/>
        </w:rPr>
        <w:tab/>
        <w:t xml:space="preserve">Опора освещения с </w:t>
      </w:r>
      <w:proofErr w:type="spellStart"/>
      <w:r w:rsidRPr="00841FEC">
        <w:rPr>
          <w:rFonts w:ascii="Times New Roman" w:hAnsi="Times New Roman" w:cs="Times New Roman"/>
          <w:sz w:val="24"/>
          <w:szCs w:val="24"/>
        </w:rPr>
        <w:t>молниеприемником</w:t>
      </w:r>
      <w:proofErr w:type="spellEnd"/>
      <w:r w:rsidRPr="00841FEC">
        <w:rPr>
          <w:rFonts w:ascii="Times New Roman" w:hAnsi="Times New Roman" w:cs="Times New Roman"/>
          <w:sz w:val="24"/>
          <w:szCs w:val="24"/>
        </w:rPr>
        <w:t>.</w:t>
      </w:r>
    </w:p>
    <w:p w14:paraId="5477CE43" w14:textId="77777777" w:rsidR="00841FEC" w:rsidRPr="00841FEC" w:rsidRDefault="00841FEC" w:rsidP="00841FEC">
      <w:pPr>
        <w:pStyle w:val="a3"/>
        <w:rPr>
          <w:rFonts w:ascii="Times New Roman" w:hAnsi="Times New Roman" w:cs="Times New Roman"/>
          <w:sz w:val="24"/>
          <w:szCs w:val="24"/>
        </w:rPr>
      </w:pPr>
      <w:r w:rsidRPr="00841FEC">
        <w:rPr>
          <w:rFonts w:ascii="Times New Roman" w:hAnsi="Times New Roman" w:cs="Times New Roman"/>
          <w:sz w:val="24"/>
          <w:szCs w:val="24"/>
        </w:rPr>
        <w:t>Этап строительных работ.</w:t>
      </w:r>
    </w:p>
    <w:p w14:paraId="1330BBAE" w14:textId="77777777" w:rsidR="00841FEC" w:rsidRPr="00841FEC" w:rsidRDefault="00841FEC" w:rsidP="00841FEC">
      <w:pPr>
        <w:pStyle w:val="a3"/>
        <w:rPr>
          <w:rFonts w:ascii="Times New Roman" w:hAnsi="Times New Roman" w:cs="Times New Roman"/>
          <w:sz w:val="24"/>
          <w:szCs w:val="24"/>
        </w:rPr>
      </w:pPr>
      <w:r w:rsidRPr="00841FEC">
        <w:rPr>
          <w:rFonts w:ascii="Times New Roman" w:hAnsi="Times New Roman" w:cs="Times New Roman"/>
          <w:sz w:val="24"/>
          <w:szCs w:val="24"/>
        </w:rPr>
        <w:t>Всего на период проведения строительных работ ориентировочно выявлено 19 источников выбросов загрязняющих веществ в атмосферу, из которых:</w:t>
      </w:r>
    </w:p>
    <w:p w14:paraId="4F9CC5CC" w14:textId="77777777" w:rsidR="00841FEC" w:rsidRPr="00841FEC" w:rsidRDefault="00841FEC" w:rsidP="00841FEC">
      <w:pPr>
        <w:pStyle w:val="a3"/>
        <w:rPr>
          <w:rFonts w:ascii="Times New Roman" w:hAnsi="Times New Roman" w:cs="Times New Roman"/>
          <w:sz w:val="24"/>
          <w:szCs w:val="24"/>
        </w:rPr>
      </w:pPr>
      <w:r w:rsidRPr="00841FEC">
        <w:rPr>
          <w:rFonts w:ascii="Times New Roman" w:hAnsi="Times New Roman" w:cs="Times New Roman"/>
          <w:sz w:val="24"/>
          <w:szCs w:val="24"/>
        </w:rPr>
        <w:t>•</w:t>
      </w:r>
      <w:r w:rsidRPr="00841FEC">
        <w:rPr>
          <w:rFonts w:ascii="Times New Roman" w:hAnsi="Times New Roman" w:cs="Times New Roman"/>
          <w:sz w:val="24"/>
          <w:szCs w:val="24"/>
        </w:rPr>
        <w:tab/>
        <w:t xml:space="preserve">Организованных  источников - 4 </w:t>
      </w:r>
      <w:proofErr w:type="spellStart"/>
      <w:r w:rsidRPr="00841FEC">
        <w:rPr>
          <w:rFonts w:ascii="Times New Roman" w:hAnsi="Times New Roman" w:cs="Times New Roman"/>
          <w:sz w:val="24"/>
          <w:szCs w:val="24"/>
        </w:rPr>
        <w:t>ед</w:t>
      </w:r>
      <w:proofErr w:type="spellEnd"/>
      <w:r w:rsidRPr="00841FEC">
        <w:rPr>
          <w:rFonts w:ascii="Times New Roman" w:hAnsi="Times New Roman" w:cs="Times New Roman"/>
          <w:sz w:val="24"/>
          <w:szCs w:val="24"/>
        </w:rPr>
        <w:t>;</w:t>
      </w:r>
    </w:p>
    <w:p w14:paraId="3510ED69" w14:textId="77777777" w:rsidR="00841FEC" w:rsidRPr="00841FEC" w:rsidRDefault="00841FEC" w:rsidP="00841FEC">
      <w:pPr>
        <w:pStyle w:val="a3"/>
        <w:rPr>
          <w:rFonts w:ascii="Times New Roman" w:hAnsi="Times New Roman" w:cs="Times New Roman"/>
          <w:sz w:val="24"/>
          <w:szCs w:val="24"/>
        </w:rPr>
      </w:pPr>
      <w:r w:rsidRPr="00841FEC">
        <w:rPr>
          <w:rFonts w:ascii="Times New Roman" w:hAnsi="Times New Roman" w:cs="Times New Roman"/>
          <w:sz w:val="24"/>
          <w:szCs w:val="24"/>
        </w:rPr>
        <w:t>•</w:t>
      </w:r>
      <w:r w:rsidRPr="00841FEC">
        <w:rPr>
          <w:rFonts w:ascii="Times New Roman" w:hAnsi="Times New Roman" w:cs="Times New Roman"/>
          <w:sz w:val="24"/>
          <w:szCs w:val="24"/>
        </w:rPr>
        <w:tab/>
        <w:t>Неорганизованных источников - 15 ед.</w:t>
      </w:r>
    </w:p>
    <w:p w14:paraId="3E1B9318" w14:textId="77777777" w:rsidR="00841FEC" w:rsidRPr="00841FEC" w:rsidRDefault="00841FEC" w:rsidP="00841FEC">
      <w:pPr>
        <w:tabs>
          <w:tab w:val="left" w:pos="993"/>
        </w:tabs>
        <w:spacing w:line="240" w:lineRule="auto"/>
        <w:ind w:firstLine="709"/>
        <w:jc w:val="both"/>
        <w:rPr>
          <w:rFonts w:ascii="Times New Roman" w:hAnsi="Times New Roman" w:cs="Times New Roman"/>
          <w:sz w:val="24"/>
          <w:szCs w:val="24"/>
        </w:rPr>
      </w:pPr>
      <w:r w:rsidRPr="00841FEC">
        <w:rPr>
          <w:rFonts w:ascii="Times New Roman" w:hAnsi="Times New Roman" w:cs="Times New Roman"/>
          <w:sz w:val="24"/>
          <w:szCs w:val="24"/>
        </w:rPr>
        <w:t>Количество загрязняющих веществ, выбрасываемых в атмосферу от стационарных источников при строительстве проектируемого объекта, составит 10,3551 г/сек или 12,8912 т/период.</w:t>
      </w:r>
    </w:p>
    <w:p w14:paraId="42E6E28D" w14:textId="77777777" w:rsidR="00841FEC" w:rsidRPr="00841FEC" w:rsidRDefault="00841FEC" w:rsidP="00841FEC">
      <w:pPr>
        <w:tabs>
          <w:tab w:val="left" w:pos="993"/>
        </w:tabs>
        <w:spacing w:line="240" w:lineRule="auto"/>
        <w:ind w:firstLine="709"/>
        <w:jc w:val="both"/>
        <w:rPr>
          <w:rFonts w:ascii="Times New Roman" w:hAnsi="Times New Roman" w:cs="Times New Roman"/>
          <w:sz w:val="24"/>
          <w:szCs w:val="24"/>
        </w:rPr>
      </w:pPr>
      <w:r w:rsidRPr="00841FEC">
        <w:rPr>
          <w:rFonts w:ascii="Times New Roman" w:hAnsi="Times New Roman" w:cs="Times New Roman"/>
          <w:sz w:val="24"/>
          <w:szCs w:val="24"/>
        </w:rPr>
        <w:lastRenderedPageBreak/>
        <w:t>Выброс от автотранспорта составляет 4,1509 г/сек или 5,7683 т/период. Выбросы от автотранспорта не нормируются.</w:t>
      </w:r>
    </w:p>
    <w:p w14:paraId="0F49CBBA" w14:textId="77777777" w:rsidR="00841FEC" w:rsidRPr="00841FEC" w:rsidRDefault="00841FEC" w:rsidP="00841FEC">
      <w:pPr>
        <w:tabs>
          <w:tab w:val="left" w:pos="993"/>
        </w:tabs>
        <w:spacing w:line="240" w:lineRule="auto"/>
        <w:ind w:firstLine="709"/>
        <w:jc w:val="both"/>
        <w:rPr>
          <w:rFonts w:ascii="Times New Roman" w:hAnsi="Times New Roman" w:cs="Times New Roman"/>
          <w:sz w:val="24"/>
          <w:szCs w:val="24"/>
        </w:rPr>
      </w:pPr>
      <w:r w:rsidRPr="00841FEC">
        <w:rPr>
          <w:rFonts w:ascii="Times New Roman" w:hAnsi="Times New Roman" w:cs="Times New Roman"/>
          <w:sz w:val="24"/>
          <w:szCs w:val="24"/>
        </w:rPr>
        <w:t>В атмосферу будут выбрасываться вещества 16-и наименований.</w:t>
      </w:r>
    </w:p>
    <w:p w14:paraId="728B043A" w14:textId="4A52A57C" w:rsidR="000726D8" w:rsidRPr="00841FEC" w:rsidRDefault="000726D8" w:rsidP="00841FEC">
      <w:pPr>
        <w:tabs>
          <w:tab w:val="left" w:pos="993"/>
        </w:tabs>
        <w:spacing w:line="240" w:lineRule="auto"/>
        <w:ind w:firstLine="709"/>
        <w:jc w:val="both"/>
        <w:rPr>
          <w:rFonts w:ascii="Times New Roman" w:hAnsi="Times New Roman" w:cs="Times New Roman"/>
          <w:sz w:val="24"/>
          <w:szCs w:val="24"/>
        </w:rPr>
      </w:pPr>
      <w:r w:rsidRPr="00841FEC">
        <w:rPr>
          <w:rFonts w:ascii="Times New Roman" w:hAnsi="Times New Roman" w:cs="Times New Roman"/>
          <w:sz w:val="24"/>
          <w:szCs w:val="24"/>
        </w:rPr>
        <w:t xml:space="preserve">Всего на период </w:t>
      </w:r>
      <w:r w:rsidR="00841FEC" w:rsidRPr="00841FEC">
        <w:rPr>
          <w:rFonts w:ascii="Times New Roman" w:hAnsi="Times New Roman" w:cs="Times New Roman"/>
          <w:sz w:val="24"/>
          <w:szCs w:val="24"/>
        </w:rPr>
        <w:t xml:space="preserve">эксплуатации </w:t>
      </w:r>
      <w:r w:rsidRPr="00841FEC">
        <w:rPr>
          <w:rFonts w:ascii="Times New Roman" w:hAnsi="Times New Roman" w:cs="Times New Roman"/>
          <w:sz w:val="24"/>
          <w:szCs w:val="24"/>
        </w:rPr>
        <w:t xml:space="preserve">выявлен </w:t>
      </w:r>
      <w:r w:rsidR="00841FEC" w:rsidRPr="00841FEC">
        <w:rPr>
          <w:rFonts w:ascii="Times New Roman" w:hAnsi="Times New Roman" w:cs="Times New Roman"/>
          <w:sz w:val="24"/>
          <w:szCs w:val="24"/>
        </w:rPr>
        <w:t>1</w:t>
      </w:r>
      <w:r w:rsidRPr="00841FEC">
        <w:rPr>
          <w:rFonts w:ascii="Times New Roman" w:hAnsi="Times New Roman" w:cs="Times New Roman"/>
          <w:b/>
          <w:sz w:val="24"/>
          <w:szCs w:val="24"/>
        </w:rPr>
        <w:t xml:space="preserve"> </w:t>
      </w:r>
      <w:r w:rsidR="00841FEC" w:rsidRPr="00841FEC">
        <w:rPr>
          <w:rFonts w:ascii="Times New Roman" w:hAnsi="Times New Roman" w:cs="Times New Roman"/>
          <w:b/>
          <w:sz w:val="24"/>
          <w:szCs w:val="24"/>
        </w:rPr>
        <w:t xml:space="preserve">неорганизованный </w:t>
      </w:r>
      <w:r w:rsidRPr="00841FEC">
        <w:rPr>
          <w:rFonts w:ascii="Times New Roman" w:hAnsi="Times New Roman" w:cs="Times New Roman"/>
          <w:b/>
          <w:sz w:val="24"/>
          <w:szCs w:val="24"/>
        </w:rPr>
        <w:t xml:space="preserve">источник выбросов </w:t>
      </w:r>
      <w:r w:rsidRPr="00841FEC">
        <w:rPr>
          <w:rFonts w:ascii="Times New Roman" w:hAnsi="Times New Roman" w:cs="Times New Roman"/>
          <w:sz w:val="24"/>
          <w:szCs w:val="24"/>
        </w:rPr>
        <w:t>загрязняющих веществ в атмосферу.</w:t>
      </w:r>
    </w:p>
    <w:p w14:paraId="2403A09C" w14:textId="37694AFC" w:rsidR="00B44671" w:rsidRPr="00841FEC" w:rsidRDefault="000726D8" w:rsidP="00B44671">
      <w:pPr>
        <w:spacing w:line="240" w:lineRule="auto"/>
        <w:ind w:firstLine="708"/>
        <w:jc w:val="both"/>
        <w:rPr>
          <w:rFonts w:ascii="Times New Roman" w:hAnsi="Times New Roman" w:cs="Times New Roman"/>
          <w:b/>
          <w:color w:val="EE0000"/>
          <w:sz w:val="24"/>
          <w:szCs w:val="24"/>
        </w:rPr>
      </w:pPr>
      <w:r w:rsidRPr="00841FEC">
        <w:rPr>
          <w:rFonts w:ascii="Times New Roman" w:hAnsi="Times New Roman" w:cs="Times New Roman"/>
          <w:sz w:val="24"/>
          <w:szCs w:val="24"/>
        </w:rPr>
        <w:t xml:space="preserve">Количество загрязняющих веществ, выбрасываемых в атмосферу от стационарных источников при строительстве проектируемого объекта, составит </w:t>
      </w:r>
      <w:r w:rsidR="00841FEC" w:rsidRPr="00841FEC">
        <w:rPr>
          <w:rFonts w:ascii="Times New Roman" w:hAnsi="Times New Roman" w:cs="Times New Roman"/>
          <w:sz w:val="24"/>
          <w:szCs w:val="24"/>
        </w:rPr>
        <w:t>0,21494</w:t>
      </w:r>
      <w:r w:rsidRPr="00841FEC">
        <w:rPr>
          <w:rFonts w:ascii="Times New Roman" w:hAnsi="Times New Roman" w:cs="Times New Roman"/>
          <w:sz w:val="24"/>
          <w:szCs w:val="24"/>
        </w:rPr>
        <w:t xml:space="preserve"> г/сек или </w:t>
      </w:r>
      <w:r w:rsidR="00841FEC" w:rsidRPr="00841FEC">
        <w:rPr>
          <w:rFonts w:ascii="Times New Roman" w:hAnsi="Times New Roman" w:cs="Times New Roman"/>
          <w:sz w:val="24"/>
          <w:szCs w:val="24"/>
        </w:rPr>
        <w:t>6,77847</w:t>
      </w:r>
      <w:r w:rsidRPr="00841FEC">
        <w:rPr>
          <w:rFonts w:ascii="Times New Roman" w:hAnsi="Times New Roman" w:cs="Times New Roman"/>
          <w:sz w:val="24"/>
          <w:szCs w:val="24"/>
        </w:rPr>
        <w:t xml:space="preserve"> т/период</w:t>
      </w:r>
      <w:r w:rsidRPr="00841FEC">
        <w:rPr>
          <w:rFonts w:ascii="Times New Roman" w:hAnsi="Times New Roman" w:cs="Times New Roman"/>
          <w:color w:val="EE0000"/>
          <w:sz w:val="24"/>
          <w:szCs w:val="24"/>
        </w:rPr>
        <w:t>.</w:t>
      </w:r>
    </w:p>
    <w:p w14:paraId="31666709" w14:textId="1AF79EE5" w:rsidR="00D02DAD" w:rsidRPr="00841FEC" w:rsidRDefault="00D02DAD" w:rsidP="00B44671">
      <w:pPr>
        <w:pStyle w:val="a3"/>
        <w:rPr>
          <w:rFonts w:ascii="Times New Roman" w:hAnsi="Times New Roman" w:cs="Times New Roman"/>
          <w:sz w:val="24"/>
          <w:szCs w:val="24"/>
        </w:rPr>
      </w:pPr>
      <w:r w:rsidRPr="00841FEC">
        <w:rPr>
          <w:rFonts w:ascii="Times New Roman" w:hAnsi="Times New Roman" w:cs="Times New Roman"/>
          <w:sz w:val="24"/>
          <w:szCs w:val="24"/>
        </w:rPr>
        <w:t>Объем отходов при строительстве составляет</w:t>
      </w:r>
      <w:r w:rsidR="00E96791" w:rsidRPr="00841FEC">
        <w:rPr>
          <w:rFonts w:ascii="Times New Roman" w:hAnsi="Times New Roman" w:cs="Times New Roman"/>
          <w:sz w:val="24"/>
          <w:szCs w:val="24"/>
        </w:rPr>
        <w:t>.</w:t>
      </w:r>
    </w:p>
    <w:tbl>
      <w:tblPr>
        <w:tblW w:w="5000" w:type="pct"/>
        <w:tblLook w:val="04A0" w:firstRow="1" w:lastRow="0" w:firstColumn="1" w:lastColumn="0" w:noHBand="0" w:noVBand="1"/>
      </w:tblPr>
      <w:tblGrid>
        <w:gridCol w:w="4364"/>
        <w:gridCol w:w="3557"/>
        <w:gridCol w:w="1650"/>
      </w:tblGrid>
      <w:tr w:rsidR="00841FEC" w:rsidRPr="004C0727" w14:paraId="795990E4" w14:textId="77777777" w:rsidTr="002D4B40">
        <w:trPr>
          <w:trHeight w:val="227"/>
        </w:trPr>
        <w:tc>
          <w:tcPr>
            <w:tcW w:w="2280" w:type="pct"/>
            <w:tcBorders>
              <w:top w:val="single" w:sz="4" w:space="0" w:color="auto"/>
              <w:left w:val="single" w:sz="4" w:space="0" w:color="auto"/>
              <w:bottom w:val="nil"/>
              <w:right w:val="single" w:sz="4" w:space="0" w:color="auto"/>
            </w:tcBorders>
            <w:vAlign w:val="center"/>
            <w:hideMark/>
          </w:tcPr>
          <w:p w14:paraId="7E982438" w14:textId="77777777" w:rsidR="00841FEC" w:rsidRPr="00841FEC" w:rsidRDefault="00841FEC" w:rsidP="00841FEC">
            <w:pPr>
              <w:spacing w:after="0" w:line="240" w:lineRule="auto"/>
              <w:rPr>
                <w:rFonts w:ascii="Arial" w:eastAsia="Times New Roman" w:hAnsi="Arial" w:cs="Arial"/>
                <w:sz w:val="20"/>
                <w:szCs w:val="20"/>
                <w:lang w:eastAsia="ru-RU"/>
              </w:rPr>
            </w:pPr>
            <w:r w:rsidRPr="00841FEC">
              <w:rPr>
                <w:rFonts w:ascii="Arial" w:eastAsia="Times New Roman" w:hAnsi="Arial" w:cs="Arial"/>
                <w:sz w:val="20"/>
                <w:szCs w:val="20"/>
                <w:lang w:eastAsia="ru-RU"/>
              </w:rPr>
              <w:t>Наименование отходов</w:t>
            </w:r>
          </w:p>
        </w:tc>
        <w:tc>
          <w:tcPr>
            <w:tcW w:w="1858" w:type="pct"/>
            <w:tcBorders>
              <w:top w:val="single" w:sz="4" w:space="0" w:color="auto"/>
              <w:left w:val="nil"/>
              <w:bottom w:val="nil"/>
              <w:right w:val="single" w:sz="4" w:space="0" w:color="auto"/>
            </w:tcBorders>
            <w:vAlign w:val="center"/>
            <w:hideMark/>
          </w:tcPr>
          <w:p w14:paraId="2DB27015" w14:textId="77777777" w:rsidR="00841FEC" w:rsidRPr="00841FEC" w:rsidRDefault="00841FEC" w:rsidP="00841FEC">
            <w:pPr>
              <w:spacing w:after="0" w:line="240" w:lineRule="auto"/>
              <w:rPr>
                <w:rFonts w:ascii="Arial" w:eastAsia="Times New Roman" w:hAnsi="Arial" w:cs="Arial"/>
                <w:sz w:val="20"/>
                <w:szCs w:val="20"/>
                <w:lang w:eastAsia="ru-RU"/>
              </w:rPr>
            </w:pPr>
            <w:r w:rsidRPr="00841FEC">
              <w:rPr>
                <w:rFonts w:ascii="Arial" w:eastAsia="Times New Roman" w:hAnsi="Arial" w:cs="Arial"/>
                <w:sz w:val="20"/>
                <w:szCs w:val="20"/>
                <w:lang w:eastAsia="ru-RU"/>
              </w:rPr>
              <w:t>Объем накопленных отходов на сущ. положение, тонн/год</w:t>
            </w:r>
          </w:p>
        </w:tc>
        <w:tc>
          <w:tcPr>
            <w:tcW w:w="862" w:type="pct"/>
            <w:tcBorders>
              <w:top w:val="single" w:sz="4" w:space="0" w:color="auto"/>
              <w:left w:val="nil"/>
              <w:bottom w:val="single" w:sz="4" w:space="0" w:color="auto"/>
              <w:right w:val="single" w:sz="4" w:space="0" w:color="auto"/>
            </w:tcBorders>
            <w:vAlign w:val="center"/>
            <w:hideMark/>
          </w:tcPr>
          <w:p w14:paraId="3182934C" w14:textId="77777777" w:rsidR="00841FEC" w:rsidRPr="00841FEC" w:rsidRDefault="00841FEC" w:rsidP="00841FEC">
            <w:pPr>
              <w:spacing w:after="0" w:line="240" w:lineRule="auto"/>
              <w:rPr>
                <w:rFonts w:ascii="Arial" w:eastAsia="Times New Roman" w:hAnsi="Arial" w:cs="Arial"/>
                <w:sz w:val="20"/>
                <w:szCs w:val="20"/>
                <w:lang w:eastAsia="ru-RU"/>
              </w:rPr>
            </w:pPr>
            <w:r w:rsidRPr="00841FEC">
              <w:rPr>
                <w:rFonts w:ascii="Arial" w:eastAsia="Times New Roman" w:hAnsi="Arial" w:cs="Arial"/>
                <w:sz w:val="20"/>
                <w:szCs w:val="20"/>
                <w:lang w:eastAsia="ru-RU"/>
              </w:rPr>
              <w:t>Лимит накопления, тонн/цикл</w:t>
            </w:r>
          </w:p>
        </w:tc>
      </w:tr>
      <w:tr w:rsidR="00841FEC" w:rsidRPr="004C0727" w14:paraId="7FDB8C09" w14:textId="77777777" w:rsidTr="002D4B40">
        <w:trPr>
          <w:trHeight w:val="227"/>
        </w:trPr>
        <w:tc>
          <w:tcPr>
            <w:tcW w:w="2280" w:type="pct"/>
            <w:tcBorders>
              <w:top w:val="single" w:sz="4" w:space="0" w:color="auto"/>
              <w:left w:val="single" w:sz="4" w:space="0" w:color="auto"/>
              <w:bottom w:val="single" w:sz="4" w:space="0" w:color="auto"/>
              <w:right w:val="single" w:sz="4" w:space="0" w:color="auto"/>
            </w:tcBorders>
            <w:vAlign w:val="center"/>
            <w:hideMark/>
          </w:tcPr>
          <w:p w14:paraId="7C186333" w14:textId="77777777" w:rsidR="00841FEC" w:rsidRPr="00841FEC" w:rsidRDefault="00841FEC" w:rsidP="00841FEC">
            <w:pPr>
              <w:spacing w:after="0" w:line="240" w:lineRule="auto"/>
              <w:rPr>
                <w:rFonts w:ascii="Arial" w:eastAsia="Times New Roman" w:hAnsi="Arial" w:cs="Arial"/>
                <w:sz w:val="20"/>
                <w:szCs w:val="20"/>
                <w:lang w:eastAsia="ru-RU"/>
              </w:rPr>
            </w:pPr>
            <w:r w:rsidRPr="00841FEC">
              <w:rPr>
                <w:rFonts w:ascii="Arial" w:eastAsia="Times New Roman" w:hAnsi="Arial" w:cs="Arial"/>
                <w:sz w:val="20"/>
                <w:szCs w:val="20"/>
                <w:lang w:eastAsia="ru-RU"/>
              </w:rPr>
              <w:t>1</w:t>
            </w:r>
          </w:p>
        </w:tc>
        <w:tc>
          <w:tcPr>
            <w:tcW w:w="1858" w:type="pct"/>
            <w:tcBorders>
              <w:top w:val="single" w:sz="4" w:space="0" w:color="auto"/>
              <w:left w:val="nil"/>
              <w:bottom w:val="single" w:sz="4" w:space="0" w:color="auto"/>
              <w:right w:val="single" w:sz="4" w:space="0" w:color="auto"/>
            </w:tcBorders>
            <w:vAlign w:val="center"/>
            <w:hideMark/>
          </w:tcPr>
          <w:p w14:paraId="4EA29CC7" w14:textId="77777777" w:rsidR="00841FEC" w:rsidRPr="00841FEC" w:rsidRDefault="00841FEC" w:rsidP="00841FEC">
            <w:pPr>
              <w:spacing w:after="0" w:line="240" w:lineRule="auto"/>
              <w:rPr>
                <w:rFonts w:ascii="Arial" w:eastAsia="Times New Roman" w:hAnsi="Arial" w:cs="Arial"/>
                <w:sz w:val="20"/>
                <w:szCs w:val="20"/>
                <w:lang w:eastAsia="ru-RU"/>
              </w:rPr>
            </w:pPr>
            <w:r w:rsidRPr="00841FEC">
              <w:rPr>
                <w:rFonts w:ascii="Arial" w:eastAsia="Times New Roman" w:hAnsi="Arial" w:cs="Arial"/>
                <w:sz w:val="20"/>
                <w:szCs w:val="20"/>
                <w:lang w:eastAsia="ru-RU"/>
              </w:rPr>
              <w:t>2</w:t>
            </w:r>
          </w:p>
        </w:tc>
        <w:tc>
          <w:tcPr>
            <w:tcW w:w="862" w:type="pct"/>
            <w:tcBorders>
              <w:top w:val="nil"/>
              <w:left w:val="nil"/>
              <w:bottom w:val="single" w:sz="4" w:space="0" w:color="auto"/>
              <w:right w:val="single" w:sz="4" w:space="0" w:color="auto"/>
            </w:tcBorders>
            <w:vAlign w:val="center"/>
            <w:hideMark/>
          </w:tcPr>
          <w:p w14:paraId="4F6564DF" w14:textId="77777777" w:rsidR="00841FEC" w:rsidRPr="00841FEC" w:rsidRDefault="00841FEC" w:rsidP="00841FEC">
            <w:pPr>
              <w:spacing w:after="0" w:line="240" w:lineRule="auto"/>
              <w:rPr>
                <w:rFonts w:ascii="Arial" w:eastAsia="Times New Roman" w:hAnsi="Arial" w:cs="Arial"/>
                <w:sz w:val="20"/>
                <w:szCs w:val="20"/>
                <w:lang w:eastAsia="ru-RU"/>
              </w:rPr>
            </w:pPr>
            <w:r w:rsidRPr="00841FEC">
              <w:rPr>
                <w:rFonts w:ascii="Arial" w:eastAsia="Times New Roman" w:hAnsi="Arial" w:cs="Arial"/>
                <w:sz w:val="20"/>
                <w:szCs w:val="20"/>
                <w:lang w:eastAsia="ru-RU"/>
              </w:rPr>
              <w:t>3</w:t>
            </w:r>
          </w:p>
        </w:tc>
      </w:tr>
      <w:tr w:rsidR="00841FEC" w:rsidRPr="004C0727" w14:paraId="56325C9E" w14:textId="77777777" w:rsidTr="002D4B40">
        <w:trPr>
          <w:trHeight w:val="227"/>
        </w:trPr>
        <w:tc>
          <w:tcPr>
            <w:tcW w:w="2280" w:type="pct"/>
            <w:tcBorders>
              <w:top w:val="nil"/>
              <w:left w:val="single" w:sz="4" w:space="0" w:color="auto"/>
              <w:bottom w:val="single" w:sz="4" w:space="0" w:color="auto"/>
              <w:right w:val="single" w:sz="4" w:space="0" w:color="auto"/>
            </w:tcBorders>
            <w:vAlign w:val="center"/>
            <w:hideMark/>
          </w:tcPr>
          <w:p w14:paraId="24982AFC" w14:textId="77777777" w:rsidR="00841FEC" w:rsidRPr="00841FEC" w:rsidRDefault="00841FEC" w:rsidP="00841FEC">
            <w:pPr>
              <w:spacing w:after="0" w:line="240" w:lineRule="auto"/>
              <w:rPr>
                <w:rFonts w:ascii="Arial" w:eastAsia="Times New Roman" w:hAnsi="Arial" w:cs="Arial"/>
                <w:sz w:val="20"/>
                <w:szCs w:val="20"/>
                <w:lang w:eastAsia="ru-RU"/>
              </w:rPr>
            </w:pPr>
            <w:r w:rsidRPr="00841FEC">
              <w:rPr>
                <w:rFonts w:ascii="Arial" w:eastAsia="Times New Roman" w:hAnsi="Arial" w:cs="Arial"/>
                <w:sz w:val="20"/>
                <w:szCs w:val="20"/>
                <w:lang w:eastAsia="ru-RU"/>
              </w:rPr>
              <w:t>Всего</w:t>
            </w:r>
          </w:p>
        </w:tc>
        <w:tc>
          <w:tcPr>
            <w:tcW w:w="1858" w:type="pct"/>
            <w:tcBorders>
              <w:top w:val="nil"/>
              <w:left w:val="nil"/>
              <w:bottom w:val="single" w:sz="4" w:space="0" w:color="auto"/>
              <w:right w:val="single" w:sz="4" w:space="0" w:color="auto"/>
            </w:tcBorders>
            <w:vAlign w:val="center"/>
            <w:hideMark/>
          </w:tcPr>
          <w:p w14:paraId="7CB5C6CE" w14:textId="77777777" w:rsidR="00841FEC" w:rsidRPr="00841FEC" w:rsidRDefault="00841FEC" w:rsidP="00841FEC">
            <w:pPr>
              <w:spacing w:after="0" w:line="240" w:lineRule="auto"/>
              <w:rPr>
                <w:rFonts w:ascii="Arial" w:eastAsia="Times New Roman" w:hAnsi="Arial" w:cs="Arial"/>
                <w:sz w:val="20"/>
                <w:szCs w:val="20"/>
                <w:lang w:eastAsia="ru-RU"/>
              </w:rPr>
            </w:pPr>
            <w:r w:rsidRPr="00841FEC">
              <w:rPr>
                <w:rFonts w:ascii="Arial" w:eastAsia="Times New Roman" w:hAnsi="Arial" w:cs="Arial"/>
                <w:sz w:val="20"/>
                <w:szCs w:val="20"/>
                <w:lang w:eastAsia="ru-RU"/>
              </w:rPr>
              <w:t> </w:t>
            </w:r>
          </w:p>
        </w:tc>
        <w:tc>
          <w:tcPr>
            <w:tcW w:w="862" w:type="pct"/>
            <w:tcBorders>
              <w:top w:val="nil"/>
              <w:left w:val="nil"/>
              <w:bottom w:val="single" w:sz="4" w:space="0" w:color="auto"/>
              <w:right w:val="single" w:sz="4" w:space="0" w:color="auto"/>
            </w:tcBorders>
            <w:vAlign w:val="center"/>
            <w:hideMark/>
          </w:tcPr>
          <w:p w14:paraId="6498D50E" w14:textId="77777777" w:rsidR="00841FEC" w:rsidRPr="00841FEC" w:rsidRDefault="00841FEC" w:rsidP="00841FEC">
            <w:pPr>
              <w:spacing w:after="0" w:line="240" w:lineRule="auto"/>
              <w:jc w:val="center"/>
              <w:rPr>
                <w:rFonts w:ascii="Arial" w:eastAsia="Times New Roman" w:hAnsi="Arial" w:cs="Arial"/>
                <w:sz w:val="20"/>
                <w:szCs w:val="20"/>
                <w:lang w:eastAsia="ru-RU"/>
              </w:rPr>
            </w:pPr>
            <w:r w:rsidRPr="00841FEC">
              <w:rPr>
                <w:rFonts w:ascii="Arial" w:eastAsia="Times New Roman" w:hAnsi="Arial" w:cs="Arial"/>
                <w:sz w:val="20"/>
                <w:szCs w:val="20"/>
                <w:lang w:eastAsia="ru-RU"/>
              </w:rPr>
              <w:t>5,3511</w:t>
            </w:r>
          </w:p>
        </w:tc>
      </w:tr>
      <w:tr w:rsidR="00841FEC" w:rsidRPr="004C0727" w14:paraId="6C30C4FD" w14:textId="77777777" w:rsidTr="002D4B40">
        <w:trPr>
          <w:trHeight w:val="227"/>
        </w:trPr>
        <w:tc>
          <w:tcPr>
            <w:tcW w:w="2280" w:type="pct"/>
            <w:tcBorders>
              <w:top w:val="nil"/>
              <w:left w:val="single" w:sz="4" w:space="0" w:color="auto"/>
              <w:bottom w:val="single" w:sz="4" w:space="0" w:color="auto"/>
              <w:right w:val="single" w:sz="4" w:space="0" w:color="auto"/>
            </w:tcBorders>
            <w:vAlign w:val="center"/>
            <w:hideMark/>
          </w:tcPr>
          <w:p w14:paraId="6517EDC4" w14:textId="77777777" w:rsidR="00841FEC" w:rsidRPr="00841FEC" w:rsidRDefault="00841FEC" w:rsidP="00841FEC">
            <w:pPr>
              <w:spacing w:after="0" w:line="240" w:lineRule="auto"/>
              <w:rPr>
                <w:rFonts w:ascii="Arial" w:eastAsia="Times New Roman" w:hAnsi="Arial" w:cs="Arial"/>
                <w:sz w:val="20"/>
                <w:szCs w:val="20"/>
                <w:lang w:eastAsia="ru-RU"/>
              </w:rPr>
            </w:pPr>
            <w:r w:rsidRPr="00841FEC">
              <w:rPr>
                <w:rFonts w:ascii="Arial" w:eastAsia="Times New Roman" w:hAnsi="Arial" w:cs="Arial"/>
                <w:sz w:val="20"/>
                <w:szCs w:val="20"/>
                <w:lang w:eastAsia="ru-RU"/>
              </w:rPr>
              <w:t>в т. ч. отходов производства</w:t>
            </w:r>
          </w:p>
        </w:tc>
        <w:tc>
          <w:tcPr>
            <w:tcW w:w="1858" w:type="pct"/>
            <w:tcBorders>
              <w:top w:val="nil"/>
              <w:left w:val="nil"/>
              <w:bottom w:val="single" w:sz="4" w:space="0" w:color="auto"/>
              <w:right w:val="single" w:sz="4" w:space="0" w:color="auto"/>
            </w:tcBorders>
            <w:vAlign w:val="center"/>
            <w:hideMark/>
          </w:tcPr>
          <w:p w14:paraId="62096645" w14:textId="77777777" w:rsidR="00841FEC" w:rsidRPr="00841FEC" w:rsidRDefault="00841FEC" w:rsidP="00841FEC">
            <w:pPr>
              <w:spacing w:after="0" w:line="240" w:lineRule="auto"/>
              <w:rPr>
                <w:rFonts w:ascii="Arial" w:eastAsia="Times New Roman" w:hAnsi="Arial" w:cs="Arial"/>
                <w:sz w:val="20"/>
                <w:szCs w:val="20"/>
                <w:lang w:eastAsia="ru-RU"/>
              </w:rPr>
            </w:pPr>
            <w:r w:rsidRPr="00841FEC">
              <w:rPr>
                <w:rFonts w:ascii="Arial" w:eastAsia="Times New Roman" w:hAnsi="Arial" w:cs="Arial"/>
                <w:sz w:val="20"/>
                <w:szCs w:val="20"/>
                <w:lang w:eastAsia="ru-RU"/>
              </w:rPr>
              <w:t> </w:t>
            </w:r>
          </w:p>
        </w:tc>
        <w:tc>
          <w:tcPr>
            <w:tcW w:w="862" w:type="pct"/>
            <w:tcBorders>
              <w:top w:val="nil"/>
              <w:left w:val="nil"/>
              <w:bottom w:val="single" w:sz="4" w:space="0" w:color="auto"/>
              <w:right w:val="single" w:sz="4" w:space="0" w:color="auto"/>
            </w:tcBorders>
            <w:vAlign w:val="center"/>
            <w:hideMark/>
          </w:tcPr>
          <w:p w14:paraId="1DA55EC1" w14:textId="77777777" w:rsidR="00841FEC" w:rsidRPr="00841FEC" w:rsidRDefault="00841FEC" w:rsidP="00841FEC">
            <w:pPr>
              <w:spacing w:after="0" w:line="240" w:lineRule="auto"/>
              <w:jc w:val="center"/>
              <w:rPr>
                <w:rFonts w:ascii="Arial" w:eastAsia="Times New Roman" w:hAnsi="Arial" w:cs="Arial"/>
                <w:sz w:val="20"/>
                <w:szCs w:val="20"/>
                <w:lang w:eastAsia="ru-RU"/>
              </w:rPr>
            </w:pPr>
            <w:r w:rsidRPr="00841FEC">
              <w:rPr>
                <w:rFonts w:ascii="Arial" w:eastAsia="Times New Roman" w:hAnsi="Arial" w:cs="Arial"/>
                <w:sz w:val="20"/>
                <w:szCs w:val="20"/>
                <w:lang w:eastAsia="ru-RU"/>
              </w:rPr>
              <w:t>3,0411</w:t>
            </w:r>
          </w:p>
        </w:tc>
      </w:tr>
      <w:tr w:rsidR="00841FEC" w:rsidRPr="004C0727" w14:paraId="618B78CE" w14:textId="77777777" w:rsidTr="002D4B40">
        <w:trPr>
          <w:trHeight w:val="227"/>
        </w:trPr>
        <w:tc>
          <w:tcPr>
            <w:tcW w:w="2280" w:type="pct"/>
            <w:tcBorders>
              <w:top w:val="nil"/>
              <w:left w:val="single" w:sz="4" w:space="0" w:color="auto"/>
              <w:bottom w:val="single" w:sz="4" w:space="0" w:color="auto"/>
              <w:right w:val="single" w:sz="4" w:space="0" w:color="auto"/>
            </w:tcBorders>
            <w:vAlign w:val="center"/>
            <w:hideMark/>
          </w:tcPr>
          <w:p w14:paraId="26020490" w14:textId="77777777" w:rsidR="00841FEC" w:rsidRPr="00841FEC" w:rsidRDefault="00841FEC" w:rsidP="00841FEC">
            <w:pPr>
              <w:spacing w:after="0" w:line="240" w:lineRule="auto"/>
              <w:rPr>
                <w:rFonts w:ascii="Arial" w:eastAsia="Times New Roman" w:hAnsi="Arial" w:cs="Arial"/>
                <w:sz w:val="20"/>
                <w:szCs w:val="20"/>
                <w:lang w:eastAsia="ru-RU"/>
              </w:rPr>
            </w:pPr>
            <w:r w:rsidRPr="00841FEC">
              <w:rPr>
                <w:rFonts w:ascii="Arial" w:eastAsia="Times New Roman" w:hAnsi="Arial" w:cs="Arial"/>
                <w:sz w:val="20"/>
                <w:szCs w:val="20"/>
                <w:lang w:eastAsia="ru-RU"/>
              </w:rPr>
              <w:t>отходов потребления</w:t>
            </w:r>
          </w:p>
        </w:tc>
        <w:tc>
          <w:tcPr>
            <w:tcW w:w="1858" w:type="pct"/>
            <w:tcBorders>
              <w:top w:val="nil"/>
              <w:left w:val="nil"/>
              <w:bottom w:val="single" w:sz="4" w:space="0" w:color="auto"/>
              <w:right w:val="single" w:sz="4" w:space="0" w:color="auto"/>
            </w:tcBorders>
            <w:vAlign w:val="center"/>
            <w:hideMark/>
          </w:tcPr>
          <w:p w14:paraId="3675DC75" w14:textId="77777777" w:rsidR="00841FEC" w:rsidRPr="00841FEC" w:rsidRDefault="00841FEC" w:rsidP="00841FEC">
            <w:pPr>
              <w:spacing w:after="0" w:line="240" w:lineRule="auto"/>
              <w:rPr>
                <w:rFonts w:ascii="Arial" w:eastAsia="Times New Roman" w:hAnsi="Arial" w:cs="Arial"/>
                <w:sz w:val="20"/>
                <w:szCs w:val="20"/>
                <w:lang w:eastAsia="ru-RU"/>
              </w:rPr>
            </w:pPr>
            <w:r w:rsidRPr="00841FEC">
              <w:rPr>
                <w:rFonts w:ascii="Arial" w:eastAsia="Times New Roman" w:hAnsi="Arial" w:cs="Arial"/>
                <w:sz w:val="20"/>
                <w:szCs w:val="20"/>
                <w:lang w:eastAsia="ru-RU"/>
              </w:rPr>
              <w:t> </w:t>
            </w:r>
          </w:p>
        </w:tc>
        <w:tc>
          <w:tcPr>
            <w:tcW w:w="862" w:type="pct"/>
            <w:tcBorders>
              <w:top w:val="nil"/>
              <w:left w:val="nil"/>
              <w:bottom w:val="single" w:sz="4" w:space="0" w:color="auto"/>
              <w:right w:val="single" w:sz="4" w:space="0" w:color="auto"/>
            </w:tcBorders>
            <w:vAlign w:val="center"/>
            <w:hideMark/>
          </w:tcPr>
          <w:p w14:paraId="62974DAB" w14:textId="77777777" w:rsidR="00841FEC" w:rsidRPr="00841FEC" w:rsidRDefault="00841FEC" w:rsidP="00841FEC">
            <w:pPr>
              <w:spacing w:after="0" w:line="240" w:lineRule="auto"/>
              <w:jc w:val="center"/>
              <w:rPr>
                <w:rFonts w:ascii="Arial" w:eastAsia="Times New Roman" w:hAnsi="Arial" w:cs="Arial"/>
                <w:sz w:val="20"/>
                <w:szCs w:val="20"/>
                <w:lang w:eastAsia="ru-RU"/>
              </w:rPr>
            </w:pPr>
            <w:r w:rsidRPr="00841FEC">
              <w:rPr>
                <w:rFonts w:ascii="Arial" w:eastAsia="Times New Roman" w:hAnsi="Arial" w:cs="Arial"/>
                <w:sz w:val="20"/>
                <w:szCs w:val="20"/>
                <w:lang w:eastAsia="ru-RU"/>
              </w:rPr>
              <w:t>2,31</w:t>
            </w:r>
          </w:p>
        </w:tc>
      </w:tr>
      <w:tr w:rsidR="00841FEC" w:rsidRPr="004C0727" w14:paraId="0D2FB17F" w14:textId="77777777" w:rsidTr="002D4B40">
        <w:trPr>
          <w:trHeight w:val="227"/>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3EA64EF4" w14:textId="77777777" w:rsidR="00841FEC" w:rsidRPr="00841FEC" w:rsidRDefault="00841FEC" w:rsidP="00841FEC">
            <w:pPr>
              <w:spacing w:after="0" w:line="240" w:lineRule="auto"/>
              <w:rPr>
                <w:rFonts w:ascii="Arial" w:eastAsia="Times New Roman" w:hAnsi="Arial" w:cs="Arial"/>
                <w:sz w:val="20"/>
                <w:szCs w:val="20"/>
                <w:lang w:eastAsia="ru-RU"/>
              </w:rPr>
            </w:pPr>
            <w:r w:rsidRPr="00841FEC">
              <w:rPr>
                <w:rFonts w:ascii="Arial" w:eastAsia="Times New Roman" w:hAnsi="Arial" w:cs="Arial"/>
                <w:sz w:val="20"/>
                <w:szCs w:val="20"/>
                <w:lang w:eastAsia="ru-RU"/>
              </w:rPr>
              <w:t>Опасные отходы</w:t>
            </w:r>
          </w:p>
        </w:tc>
      </w:tr>
      <w:tr w:rsidR="00841FEC" w:rsidRPr="004C0727" w14:paraId="41FC8E30" w14:textId="77777777" w:rsidTr="002D4B40">
        <w:trPr>
          <w:trHeight w:val="227"/>
        </w:trPr>
        <w:tc>
          <w:tcPr>
            <w:tcW w:w="2280" w:type="pct"/>
            <w:tcBorders>
              <w:top w:val="nil"/>
              <w:left w:val="single" w:sz="4" w:space="0" w:color="auto"/>
              <w:bottom w:val="single" w:sz="4" w:space="0" w:color="auto"/>
              <w:right w:val="single" w:sz="4" w:space="0" w:color="auto"/>
            </w:tcBorders>
            <w:vAlign w:val="center"/>
            <w:hideMark/>
          </w:tcPr>
          <w:p w14:paraId="79B91A38" w14:textId="77777777" w:rsidR="00841FEC" w:rsidRPr="00841FEC" w:rsidRDefault="00841FEC" w:rsidP="00841FEC">
            <w:pPr>
              <w:spacing w:after="0" w:line="240" w:lineRule="auto"/>
              <w:rPr>
                <w:rFonts w:ascii="Arial" w:eastAsia="Times New Roman" w:hAnsi="Arial" w:cs="Arial"/>
                <w:sz w:val="20"/>
                <w:szCs w:val="20"/>
                <w:lang w:eastAsia="ru-RU"/>
              </w:rPr>
            </w:pPr>
            <w:r w:rsidRPr="00841FEC">
              <w:rPr>
                <w:rFonts w:ascii="Arial" w:eastAsia="Times New Roman" w:hAnsi="Arial" w:cs="Arial"/>
                <w:sz w:val="20"/>
                <w:szCs w:val="20"/>
                <w:lang w:eastAsia="ru-RU"/>
              </w:rPr>
              <w:t>Промасленная ветошь</w:t>
            </w:r>
          </w:p>
        </w:tc>
        <w:tc>
          <w:tcPr>
            <w:tcW w:w="1858" w:type="pct"/>
            <w:tcBorders>
              <w:top w:val="nil"/>
              <w:left w:val="nil"/>
              <w:bottom w:val="single" w:sz="4" w:space="0" w:color="auto"/>
              <w:right w:val="single" w:sz="4" w:space="0" w:color="auto"/>
            </w:tcBorders>
            <w:vAlign w:val="center"/>
            <w:hideMark/>
          </w:tcPr>
          <w:p w14:paraId="4D2FC251" w14:textId="77777777" w:rsidR="00841FEC" w:rsidRPr="00841FEC" w:rsidRDefault="00841FEC" w:rsidP="00841FEC">
            <w:pPr>
              <w:spacing w:after="0" w:line="240" w:lineRule="auto"/>
              <w:rPr>
                <w:rFonts w:ascii="Arial" w:eastAsia="Times New Roman" w:hAnsi="Arial" w:cs="Arial"/>
                <w:sz w:val="20"/>
                <w:szCs w:val="20"/>
                <w:lang w:eastAsia="ru-RU"/>
              </w:rPr>
            </w:pPr>
            <w:r w:rsidRPr="00841FEC">
              <w:rPr>
                <w:rFonts w:ascii="Arial" w:eastAsia="Times New Roman" w:hAnsi="Arial" w:cs="Arial"/>
                <w:sz w:val="20"/>
                <w:szCs w:val="20"/>
                <w:lang w:eastAsia="ru-RU"/>
              </w:rPr>
              <w:t> </w:t>
            </w:r>
          </w:p>
        </w:tc>
        <w:tc>
          <w:tcPr>
            <w:tcW w:w="862" w:type="pct"/>
            <w:tcBorders>
              <w:top w:val="nil"/>
              <w:left w:val="nil"/>
              <w:bottom w:val="single" w:sz="4" w:space="0" w:color="auto"/>
              <w:right w:val="single" w:sz="4" w:space="0" w:color="auto"/>
            </w:tcBorders>
            <w:vAlign w:val="center"/>
            <w:hideMark/>
          </w:tcPr>
          <w:p w14:paraId="3C3E6D86" w14:textId="77777777" w:rsidR="00841FEC" w:rsidRPr="00841FEC" w:rsidRDefault="00841FEC" w:rsidP="00841FEC">
            <w:pPr>
              <w:spacing w:after="0" w:line="240" w:lineRule="auto"/>
              <w:jc w:val="center"/>
              <w:rPr>
                <w:rFonts w:ascii="Arial" w:eastAsia="Times New Roman" w:hAnsi="Arial" w:cs="Arial"/>
                <w:sz w:val="20"/>
                <w:szCs w:val="20"/>
                <w:lang w:eastAsia="ru-RU"/>
              </w:rPr>
            </w:pPr>
            <w:r w:rsidRPr="00841FEC">
              <w:rPr>
                <w:rFonts w:ascii="Arial" w:eastAsia="Times New Roman" w:hAnsi="Arial" w:cs="Arial"/>
                <w:sz w:val="20"/>
                <w:szCs w:val="20"/>
                <w:lang w:eastAsia="ru-RU"/>
              </w:rPr>
              <w:t>0,0381</w:t>
            </w:r>
          </w:p>
        </w:tc>
      </w:tr>
      <w:tr w:rsidR="00841FEC" w:rsidRPr="004C0727" w14:paraId="20DDF592" w14:textId="77777777" w:rsidTr="002D4B40">
        <w:trPr>
          <w:trHeight w:val="227"/>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10E79F7B" w14:textId="77777777" w:rsidR="00841FEC" w:rsidRPr="00841FEC" w:rsidRDefault="00841FEC" w:rsidP="00841FEC">
            <w:pPr>
              <w:spacing w:after="0" w:line="240" w:lineRule="auto"/>
              <w:rPr>
                <w:rFonts w:ascii="Arial" w:eastAsia="Times New Roman" w:hAnsi="Arial" w:cs="Arial"/>
                <w:sz w:val="20"/>
                <w:szCs w:val="20"/>
                <w:lang w:eastAsia="ru-RU"/>
              </w:rPr>
            </w:pPr>
            <w:r w:rsidRPr="00841FEC">
              <w:rPr>
                <w:rFonts w:ascii="Arial" w:eastAsia="Times New Roman" w:hAnsi="Arial" w:cs="Arial"/>
                <w:sz w:val="20"/>
                <w:szCs w:val="20"/>
                <w:lang w:eastAsia="ru-RU"/>
              </w:rPr>
              <w:t>Не опасные отходы</w:t>
            </w:r>
          </w:p>
        </w:tc>
      </w:tr>
      <w:tr w:rsidR="00841FEC" w:rsidRPr="004C0727" w14:paraId="79E821FA" w14:textId="77777777" w:rsidTr="002D4B40">
        <w:trPr>
          <w:trHeight w:val="227"/>
        </w:trPr>
        <w:tc>
          <w:tcPr>
            <w:tcW w:w="2280" w:type="pct"/>
            <w:tcBorders>
              <w:top w:val="nil"/>
              <w:left w:val="single" w:sz="4" w:space="0" w:color="auto"/>
              <w:bottom w:val="single" w:sz="4" w:space="0" w:color="auto"/>
              <w:right w:val="single" w:sz="4" w:space="0" w:color="auto"/>
            </w:tcBorders>
            <w:vAlign w:val="center"/>
            <w:hideMark/>
          </w:tcPr>
          <w:p w14:paraId="7E22AB3E" w14:textId="77777777" w:rsidR="00841FEC" w:rsidRPr="00841FEC" w:rsidRDefault="00841FEC" w:rsidP="00841FEC">
            <w:pPr>
              <w:spacing w:after="0" w:line="240" w:lineRule="auto"/>
              <w:rPr>
                <w:rFonts w:ascii="Arial" w:eastAsia="Times New Roman" w:hAnsi="Arial" w:cs="Arial"/>
                <w:sz w:val="20"/>
                <w:szCs w:val="20"/>
                <w:lang w:eastAsia="ru-RU"/>
              </w:rPr>
            </w:pPr>
            <w:r w:rsidRPr="00841FEC">
              <w:rPr>
                <w:rFonts w:ascii="Arial" w:eastAsia="Times New Roman" w:hAnsi="Arial" w:cs="Arial"/>
                <w:sz w:val="20"/>
                <w:szCs w:val="20"/>
                <w:lang w:eastAsia="ru-RU"/>
              </w:rPr>
              <w:t>Огарки сварочных электродов</w:t>
            </w:r>
          </w:p>
        </w:tc>
        <w:tc>
          <w:tcPr>
            <w:tcW w:w="1858" w:type="pct"/>
            <w:tcBorders>
              <w:top w:val="nil"/>
              <w:left w:val="nil"/>
              <w:bottom w:val="single" w:sz="4" w:space="0" w:color="auto"/>
              <w:right w:val="single" w:sz="4" w:space="0" w:color="auto"/>
            </w:tcBorders>
            <w:vAlign w:val="center"/>
            <w:hideMark/>
          </w:tcPr>
          <w:p w14:paraId="13105520" w14:textId="77777777" w:rsidR="00841FEC" w:rsidRPr="00841FEC" w:rsidRDefault="00841FEC" w:rsidP="00841FEC">
            <w:pPr>
              <w:spacing w:after="0" w:line="240" w:lineRule="auto"/>
              <w:rPr>
                <w:rFonts w:ascii="Arial" w:eastAsia="Times New Roman" w:hAnsi="Arial" w:cs="Arial"/>
                <w:sz w:val="20"/>
                <w:szCs w:val="20"/>
                <w:lang w:eastAsia="ru-RU"/>
              </w:rPr>
            </w:pPr>
            <w:r w:rsidRPr="00841FEC">
              <w:rPr>
                <w:rFonts w:ascii="Arial" w:eastAsia="Times New Roman" w:hAnsi="Arial" w:cs="Arial"/>
                <w:sz w:val="20"/>
                <w:szCs w:val="20"/>
                <w:lang w:eastAsia="ru-RU"/>
              </w:rPr>
              <w:t> </w:t>
            </w:r>
          </w:p>
        </w:tc>
        <w:tc>
          <w:tcPr>
            <w:tcW w:w="862" w:type="pct"/>
            <w:tcBorders>
              <w:top w:val="nil"/>
              <w:left w:val="nil"/>
              <w:bottom w:val="single" w:sz="4" w:space="0" w:color="auto"/>
              <w:right w:val="single" w:sz="4" w:space="0" w:color="auto"/>
            </w:tcBorders>
            <w:vAlign w:val="center"/>
            <w:hideMark/>
          </w:tcPr>
          <w:p w14:paraId="749E59CE" w14:textId="77777777" w:rsidR="00841FEC" w:rsidRPr="00841FEC" w:rsidRDefault="00841FEC" w:rsidP="00841FEC">
            <w:pPr>
              <w:spacing w:after="0" w:line="240" w:lineRule="auto"/>
              <w:jc w:val="center"/>
              <w:rPr>
                <w:rFonts w:ascii="Arial" w:eastAsia="Times New Roman" w:hAnsi="Arial" w:cs="Arial"/>
                <w:sz w:val="20"/>
                <w:szCs w:val="20"/>
                <w:lang w:eastAsia="ru-RU"/>
              </w:rPr>
            </w:pPr>
            <w:r w:rsidRPr="00841FEC">
              <w:rPr>
                <w:rFonts w:ascii="Arial" w:eastAsia="Times New Roman" w:hAnsi="Arial" w:cs="Arial"/>
                <w:sz w:val="20"/>
                <w:szCs w:val="20"/>
                <w:lang w:eastAsia="ru-RU"/>
              </w:rPr>
              <w:t>0,003</w:t>
            </w:r>
          </w:p>
        </w:tc>
      </w:tr>
      <w:tr w:rsidR="00841FEC" w:rsidRPr="004C0727" w14:paraId="418B1B3B" w14:textId="77777777" w:rsidTr="002D4B40">
        <w:trPr>
          <w:trHeight w:val="227"/>
        </w:trPr>
        <w:tc>
          <w:tcPr>
            <w:tcW w:w="2280" w:type="pct"/>
            <w:tcBorders>
              <w:top w:val="nil"/>
              <w:left w:val="single" w:sz="4" w:space="0" w:color="auto"/>
              <w:bottom w:val="single" w:sz="4" w:space="0" w:color="auto"/>
              <w:right w:val="single" w:sz="4" w:space="0" w:color="auto"/>
            </w:tcBorders>
            <w:vAlign w:val="center"/>
            <w:hideMark/>
          </w:tcPr>
          <w:p w14:paraId="596C749F" w14:textId="77777777" w:rsidR="00841FEC" w:rsidRPr="00841FEC" w:rsidRDefault="00841FEC" w:rsidP="00841FEC">
            <w:pPr>
              <w:spacing w:after="0" w:line="240" w:lineRule="auto"/>
              <w:rPr>
                <w:rFonts w:ascii="Arial" w:eastAsia="Times New Roman" w:hAnsi="Arial" w:cs="Arial"/>
                <w:sz w:val="20"/>
                <w:szCs w:val="20"/>
                <w:lang w:eastAsia="ru-RU"/>
              </w:rPr>
            </w:pPr>
            <w:r w:rsidRPr="00841FEC">
              <w:rPr>
                <w:rFonts w:ascii="Arial" w:eastAsia="Times New Roman" w:hAnsi="Arial" w:cs="Arial"/>
                <w:sz w:val="20"/>
                <w:szCs w:val="20"/>
                <w:lang w:eastAsia="ru-RU"/>
              </w:rPr>
              <w:t>Строительные отходы</w:t>
            </w:r>
          </w:p>
        </w:tc>
        <w:tc>
          <w:tcPr>
            <w:tcW w:w="1858" w:type="pct"/>
            <w:tcBorders>
              <w:top w:val="nil"/>
              <w:left w:val="nil"/>
              <w:bottom w:val="single" w:sz="4" w:space="0" w:color="auto"/>
              <w:right w:val="single" w:sz="4" w:space="0" w:color="auto"/>
            </w:tcBorders>
            <w:vAlign w:val="center"/>
            <w:hideMark/>
          </w:tcPr>
          <w:p w14:paraId="30C2DAE5" w14:textId="77777777" w:rsidR="00841FEC" w:rsidRPr="00841FEC" w:rsidRDefault="00841FEC" w:rsidP="00841FEC">
            <w:pPr>
              <w:spacing w:after="0" w:line="240" w:lineRule="auto"/>
              <w:rPr>
                <w:rFonts w:ascii="Arial" w:eastAsia="Times New Roman" w:hAnsi="Arial" w:cs="Arial"/>
                <w:sz w:val="20"/>
                <w:szCs w:val="20"/>
                <w:lang w:eastAsia="ru-RU"/>
              </w:rPr>
            </w:pPr>
            <w:r w:rsidRPr="00841FEC">
              <w:rPr>
                <w:rFonts w:ascii="Arial" w:eastAsia="Times New Roman" w:hAnsi="Arial" w:cs="Arial"/>
                <w:sz w:val="20"/>
                <w:szCs w:val="20"/>
                <w:lang w:eastAsia="ru-RU"/>
              </w:rPr>
              <w:t> </w:t>
            </w:r>
          </w:p>
        </w:tc>
        <w:tc>
          <w:tcPr>
            <w:tcW w:w="862" w:type="pct"/>
            <w:tcBorders>
              <w:top w:val="nil"/>
              <w:left w:val="nil"/>
              <w:bottom w:val="single" w:sz="4" w:space="0" w:color="auto"/>
              <w:right w:val="single" w:sz="4" w:space="0" w:color="auto"/>
            </w:tcBorders>
            <w:vAlign w:val="center"/>
            <w:hideMark/>
          </w:tcPr>
          <w:p w14:paraId="3E544295" w14:textId="77777777" w:rsidR="00841FEC" w:rsidRPr="00841FEC" w:rsidRDefault="00841FEC" w:rsidP="00841FEC">
            <w:pPr>
              <w:spacing w:after="0" w:line="240" w:lineRule="auto"/>
              <w:jc w:val="center"/>
              <w:rPr>
                <w:rFonts w:ascii="Arial" w:eastAsia="Times New Roman" w:hAnsi="Arial" w:cs="Arial"/>
                <w:sz w:val="20"/>
                <w:szCs w:val="20"/>
                <w:lang w:eastAsia="ru-RU"/>
              </w:rPr>
            </w:pPr>
            <w:r w:rsidRPr="00841FEC">
              <w:rPr>
                <w:rFonts w:ascii="Arial" w:eastAsia="Times New Roman" w:hAnsi="Arial" w:cs="Arial"/>
                <w:sz w:val="20"/>
                <w:szCs w:val="20"/>
                <w:lang w:eastAsia="ru-RU"/>
              </w:rPr>
              <w:t>1,00</w:t>
            </w:r>
          </w:p>
        </w:tc>
      </w:tr>
      <w:tr w:rsidR="00841FEC" w:rsidRPr="004C0727" w14:paraId="7435B396" w14:textId="77777777" w:rsidTr="002D4B40">
        <w:trPr>
          <w:trHeight w:val="227"/>
        </w:trPr>
        <w:tc>
          <w:tcPr>
            <w:tcW w:w="2280" w:type="pct"/>
            <w:tcBorders>
              <w:top w:val="nil"/>
              <w:left w:val="single" w:sz="4" w:space="0" w:color="auto"/>
              <w:bottom w:val="single" w:sz="4" w:space="0" w:color="auto"/>
              <w:right w:val="single" w:sz="4" w:space="0" w:color="auto"/>
            </w:tcBorders>
            <w:vAlign w:val="center"/>
            <w:hideMark/>
          </w:tcPr>
          <w:p w14:paraId="10A07CC1" w14:textId="77777777" w:rsidR="00841FEC" w:rsidRPr="00841FEC" w:rsidRDefault="00841FEC" w:rsidP="00841FEC">
            <w:pPr>
              <w:spacing w:after="0" w:line="240" w:lineRule="auto"/>
              <w:rPr>
                <w:rFonts w:ascii="Arial" w:eastAsia="Times New Roman" w:hAnsi="Arial" w:cs="Arial"/>
                <w:sz w:val="20"/>
                <w:szCs w:val="20"/>
                <w:lang w:eastAsia="ru-RU"/>
              </w:rPr>
            </w:pPr>
            <w:r w:rsidRPr="00841FEC">
              <w:rPr>
                <w:rFonts w:ascii="Arial" w:eastAsia="Times New Roman" w:hAnsi="Arial" w:cs="Arial"/>
                <w:sz w:val="20"/>
                <w:szCs w:val="20"/>
                <w:lang w:eastAsia="ru-RU"/>
              </w:rPr>
              <w:t>Металлолом</w:t>
            </w:r>
          </w:p>
        </w:tc>
        <w:tc>
          <w:tcPr>
            <w:tcW w:w="1858" w:type="pct"/>
            <w:tcBorders>
              <w:top w:val="nil"/>
              <w:left w:val="nil"/>
              <w:bottom w:val="single" w:sz="4" w:space="0" w:color="auto"/>
              <w:right w:val="single" w:sz="4" w:space="0" w:color="auto"/>
            </w:tcBorders>
            <w:vAlign w:val="center"/>
            <w:hideMark/>
          </w:tcPr>
          <w:p w14:paraId="77DEB52D" w14:textId="77777777" w:rsidR="00841FEC" w:rsidRPr="00841FEC" w:rsidRDefault="00841FEC" w:rsidP="00841FEC">
            <w:pPr>
              <w:spacing w:after="0" w:line="240" w:lineRule="auto"/>
              <w:rPr>
                <w:rFonts w:ascii="Arial" w:eastAsia="Times New Roman" w:hAnsi="Arial" w:cs="Arial"/>
                <w:sz w:val="20"/>
                <w:szCs w:val="20"/>
                <w:lang w:eastAsia="ru-RU"/>
              </w:rPr>
            </w:pPr>
            <w:r w:rsidRPr="00841FEC">
              <w:rPr>
                <w:rFonts w:ascii="Arial" w:eastAsia="Times New Roman" w:hAnsi="Arial" w:cs="Arial"/>
                <w:sz w:val="20"/>
                <w:szCs w:val="20"/>
                <w:lang w:eastAsia="ru-RU"/>
              </w:rPr>
              <w:t> </w:t>
            </w:r>
          </w:p>
        </w:tc>
        <w:tc>
          <w:tcPr>
            <w:tcW w:w="862" w:type="pct"/>
            <w:tcBorders>
              <w:top w:val="nil"/>
              <w:left w:val="nil"/>
              <w:bottom w:val="single" w:sz="4" w:space="0" w:color="auto"/>
              <w:right w:val="single" w:sz="4" w:space="0" w:color="auto"/>
            </w:tcBorders>
            <w:vAlign w:val="center"/>
            <w:hideMark/>
          </w:tcPr>
          <w:p w14:paraId="35D980F9" w14:textId="77777777" w:rsidR="00841FEC" w:rsidRPr="00841FEC" w:rsidRDefault="00841FEC" w:rsidP="00841FEC">
            <w:pPr>
              <w:spacing w:after="0" w:line="240" w:lineRule="auto"/>
              <w:jc w:val="center"/>
              <w:rPr>
                <w:rFonts w:ascii="Arial" w:eastAsia="Times New Roman" w:hAnsi="Arial" w:cs="Arial"/>
                <w:sz w:val="20"/>
                <w:szCs w:val="20"/>
                <w:lang w:eastAsia="ru-RU"/>
              </w:rPr>
            </w:pPr>
            <w:r w:rsidRPr="00841FEC">
              <w:rPr>
                <w:rFonts w:ascii="Arial" w:eastAsia="Times New Roman" w:hAnsi="Arial" w:cs="Arial"/>
                <w:sz w:val="20"/>
                <w:szCs w:val="20"/>
                <w:lang w:eastAsia="ru-RU"/>
              </w:rPr>
              <w:t>2,00</w:t>
            </w:r>
          </w:p>
        </w:tc>
      </w:tr>
      <w:tr w:rsidR="00841FEC" w:rsidRPr="004C0727" w14:paraId="399E1048" w14:textId="77777777" w:rsidTr="002D4B40">
        <w:trPr>
          <w:trHeight w:val="227"/>
        </w:trPr>
        <w:tc>
          <w:tcPr>
            <w:tcW w:w="2280" w:type="pct"/>
            <w:tcBorders>
              <w:top w:val="nil"/>
              <w:left w:val="single" w:sz="4" w:space="0" w:color="auto"/>
              <w:bottom w:val="single" w:sz="4" w:space="0" w:color="auto"/>
              <w:right w:val="single" w:sz="4" w:space="0" w:color="auto"/>
            </w:tcBorders>
            <w:vAlign w:val="center"/>
            <w:hideMark/>
          </w:tcPr>
          <w:p w14:paraId="4B37673F" w14:textId="77777777" w:rsidR="00841FEC" w:rsidRPr="00841FEC" w:rsidRDefault="00841FEC" w:rsidP="00841FEC">
            <w:pPr>
              <w:spacing w:after="0" w:line="240" w:lineRule="auto"/>
              <w:rPr>
                <w:rFonts w:ascii="Arial" w:eastAsia="Times New Roman" w:hAnsi="Arial" w:cs="Arial"/>
                <w:sz w:val="20"/>
                <w:szCs w:val="20"/>
                <w:lang w:eastAsia="ru-RU"/>
              </w:rPr>
            </w:pPr>
            <w:r w:rsidRPr="00841FEC">
              <w:rPr>
                <w:rFonts w:ascii="Arial" w:eastAsia="Times New Roman" w:hAnsi="Arial" w:cs="Arial"/>
                <w:sz w:val="20"/>
                <w:szCs w:val="20"/>
                <w:lang w:eastAsia="ru-RU"/>
              </w:rPr>
              <w:t>Твердо-бытовые отходы</w:t>
            </w:r>
          </w:p>
        </w:tc>
        <w:tc>
          <w:tcPr>
            <w:tcW w:w="1858" w:type="pct"/>
            <w:tcBorders>
              <w:top w:val="nil"/>
              <w:left w:val="nil"/>
              <w:bottom w:val="single" w:sz="4" w:space="0" w:color="auto"/>
              <w:right w:val="single" w:sz="4" w:space="0" w:color="auto"/>
            </w:tcBorders>
            <w:vAlign w:val="center"/>
            <w:hideMark/>
          </w:tcPr>
          <w:p w14:paraId="2780A924" w14:textId="77777777" w:rsidR="00841FEC" w:rsidRPr="00841FEC" w:rsidRDefault="00841FEC" w:rsidP="00841FEC">
            <w:pPr>
              <w:spacing w:after="0" w:line="240" w:lineRule="auto"/>
              <w:rPr>
                <w:rFonts w:ascii="Arial" w:eastAsia="Times New Roman" w:hAnsi="Arial" w:cs="Arial"/>
                <w:sz w:val="20"/>
                <w:szCs w:val="20"/>
                <w:lang w:eastAsia="ru-RU"/>
              </w:rPr>
            </w:pPr>
            <w:r w:rsidRPr="00841FEC">
              <w:rPr>
                <w:rFonts w:ascii="Arial" w:eastAsia="Times New Roman" w:hAnsi="Arial" w:cs="Arial"/>
                <w:sz w:val="20"/>
                <w:szCs w:val="20"/>
                <w:lang w:eastAsia="ru-RU"/>
              </w:rPr>
              <w:t> </w:t>
            </w:r>
          </w:p>
        </w:tc>
        <w:tc>
          <w:tcPr>
            <w:tcW w:w="862" w:type="pct"/>
            <w:tcBorders>
              <w:top w:val="nil"/>
              <w:left w:val="nil"/>
              <w:bottom w:val="single" w:sz="4" w:space="0" w:color="auto"/>
              <w:right w:val="single" w:sz="4" w:space="0" w:color="auto"/>
            </w:tcBorders>
            <w:vAlign w:val="center"/>
            <w:hideMark/>
          </w:tcPr>
          <w:p w14:paraId="0DE587F9" w14:textId="77777777" w:rsidR="00841FEC" w:rsidRPr="00841FEC" w:rsidRDefault="00841FEC" w:rsidP="00841FEC">
            <w:pPr>
              <w:spacing w:after="0" w:line="240" w:lineRule="auto"/>
              <w:jc w:val="center"/>
              <w:rPr>
                <w:rFonts w:ascii="Arial" w:eastAsia="Times New Roman" w:hAnsi="Arial" w:cs="Arial"/>
                <w:sz w:val="20"/>
                <w:szCs w:val="20"/>
                <w:lang w:eastAsia="ru-RU"/>
              </w:rPr>
            </w:pPr>
            <w:r w:rsidRPr="00841FEC">
              <w:rPr>
                <w:rFonts w:ascii="Arial" w:eastAsia="Times New Roman" w:hAnsi="Arial" w:cs="Arial"/>
                <w:sz w:val="20"/>
                <w:szCs w:val="20"/>
                <w:lang w:eastAsia="ru-RU"/>
              </w:rPr>
              <w:t>2,31</w:t>
            </w:r>
          </w:p>
        </w:tc>
      </w:tr>
    </w:tbl>
    <w:p w14:paraId="6DA6242E" w14:textId="77777777" w:rsidR="00841FEC" w:rsidRPr="00841FEC" w:rsidRDefault="00841FEC" w:rsidP="00B44671">
      <w:pPr>
        <w:pStyle w:val="a3"/>
        <w:rPr>
          <w:rFonts w:ascii="Times New Roman" w:hAnsi="Times New Roman" w:cs="Times New Roman"/>
          <w:color w:val="EE0000"/>
          <w:sz w:val="24"/>
          <w:szCs w:val="24"/>
        </w:rPr>
      </w:pPr>
    </w:p>
    <w:p w14:paraId="68A1C497" w14:textId="77777777" w:rsidR="00911450" w:rsidRPr="00841FEC" w:rsidRDefault="00911450" w:rsidP="00B44671">
      <w:pPr>
        <w:pStyle w:val="a3"/>
        <w:rPr>
          <w:rFonts w:ascii="Times New Roman" w:hAnsi="Times New Roman" w:cs="Times New Roman"/>
          <w:color w:val="EE0000"/>
          <w:sz w:val="20"/>
          <w:szCs w:val="20"/>
        </w:rPr>
      </w:pPr>
    </w:p>
    <w:p w14:paraId="59175893" w14:textId="77777777" w:rsidR="000726D8" w:rsidRPr="00841FEC" w:rsidRDefault="000726D8" w:rsidP="000726D8">
      <w:pPr>
        <w:pStyle w:val="a3"/>
        <w:rPr>
          <w:rFonts w:ascii="Times New Roman" w:hAnsi="Times New Roman" w:cs="Times New Roman"/>
          <w:color w:val="EE0000"/>
          <w:sz w:val="24"/>
          <w:szCs w:val="24"/>
        </w:rPr>
      </w:pPr>
    </w:p>
    <w:p w14:paraId="47C6C320" w14:textId="23DB9E20" w:rsidR="009618E0" w:rsidRPr="00841FEC" w:rsidRDefault="009618E0" w:rsidP="00B44671">
      <w:pPr>
        <w:spacing w:line="240" w:lineRule="auto"/>
        <w:jc w:val="both"/>
        <w:rPr>
          <w:rFonts w:ascii="Times New Roman" w:hAnsi="Times New Roman" w:cs="Times New Roman"/>
          <w:color w:val="EE0000"/>
        </w:rPr>
      </w:pPr>
    </w:p>
    <w:sectPr w:rsidR="009618E0" w:rsidRPr="00841FEC">
      <w:headerReference w:type="default" r:id="rId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9F7383" w14:textId="77777777" w:rsidR="008C64C9" w:rsidRDefault="008C64C9">
      <w:pPr>
        <w:spacing w:after="0" w:line="240" w:lineRule="auto"/>
      </w:pPr>
      <w:r>
        <w:separator/>
      </w:r>
    </w:p>
  </w:endnote>
  <w:endnote w:type="continuationSeparator" w:id="0">
    <w:p w14:paraId="54E670F6" w14:textId="77777777" w:rsidR="008C64C9" w:rsidRDefault="008C64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B6623C" w14:textId="77777777" w:rsidR="008C64C9" w:rsidRDefault="008C64C9">
      <w:pPr>
        <w:spacing w:after="0" w:line="240" w:lineRule="auto"/>
      </w:pPr>
      <w:r>
        <w:separator/>
      </w:r>
    </w:p>
  </w:footnote>
  <w:footnote w:type="continuationSeparator" w:id="0">
    <w:p w14:paraId="68DB9CC1" w14:textId="77777777" w:rsidR="008C64C9" w:rsidRDefault="008C64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35550B" w14:textId="77777777" w:rsidR="00B44671" w:rsidRPr="00DB3F70" w:rsidRDefault="00B44671" w:rsidP="00A32E3F">
    <w:pPr>
      <w:pBdr>
        <w:bottom w:val="single" w:sz="4" w:space="1" w:color="auto"/>
      </w:pBdr>
      <w:tabs>
        <w:tab w:val="center" w:pos="4153"/>
        <w:tab w:val="right" w:pos="9356"/>
      </w:tabs>
      <w:spacing w:before="120" w:line="240" w:lineRule="auto"/>
      <w:ind w:right="-1"/>
      <w:jc w:val="both"/>
      <w:rPr>
        <w:color w:val="3AC0CB"/>
        <w:lang w:val="x-none" w:eastAsia="x-none"/>
      </w:rPr>
    </w:pPr>
    <w:r w:rsidRPr="00DB3F70">
      <w:rPr>
        <w:noProof/>
        <w:color w:val="3AC0CB"/>
      </w:rPr>
      <w:drawing>
        <wp:anchor distT="0" distB="0" distL="114300" distR="114300" simplePos="0" relativeHeight="251658240" behindDoc="0" locked="0" layoutInCell="1" allowOverlap="1" wp14:anchorId="123422B7" wp14:editId="7524795B">
          <wp:simplePos x="0" y="0"/>
          <wp:positionH relativeFrom="column">
            <wp:posOffset>0</wp:posOffset>
          </wp:positionH>
          <wp:positionV relativeFrom="paragraph">
            <wp:posOffset>-130810</wp:posOffset>
          </wp:positionV>
          <wp:extent cx="404495" cy="224155"/>
          <wp:effectExtent l="0" t="0" r="0" b="0"/>
          <wp:wrapNone/>
          <wp:docPr id="83487115" name="Рисунок 83487115" descr="logo-EC-pac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7" descr="logo-EC-pacg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04495" cy="2241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B3F70">
      <w:rPr>
        <w:b/>
        <w:color w:val="3AC0CB"/>
        <w:sz w:val="18"/>
        <w:lang w:eastAsia="x-none"/>
      </w:rPr>
      <w:t xml:space="preserve"> </w:t>
    </w:r>
    <w:r w:rsidRPr="00DB3F70">
      <w:rPr>
        <w:b/>
        <w:color w:val="3AC0CB"/>
        <w:sz w:val="18"/>
        <w:lang w:val="x-none" w:eastAsia="x-none"/>
      </w:rPr>
      <w:t>ТОО “ Инженерный центр”</w:t>
    </w:r>
    <w:r w:rsidRPr="00DB3F70">
      <w:rPr>
        <w:noProof/>
        <w:color w:val="3AC0CB"/>
        <w:lang w:val="x-none" w:eastAsia="x-none"/>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05D78"/>
    <w:multiLevelType w:val="hybridMultilevel"/>
    <w:tmpl w:val="F8743A6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 w15:restartNumberingAfterBreak="0">
    <w:nsid w:val="049B580D"/>
    <w:multiLevelType w:val="hybridMultilevel"/>
    <w:tmpl w:val="C78614A4"/>
    <w:lvl w:ilvl="0" w:tplc="5CB86B7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04FB2F88"/>
    <w:multiLevelType w:val="hybridMultilevel"/>
    <w:tmpl w:val="8850D1C2"/>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
      <w:lvlJc w:val="left"/>
      <w:pPr>
        <w:tabs>
          <w:tab w:val="num" w:pos="1440"/>
        </w:tabs>
        <w:ind w:left="1440" w:hanging="360"/>
      </w:pPr>
      <w:rPr>
        <w:rFonts w:ascii="Symbol" w:hAnsi="Symbol" w:hint="default"/>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3" w15:restartNumberingAfterBreak="0">
    <w:nsid w:val="20FF1168"/>
    <w:multiLevelType w:val="hybridMultilevel"/>
    <w:tmpl w:val="04CC76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3066548"/>
    <w:multiLevelType w:val="hybridMultilevel"/>
    <w:tmpl w:val="B2AC01C6"/>
    <w:name w:val="Нумерованный список 17"/>
    <w:lvl w:ilvl="0" w:tplc="CC9ABE18">
      <w:start w:val="1"/>
      <w:numFmt w:val="bullet"/>
      <w:lvlText w:val=""/>
      <w:lvlJc w:val="left"/>
      <w:pPr>
        <w:ind w:left="1440" w:hanging="360"/>
      </w:pPr>
      <w:rPr>
        <w:rFonts w:ascii="Symbol" w:hAnsi="Symbol" w:hint="default"/>
      </w:rPr>
    </w:lvl>
    <w:lvl w:ilvl="1" w:tplc="4CCC99A8" w:tentative="1">
      <w:start w:val="1"/>
      <w:numFmt w:val="bullet"/>
      <w:lvlText w:val="o"/>
      <w:lvlJc w:val="left"/>
      <w:pPr>
        <w:ind w:left="2160" w:hanging="360"/>
      </w:pPr>
      <w:rPr>
        <w:rFonts w:ascii="Courier New" w:hAnsi="Courier New" w:cs="Courier New" w:hint="default"/>
      </w:rPr>
    </w:lvl>
    <w:lvl w:ilvl="2" w:tplc="2BF4856E" w:tentative="1">
      <w:start w:val="1"/>
      <w:numFmt w:val="bullet"/>
      <w:lvlText w:val=""/>
      <w:lvlJc w:val="left"/>
      <w:pPr>
        <w:ind w:left="2880" w:hanging="360"/>
      </w:pPr>
      <w:rPr>
        <w:rFonts w:ascii="Wingdings" w:hAnsi="Wingdings" w:hint="default"/>
      </w:rPr>
    </w:lvl>
    <w:lvl w:ilvl="3" w:tplc="75FCABCA" w:tentative="1">
      <w:start w:val="1"/>
      <w:numFmt w:val="bullet"/>
      <w:lvlText w:val=""/>
      <w:lvlJc w:val="left"/>
      <w:pPr>
        <w:ind w:left="3600" w:hanging="360"/>
      </w:pPr>
      <w:rPr>
        <w:rFonts w:ascii="Symbol" w:hAnsi="Symbol" w:hint="default"/>
      </w:rPr>
    </w:lvl>
    <w:lvl w:ilvl="4" w:tplc="E686438C" w:tentative="1">
      <w:start w:val="1"/>
      <w:numFmt w:val="bullet"/>
      <w:lvlText w:val="o"/>
      <w:lvlJc w:val="left"/>
      <w:pPr>
        <w:ind w:left="4320" w:hanging="360"/>
      </w:pPr>
      <w:rPr>
        <w:rFonts w:ascii="Courier New" w:hAnsi="Courier New" w:cs="Courier New" w:hint="default"/>
      </w:rPr>
    </w:lvl>
    <w:lvl w:ilvl="5" w:tplc="BF78143A" w:tentative="1">
      <w:start w:val="1"/>
      <w:numFmt w:val="bullet"/>
      <w:lvlText w:val=""/>
      <w:lvlJc w:val="left"/>
      <w:pPr>
        <w:ind w:left="5040" w:hanging="360"/>
      </w:pPr>
      <w:rPr>
        <w:rFonts w:ascii="Wingdings" w:hAnsi="Wingdings" w:hint="default"/>
      </w:rPr>
    </w:lvl>
    <w:lvl w:ilvl="6" w:tplc="6854DE9A" w:tentative="1">
      <w:start w:val="1"/>
      <w:numFmt w:val="bullet"/>
      <w:lvlText w:val=""/>
      <w:lvlJc w:val="left"/>
      <w:pPr>
        <w:ind w:left="5760" w:hanging="360"/>
      </w:pPr>
      <w:rPr>
        <w:rFonts w:ascii="Symbol" w:hAnsi="Symbol" w:hint="default"/>
      </w:rPr>
    </w:lvl>
    <w:lvl w:ilvl="7" w:tplc="7E8405D2" w:tentative="1">
      <w:start w:val="1"/>
      <w:numFmt w:val="bullet"/>
      <w:lvlText w:val="o"/>
      <w:lvlJc w:val="left"/>
      <w:pPr>
        <w:ind w:left="6480" w:hanging="360"/>
      </w:pPr>
      <w:rPr>
        <w:rFonts w:ascii="Courier New" w:hAnsi="Courier New" w:cs="Courier New" w:hint="default"/>
      </w:rPr>
    </w:lvl>
    <w:lvl w:ilvl="8" w:tplc="AFF4C0AC" w:tentative="1">
      <w:start w:val="1"/>
      <w:numFmt w:val="bullet"/>
      <w:lvlText w:val=""/>
      <w:lvlJc w:val="left"/>
      <w:pPr>
        <w:ind w:left="7200" w:hanging="360"/>
      </w:pPr>
      <w:rPr>
        <w:rFonts w:ascii="Wingdings" w:hAnsi="Wingdings" w:hint="default"/>
      </w:rPr>
    </w:lvl>
  </w:abstractNum>
  <w:abstractNum w:abstractNumId="5" w15:restartNumberingAfterBreak="0">
    <w:nsid w:val="3A452EC2"/>
    <w:multiLevelType w:val="hybridMultilevel"/>
    <w:tmpl w:val="255A5F62"/>
    <w:lvl w:ilvl="0" w:tplc="1442A726">
      <w:numFmt w:val="bullet"/>
      <w:lvlText w:val="-"/>
      <w:lvlJc w:val="left"/>
      <w:pPr>
        <w:ind w:left="1457" w:hanging="360"/>
      </w:pPr>
      <w:rPr>
        <w:rFonts w:hint="default"/>
        <w:b w:val="0"/>
        <w:bCs w:val="0"/>
        <w:i w:val="0"/>
        <w:iCs w:val="0"/>
        <w:sz w:val="20"/>
        <w:szCs w:val="20"/>
      </w:rPr>
    </w:lvl>
    <w:lvl w:ilvl="1" w:tplc="04190003" w:tentative="1">
      <w:start w:val="1"/>
      <w:numFmt w:val="bullet"/>
      <w:lvlText w:val="o"/>
      <w:lvlJc w:val="left"/>
      <w:pPr>
        <w:ind w:left="2177" w:hanging="360"/>
      </w:pPr>
      <w:rPr>
        <w:rFonts w:ascii="Courier New" w:hAnsi="Courier New" w:cs="Courier New" w:hint="default"/>
      </w:rPr>
    </w:lvl>
    <w:lvl w:ilvl="2" w:tplc="04190005" w:tentative="1">
      <w:start w:val="1"/>
      <w:numFmt w:val="bullet"/>
      <w:lvlText w:val=""/>
      <w:lvlJc w:val="left"/>
      <w:pPr>
        <w:ind w:left="2897" w:hanging="360"/>
      </w:pPr>
      <w:rPr>
        <w:rFonts w:ascii="Wingdings" w:hAnsi="Wingdings" w:hint="default"/>
      </w:rPr>
    </w:lvl>
    <w:lvl w:ilvl="3" w:tplc="04190001" w:tentative="1">
      <w:start w:val="1"/>
      <w:numFmt w:val="bullet"/>
      <w:lvlText w:val=""/>
      <w:lvlJc w:val="left"/>
      <w:pPr>
        <w:ind w:left="3617" w:hanging="360"/>
      </w:pPr>
      <w:rPr>
        <w:rFonts w:ascii="Symbol" w:hAnsi="Symbol" w:hint="default"/>
      </w:rPr>
    </w:lvl>
    <w:lvl w:ilvl="4" w:tplc="04190003" w:tentative="1">
      <w:start w:val="1"/>
      <w:numFmt w:val="bullet"/>
      <w:lvlText w:val="o"/>
      <w:lvlJc w:val="left"/>
      <w:pPr>
        <w:ind w:left="4337" w:hanging="360"/>
      </w:pPr>
      <w:rPr>
        <w:rFonts w:ascii="Courier New" w:hAnsi="Courier New" w:cs="Courier New" w:hint="default"/>
      </w:rPr>
    </w:lvl>
    <w:lvl w:ilvl="5" w:tplc="04190005" w:tentative="1">
      <w:start w:val="1"/>
      <w:numFmt w:val="bullet"/>
      <w:lvlText w:val=""/>
      <w:lvlJc w:val="left"/>
      <w:pPr>
        <w:ind w:left="5057" w:hanging="360"/>
      </w:pPr>
      <w:rPr>
        <w:rFonts w:ascii="Wingdings" w:hAnsi="Wingdings" w:hint="default"/>
      </w:rPr>
    </w:lvl>
    <w:lvl w:ilvl="6" w:tplc="04190001" w:tentative="1">
      <w:start w:val="1"/>
      <w:numFmt w:val="bullet"/>
      <w:lvlText w:val=""/>
      <w:lvlJc w:val="left"/>
      <w:pPr>
        <w:ind w:left="5777" w:hanging="360"/>
      </w:pPr>
      <w:rPr>
        <w:rFonts w:ascii="Symbol" w:hAnsi="Symbol" w:hint="default"/>
      </w:rPr>
    </w:lvl>
    <w:lvl w:ilvl="7" w:tplc="04190003" w:tentative="1">
      <w:start w:val="1"/>
      <w:numFmt w:val="bullet"/>
      <w:lvlText w:val="o"/>
      <w:lvlJc w:val="left"/>
      <w:pPr>
        <w:ind w:left="6497" w:hanging="360"/>
      </w:pPr>
      <w:rPr>
        <w:rFonts w:ascii="Courier New" w:hAnsi="Courier New" w:cs="Courier New" w:hint="default"/>
      </w:rPr>
    </w:lvl>
    <w:lvl w:ilvl="8" w:tplc="04190005" w:tentative="1">
      <w:start w:val="1"/>
      <w:numFmt w:val="bullet"/>
      <w:lvlText w:val=""/>
      <w:lvlJc w:val="left"/>
      <w:pPr>
        <w:ind w:left="7217" w:hanging="360"/>
      </w:pPr>
      <w:rPr>
        <w:rFonts w:ascii="Wingdings" w:hAnsi="Wingdings" w:hint="default"/>
      </w:rPr>
    </w:lvl>
  </w:abstractNum>
  <w:abstractNum w:abstractNumId="6" w15:restartNumberingAfterBreak="0">
    <w:nsid w:val="44291EEB"/>
    <w:multiLevelType w:val="multilevel"/>
    <w:tmpl w:val="731EC4B0"/>
    <w:lvl w:ilvl="0">
      <w:start w:val="1"/>
      <w:numFmt w:val="decimal"/>
      <w:pStyle w:val="1"/>
      <w:suff w:val="space"/>
      <w:lvlText w:val="%1."/>
      <w:lvlJc w:val="left"/>
      <w:pPr>
        <w:ind w:left="360" w:hanging="360"/>
      </w:pPr>
      <w:rPr>
        <w:rFonts w:cs="Times New Roman"/>
      </w:rPr>
    </w:lvl>
    <w:lvl w:ilvl="1">
      <w:start w:val="1"/>
      <w:numFmt w:val="decimal"/>
      <w:suff w:val="space"/>
      <w:lvlText w:val="%1.%2."/>
      <w:lvlJc w:val="left"/>
      <w:pPr>
        <w:ind w:left="432" w:hanging="432"/>
      </w:pPr>
      <w:rPr>
        <w:rFonts w:cs="Times New Roman"/>
      </w:rPr>
    </w:lvl>
    <w:lvl w:ilvl="2">
      <w:start w:val="1"/>
      <w:numFmt w:val="decimal"/>
      <w:pStyle w:val="3"/>
      <w:suff w:val="space"/>
      <w:lvlText w:val="%1.%2.%3."/>
      <w:lvlJc w:val="left"/>
      <w:pPr>
        <w:ind w:left="1781" w:hanging="504"/>
      </w:pPr>
      <w:rPr>
        <w:rFonts w:cs="Times New Roman"/>
      </w:rPr>
    </w:lvl>
    <w:lvl w:ilvl="3">
      <w:start w:val="1"/>
      <w:numFmt w:val="decimal"/>
      <w:pStyle w:val="4"/>
      <w:suff w:val="space"/>
      <w:lvlText w:val="%1.%2.%3.%4."/>
      <w:lvlJc w:val="left"/>
      <w:pPr>
        <w:ind w:left="1074"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7" w15:restartNumberingAfterBreak="0">
    <w:nsid w:val="475B28F9"/>
    <w:multiLevelType w:val="hybridMultilevel"/>
    <w:tmpl w:val="312E04A2"/>
    <w:lvl w:ilvl="0" w:tplc="04190001">
      <w:start w:val="1"/>
      <w:numFmt w:val="bullet"/>
      <w:lvlText w:val=""/>
      <w:lvlJc w:val="left"/>
      <w:pPr>
        <w:ind w:left="1428" w:hanging="360"/>
      </w:pPr>
      <w:rPr>
        <w:rFonts w:ascii="Symbol" w:hAnsi="Symbol" w:hint="default"/>
        <w:sz w:val="12"/>
        <w:szCs w:val="20"/>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8" w15:restartNumberingAfterBreak="0">
    <w:nsid w:val="4F96653C"/>
    <w:multiLevelType w:val="hybridMultilevel"/>
    <w:tmpl w:val="019ABFDE"/>
    <w:lvl w:ilvl="0" w:tplc="A6D82092">
      <w:numFmt w:val="bullet"/>
      <w:pStyle w:val="EC-"/>
      <w:lvlText w:val="-"/>
      <w:lvlJc w:val="left"/>
      <w:pPr>
        <w:ind w:left="927" w:firstLine="0"/>
      </w:pPr>
      <w:rPr>
        <w:rFonts w:ascii="Courier New" w:hAnsi="Courier New"/>
      </w:rPr>
    </w:lvl>
    <w:lvl w:ilvl="1" w:tplc="03ECE544">
      <w:numFmt w:val="bullet"/>
      <w:lvlText w:val="o"/>
      <w:lvlJc w:val="left"/>
      <w:pPr>
        <w:ind w:left="1647" w:firstLine="0"/>
      </w:pPr>
      <w:rPr>
        <w:rFonts w:ascii="Courier New" w:hAnsi="Courier New" w:cs="Courier New"/>
      </w:rPr>
    </w:lvl>
    <w:lvl w:ilvl="2" w:tplc="1B7A9E7E">
      <w:numFmt w:val="bullet"/>
      <w:lvlText w:val=""/>
      <w:lvlJc w:val="left"/>
      <w:pPr>
        <w:ind w:left="2367" w:firstLine="0"/>
      </w:pPr>
      <w:rPr>
        <w:rFonts w:ascii="Wingdings" w:eastAsia="Wingdings" w:hAnsi="Wingdings" w:cs="Wingdings"/>
      </w:rPr>
    </w:lvl>
    <w:lvl w:ilvl="3" w:tplc="DA3A832E">
      <w:numFmt w:val="bullet"/>
      <w:lvlText w:val=""/>
      <w:lvlJc w:val="left"/>
      <w:pPr>
        <w:ind w:left="3087" w:firstLine="0"/>
      </w:pPr>
      <w:rPr>
        <w:rFonts w:ascii="Symbol" w:hAnsi="Symbol"/>
      </w:rPr>
    </w:lvl>
    <w:lvl w:ilvl="4" w:tplc="1A56B044">
      <w:numFmt w:val="bullet"/>
      <w:lvlText w:val="o"/>
      <w:lvlJc w:val="left"/>
      <w:pPr>
        <w:ind w:left="3807" w:firstLine="0"/>
      </w:pPr>
      <w:rPr>
        <w:rFonts w:ascii="Courier New" w:hAnsi="Courier New" w:cs="Courier New"/>
      </w:rPr>
    </w:lvl>
    <w:lvl w:ilvl="5" w:tplc="C5561964">
      <w:numFmt w:val="bullet"/>
      <w:lvlText w:val=""/>
      <w:lvlJc w:val="left"/>
      <w:pPr>
        <w:ind w:left="4527" w:firstLine="0"/>
      </w:pPr>
      <w:rPr>
        <w:rFonts w:ascii="Wingdings" w:eastAsia="Wingdings" w:hAnsi="Wingdings" w:cs="Wingdings"/>
      </w:rPr>
    </w:lvl>
    <w:lvl w:ilvl="6" w:tplc="594E8B16">
      <w:numFmt w:val="bullet"/>
      <w:lvlText w:val=""/>
      <w:lvlJc w:val="left"/>
      <w:pPr>
        <w:ind w:left="5247" w:firstLine="0"/>
      </w:pPr>
      <w:rPr>
        <w:rFonts w:ascii="Symbol" w:hAnsi="Symbol"/>
      </w:rPr>
    </w:lvl>
    <w:lvl w:ilvl="7" w:tplc="4D542590">
      <w:numFmt w:val="bullet"/>
      <w:lvlText w:val="o"/>
      <w:lvlJc w:val="left"/>
      <w:pPr>
        <w:ind w:left="5967" w:firstLine="0"/>
      </w:pPr>
      <w:rPr>
        <w:rFonts w:ascii="Courier New" w:hAnsi="Courier New" w:cs="Courier New"/>
      </w:rPr>
    </w:lvl>
    <w:lvl w:ilvl="8" w:tplc="4A28601A">
      <w:numFmt w:val="bullet"/>
      <w:lvlText w:val=""/>
      <w:lvlJc w:val="left"/>
      <w:pPr>
        <w:ind w:left="6687" w:firstLine="0"/>
      </w:pPr>
      <w:rPr>
        <w:rFonts w:ascii="Wingdings" w:eastAsia="Wingdings" w:hAnsi="Wingdings" w:cs="Wingdings"/>
      </w:rPr>
    </w:lvl>
  </w:abstractNum>
  <w:abstractNum w:abstractNumId="9" w15:restartNumberingAfterBreak="0">
    <w:nsid w:val="6B3354ED"/>
    <w:multiLevelType w:val="hybridMultilevel"/>
    <w:tmpl w:val="C10A2584"/>
    <w:lvl w:ilvl="0" w:tplc="B9C2E48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16cid:durableId="927035767">
    <w:abstractNumId w:val="7"/>
  </w:num>
  <w:num w:numId="2" w16cid:durableId="390930671">
    <w:abstractNumId w:val="3"/>
  </w:num>
  <w:num w:numId="3" w16cid:durableId="1654291354">
    <w:abstractNumId w:val="5"/>
  </w:num>
  <w:num w:numId="4" w16cid:durableId="1311322190">
    <w:abstractNumId w:val="0"/>
  </w:num>
  <w:num w:numId="5" w16cid:durableId="1324316633">
    <w:abstractNumId w:val="1"/>
  </w:num>
  <w:num w:numId="6" w16cid:durableId="771586363">
    <w:abstractNumId w:val="9"/>
  </w:num>
  <w:num w:numId="7" w16cid:durableId="1555432585">
    <w:abstractNumId w:val="8"/>
  </w:num>
  <w:num w:numId="8" w16cid:durableId="779643101">
    <w:abstractNumId w:val="4"/>
  </w:num>
  <w:num w:numId="9" w16cid:durableId="612135487">
    <w:abstractNumId w:val="6"/>
  </w:num>
  <w:num w:numId="10" w16cid:durableId="124167144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22498"/>
    <w:rsid w:val="00044FA5"/>
    <w:rsid w:val="000726D8"/>
    <w:rsid w:val="0041280F"/>
    <w:rsid w:val="00422498"/>
    <w:rsid w:val="0049759F"/>
    <w:rsid w:val="00841FEC"/>
    <w:rsid w:val="008B096F"/>
    <w:rsid w:val="008C64C9"/>
    <w:rsid w:val="00911450"/>
    <w:rsid w:val="009618E0"/>
    <w:rsid w:val="009A7306"/>
    <w:rsid w:val="00A67D3C"/>
    <w:rsid w:val="00A90EDD"/>
    <w:rsid w:val="00B42E68"/>
    <w:rsid w:val="00B44671"/>
    <w:rsid w:val="00D02DAD"/>
    <w:rsid w:val="00D85D70"/>
    <w:rsid w:val="00E967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49639B"/>
  <w15:docId w15:val="{1B632EE3-BB3E-401C-A0AF-6DB6633D88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aliases w:val="Hoofdstuk,Part,OG Heading 1,h1,Заголовок 1 Знак1,Заголовок 1 Знак2 Знак,Заголовок 1 Знак Знак1 Знак,Заголовок 1 Знак1 Знак Знак Знак,Заголовок 1 Знак Знак Знак Знак Знак,Заголовок 1 Знак Знак Знак Знак Знак Знак Знак Знак,неправильный1,my标题1"/>
    <w:basedOn w:val="a"/>
    <w:next w:val="a"/>
    <w:link w:val="10"/>
    <w:qFormat/>
    <w:rsid w:val="00B44671"/>
    <w:pPr>
      <w:keepNext/>
      <w:numPr>
        <w:numId w:val="9"/>
      </w:numPr>
      <w:spacing w:before="240" w:after="0" w:line="240" w:lineRule="auto"/>
      <w:jc w:val="center"/>
      <w:outlineLvl w:val="0"/>
    </w:pPr>
    <w:rPr>
      <w:rFonts w:ascii="Times New Roman" w:eastAsia="Times New Roman" w:hAnsi="Times New Roman" w:cs="Times New Roman"/>
      <w:b/>
      <w:bCs/>
      <w:caps/>
      <w:kern w:val="28"/>
      <w:sz w:val="24"/>
      <w:szCs w:val="24"/>
      <w:lang w:val="x-none" w:eastAsia="x-none"/>
    </w:rPr>
  </w:style>
  <w:style w:type="paragraph" w:styleId="2">
    <w:name w:val="heading 2"/>
    <w:basedOn w:val="a"/>
    <w:next w:val="a"/>
    <w:link w:val="20"/>
    <w:uiPriority w:val="9"/>
    <w:unhideWhenUsed/>
    <w:qFormat/>
    <w:rsid w:val="00B44671"/>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aliases w:val="1.1.1,标题03"/>
    <w:basedOn w:val="a"/>
    <w:next w:val="a"/>
    <w:link w:val="31"/>
    <w:qFormat/>
    <w:rsid w:val="00B44671"/>
    <w:pPr>
      <w:keepNext/>
      <w:numPr>
        <w:ilvl w:val="2"/>
        <w:numId w:val="9"/>
      </w:numPr>
      <w:spacing w:before="120" w:after="0" w:line="240" w:lineRule="auto"/>
      <w:jc w:val="both"/>
      <w:outlineLvl w:val="2"/>
    </w:pPr>
    <w:rPr>
      <w:rFonts w:ascii="Times New Roman" w:eastAsia="Times New Roman" w:hAnsi="Times New Roman" w:cs="Times New Roman"/>
      <w:b/>
      <w:bCs/>
      <w:sz w:val="24"/>
      <w:szCs w:val="24"/>
      <w:lang w:val="x-none" w:eastAsia="x-none"/>
    </w:rPr>
  </w:style>
  <w:style w:type="paragraph" w:styleId="4">
    <w:name w:val="heading 4"/>
    <w:aliases w:val="1.1.1.1, Знак, Знак1"/>
    <w:basedOn w:val="a"/>
    <w:next w:val="a"/>
    <w:link w:val="40"/>
    <w:qFormat/>
    <w:rsid w:val="00B44671"/>
    <w:pPr>
      <w:keepNext/>
      <w:numPr>
        <w:ilvl w:val="3"/>
        <w:numId w:val="9"/>
      </w:numPr>
      <w:spacing w:before="120" w:after="0" w:line="240" w:lineRule="auto"/>
      <w:jc w:val="both"/>
      <w:outlineLvl w:val="3"/>
    </w:pPr>
    <w:rPr>
      <w:rFonts w:ascii="Times New Roman" w:eastAsia="Times New Roman" w:hAnsi="Times New Roman" w:cs="Times New Roman"/>
      <w:i/>
      <w:iCs/>
      <w:sz w:val="24"/>
      <w:szCs w:val="24"/>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9618E0"/>
    <w:pPr>
      <w:spacing w:after="0" w:line="240" w:lineRule="auto"/>
    </w:pPr>
  </w:style>
  <w:style w:type="paragraph" w:styleId="a4">
    <w:name w:val="List Paragraph"/>
    <w:aliases w:val="Заголовок первого уровня,_список,Абзац,strich,2nd Tier Header,маркированный,Citation List,Таблицы,список,текст ГЕО,Nawa Bullets,CAFC Bullets,Beran Bullets,Bullet Points,Paragraph,Resume Title,List Paragraph Char Char,Bullet 1,Number_1,lp1"/>
    <w:basedOn w:val="a"/>
    <w:link w:val="a5"/>
    <w:uiPriority w:val="34"/>
    <w:qFormat/>
    <w:rsid w:val="009618E0"/>
    <w:pPr>
      <w:spacing w:after="0" w:line="288" w:lineRule="auto"/>
      <w:ind w:left="720" w:firstLine="737"/>
      <w:contextualSpacing/>
      <w:jc w:val="both"/>
    </w:pPr>
    <w:rPr>
      <w:rFonts w:ascii="Arial" w:eastAsia="Times New Roman" w:hAnsi="Arial" w:cs="Times New Roman"/>
      <w:sz w:val="24"/>
      <w:szCs w:val="20"/>
      <w:lang w:val="x-none" w:eastAsia="x-none"/>
    </w:rPr>
  </w:style>
  <w:style w:type="character" w:customStyle="1" w:styleId="a5">
    <w:name w:val="Абзац списка Знак"/>
    <w:aliases w:val="Заголовок первого уровня Знак,_список Знак,Абзац Знак,strich Знак,2nd Tier Header Знак,маркированный Знак,Citation List Знак,Таблицы Знак,список Знак,текст ГЕО Знак,Nawa Bullets Знак,CAFC Bullets Знак,Beran Bullets Знак,Paragraph Знак"/>
    <w:link w:val="a4"/>
    <w:uiPriority w:val="34"/>
    <w:qFormat/>
    <w:locked/>
    <w:rsid w:val="009618E0"/>
    <w:rPr>
      <w:rFonts w:ascii="Arial" w:eastAsia="Times New Roman" w:hAnsi="Arial" w:cs="Times New Roman"/>
      <w:sz w:val="24"/>
      <w:szCs w:val="20"/>
      <w:lang w:val="x-none" w:eastAsia="x-none"/>
    </w:rPr>
  </w:style>
  <w:style w:type="paragraph" w:styleId="a6">
    <w:name w:val="Body Text"/>
    <w:aliases w:val="gl,Основной текст Знак Знак Знак Знак Знак Знак Знак Знак Знак Знак Знак Знак,Основной текст Знак Знак Знак Знак,Основной текст Знак Знак Знак Знак Знак Знак Знак,Основной текст Знак1 Знак,Основной текст Знак Знак1 Знак1,gl Знак,b,Знак"/>
    <w:basedOn w:val="a"/>
    <w:link w:val="a7"/>
    <w:qFormat/>
    <w:rsid w:val="00D02DAD"/>
    <w:pPr>
      <w:spacing w:after="120" w:line="360" w:lineRule="auto"/>
      <w:ind w:firstLine="737"/>
    </w:pPr>
    <w:rPr>
      <w:rFonts w:ascii="Times New Roman" w:eastAsia="Times New Roman" w:hAnsi="Times New Roman" w:cs="Times New Roman"/>
      <w:sz w:val="24"/>
      <w:szCs w:val="24"/>
      <w:lang w:val="x-none" w:eastAsia="x-none"/>
    </w:rPr>
  </w:style>
  <w:style w:type="character" w:customStyle="1" w:styleId="a7">
    <w:name w:val="Основной текст Знак"/>
    <w:aliases w:val="gl Знак1,Основной текст Знак Знак Знак Знак Знак Знак Знак Знак Знак Знак Знак Знак Знак,Основной текст Знак Знак Знак Знак Знак,Основной текст Знак Знак Знак Знак Знак Знак Знак Знак,Основной текст Знак1 Знак Знак,gl Знак Знак"/>
    <w:basedOn w:val="a0"/>
    <w:link w:val="a6"/>
    <w:rsid w:val="00D02DAD"/>
    <w:rPr>
      <w:rFonts w:ascii="Times New Roman" w:eastAsia="Times New Roman" w:hAnsi="Times New Roman" w:cs="Times New Roman"/>
      <w:sz w:val="24"/>
      <w:szCs w:val="24"/>
      <w:lang w:val="x-none" w:eastAsia="x-none"/>
    </w:rPr>
  </w:style>
  <w:style w:type="paragraph" w:styleId="a8">
    <w:name w:val="caption"/>
    <w:aliases w:val="Название объекта Знак1,Название объекта Знак1 Знак2 Знак,Название объекта Знак2 Знак Знак1 Знак,Название объекта Знак1 Знак1 Знак Знак1 Знак,Название объекта Знак2 Знак Знак Знак Знак Знак,Название объекта Знак1 Знак2,Знак Зн"/>
    <w:basedOn w:val="a"/>
    <w:next w:val="a"/>
    <w:link w:val="a9"/>
    <w:qFormat/>
    <w:rsid w:val="00E96791"/>
    <w:pPr>
      <w:spacing w:after="0" w:line="240" w:lineRule="auto"/>
      <w:ind w:firstLine="680"/>
      <w:jc w:val="both"/>
    </w:pPr>
    <w:rPr>
      <w:rFonts w:ascii="Times New Roman" w:eastAsia="Times New Roman" w:hAnsi="Times New Roman" w:cs="Arial"/>
      <w:b/>
      <w:bCs/>
      <w:sz w:val="20"/>
      <w:szCs w:val="20"/>
      <w:lang w:eastAsia="ru-RU"/>
    </w:rPr>
  </w:style>
  <w:style w:type="character" w:customStyle="1" w:styleId="a9">
    <w:name w:val="Название объекта Знак"/>
    <w:aliases w:val="Название объекта Знак1 Знак,Название объекта Знак1 Знак2 Знак Знак,Название объекта Знак2 Знак Знак1 Знак Знак,Название объекта Знак1 Знак1 Знак Знак1 Знак Знак,Название объекта Знак2 Знак Знак Знак Знак Знак Знак,Знак Зн Знак"/>
    <w:link w:val="a8"/>
    <w:rsid w:val="00E96791"/>
    <w:rPr>
      <w:rFonts w:ascii="Times New Roman" w:eastAsia="Times New Roman" w:hAnsi="Times New Roman" w:cs="Arial"/>
      <w:b/>
      <w:bCs/>
      <w:sz w:val="20"/>
      <w:szCs w:val="20"/>
      <w:lang w:eastAsia="ru-RU"/>
    </w:rPr>
  </w:style>
  <w:style w:type="paragraph" w:customStyle="1" w:styleId="EC-">
    <w:name w:val="EC-подбулет"/>
    <w:basedOn w:val="a4"/>
    <w:link w:val="EC-0"/>
    <w:qFormat/>
    <w:rsid w:val="00B44671"/>
    <w:pPr>
      <w:numPr>
        <w:numId w:val="7"/>
      </w:numPr>
      <w:tabs>
        <w:tab w:val="left" w:pos="993"/>
      </w:tabs>
      <w:spacing w:line="300" w:lineRule="auto"/>
      <w:jc w:val="left"/>
    </w:pPr>
    <w:rPr>
      <w:rFonts w:ascii="Times New Roman" w:hAnsi="Times New Roman"/>
      <w:sz w:val="20"/>
    </w:rPr>
  </w:style>
  <w:style w:type="character" w:customStyle="1" w:styleId="EC-0">
    <w:name w:val="EC-подбулет Знак"/>
    <w:link w:val="EC-"/>
    <w:rsid w:val="00B44671"/>
    <w:rPr>
      <w:rFonts w:ascii="Times New Roman" w:eastAsia="Times New Roman" w:hAnsi="Times New Roman" w:cs="Times New Roman"/>
      <w:sz w:val="20"/>
      <w:szCs w:val="20"/>
      <w:lang w:val="x-none" w:eastAsia="x-none"/>
    </w:rPr>
  </w:style>
  <w:style w:type="paragraph" w:customStyle="1" w:styleId="EC">
    <w:name w:val="EC_абзац"/>
    <w:basedOn w:val="a"/>
    <w:link w:val="EC0"/>
    <w:autoRedefine/>
    <w:qFormat/>
    <w:rsid w:val="00B44671"/>
    <w:pPr>
      <w:suppressLineNumbers/>
      <w:suppressAutoHyphens/>
      <w:spacing w:before="120" w:after="0" w:line="300" w:lineRule="auto"/>
      <w:ind w:firstLine="567"/>
      <w:jc w:val="both"/>
    </w:pPr>
    <w:rPr>
      <w:rFonts w:ascii="Times New Roman" w:eastAsia="SimSun" w:hAnsi="Times New Roman" w:cs="Times New Roman"/>
      <w:bCs/>
      <w:sz w:val="24"/>
      <w:szCs w:val="24"/>
      <w:lang w:val="x-none" w:eastAsia="zh-CN"/>
    </w:rPr>
  </w:style>
  <w:style w:type="character" w:customStyle="1" w:styleId="EC0">
    <w:name w:val="EC_абзац Знак"/>
    <w:link w:val="EC"/>
    <w:rsid w:val="00B44671"/>
    <w:rPr>
      <w:rFonts w:ascii="Times New Roman" w:eastAsia="SimSun" w:hAnsi="Times New Roman" w:cs="Times New Roman"/>
      <w:bCs/>
      <w:sz w:val="24"/>
      <w:szCs w:val="24"/>
      <w:lang w:val="x-none" w:eastAsia="zh-CN"/>
    </w:rPr>
  </w:style>
  <w:style w:type="paragraph" w:styleId="21">
    <w:name w:val="Body Text Indent 2"/>
    <w:basedOn w:val="a"/>
    <w:link w:val="22"/>
    <w:uiPriority w:val="99"/>
    <w:semiHidden/>
    <w:unhideWhenUsed/>
    <w:rsid w:val="00B44671"/>
    <w:pPr>
      <w:spacing w:after="120" w:line="480" w:lineRule="auto"/>
      <w:ind w:left="283"/>
    </w:pPr>
  </w:style>
  <w:style w:type="character" w:customStyle="1" w:styleId="22">
    <w:name w:val="Основной текст с отступом 2 Знак"/>
    <w:basedOn w:val="a0"/>
    <w:link w:val="21"/>
    <w:uiPriority w:val="99"/>
    <w:semiHidden/>
    <w:rsid w:val="00B44671"/>
  </w:style>
  <w:style w:type="paragraph" w:styleId="aa">
    <w:name w:val="Body Text Indent"/>
    <w:basedOn w:val="a"/>
    <w:link w:val="ab"/>
    <w:uiPriority w:val="99"/>
    <w:semiHidden/>
    <w:unhideWhenUsed/>
    <w:rsid w:val="00B44671"/>
    <w:pPr>
      <w:spacing w:after="120"/>
      <w:ind w:left="283"/>
    </w:pPr>
  </w:style>
  <w:style w:type="character" w:customStyle="1" w:styleId="ab">
    <w:name w:val="Основной текст с отступом Знак"/>
    <w:basedOn w:val="a0"/>
    <w:link w:val="aa"/>
    <w:uiPriority w:val="99"/>
    <w:semiHidden/>
    <w:rsid w:val="00B44671"/>
  </w:style>
  <w:style w:type="character" w:customStyle="1" w:styleId="10">
    <w:name w:val="Заголовок 1 Знак"/>
    <w:aliases w:val="Hoofdstuk Знак,Part Знак,OG Heading 1 Знак,h1 Знак,Заголовок 1 Знак1 Знак,Заголовок 1 Знак2 Знак Знак,Заголовок 1 Знак Знак1 Знак Знак,Заголовок 1 Знак1 Знак Знак Знак Знак,Заголовок 1 Знак Знак Знак Знак Знак Знак,неправильный1 Знак"/>
    <w:basedOn w:val="a0"/>
    <w:link w:val="1"/>
    <w:rsid w:val="00B44671"/>
    <w:rPr>
      <w:rFonts w:ascii="Times New Roman" w:eastAsia="Times New Roman" w:hAnsi="Times New Roman" w:cs="Times New Roman"/>
      <w:b/>
      <w:bCs/>
      <w:caps/>
      <w:kern w:val="28"/>
      <w:sz w:val="24"/>
      <w:szCs w:val="24"/>
      <w:lang w:val="x-none" w:eastAsia="x-none"/>
    </w:rPr>
  </w:style>
  <w:style w:type="character" w:customStyle="1" w:styleId="30">
    <w:name w:val="Заголовок 3 Знак"/>
    <w:basedOn w:val="a0"/>
    <w:uiPriority w:val="9"/>
    <w:semiHidden/>
    <w:rsid w:val="00B44671"/>
    <w:rPr>
      <w:rFonts w:asciiTheme="majorHAnsi" w:eastAsiaTheme="majorEastAsia" w:hAnsiTheme="majorHAnsi" w:cstheme="majorBidi"/>
      <w:color w:val="243F60" w:themeColor="accent1" w:themeShade="7F"/>
      <w:sz w:val="24"/>
      <w:szCs w:val="24"/>
    </w:rPr>
  </w:style>
  <w:style w:type="character" w:customStyle="1" w:styleId="40">
    <w:name w:val="Заголовок 4 Знак"/>
    <w:aliases w:val="1.1.1.1 Знак, Знак Знак, Знак1 Знак"/>
    <w:basedOn w:val="a0"/>
    <w:link w:val="4"/>
    <w:rsid w:val="00B44671"/>
    <w:rPr>
      <w:rFonts w:ascii="Times New Roman" w:eastAsia="Times New Roman" w:hAnsi="Times New Roman" w:cs="Times New Roman"/>
      <w:i/>
      <w:iCs/>
      <w:sz w:val="24"/>
      <w:szCs w:val="24"/>
      <w:lang w:val="x-none" w:eastAsia="x-none"/>
    </w:rPr>
  </w:style>
  <w:style w:type="character" w:customStyle="1" w:styleId="31">
    <w:name w:val="Заголовок 3 Знак1"/>
    <w:aliases w:val="1.1.1 Знак,标题03 Знак"/>
    <w:link w:val="3"/>
    <w:locked/>
    <w:rsid w:val="00B44671"/>
    <w:rPr>
      <w:rFonts w:ascii="Times New Roman" w:eastAsia="Times New Roman" w:hAnsi="Times New Roman" w:cs="Times New Roman"/>
      <w:b/>
      <w:bCs/>
      <w:sz w:val="24"/>
      <w:szCs w:val="24"/>
      <w:lang w:val="x-none" w:eastAsia="x-none"/>
    </w:rPr>
  </w:style>
  <w:style w:type="character" w:customStyle="1" w:styleId="20">
    <w:name w:val="Заголовок 2 Знак"/>
    <w:basedOn w:val="a0"/>
    <w:link w:val="2"/>
    <w:uiPriority w:val="9"/>
    <w:rsid w:val="00B44671"/>
    <w:rPr>
      <w:rFonts w:asciiTheme="majorHAnsi" w:eastAsiaTheme="majorEastAsia" w:hAnsiTheme="majorHAnsi" w:cstheme="majorBidi"/>
      <w:color w:val="365F91" w:themeColor="accent1" w:themeShade="BF"/>
      <w:sz w:val="26"/>
      <w:szCs w:val="26"/>
    </w:rPr>
  </w:style>
  <w:style w:type="paragraph" w:styleId="ac">
    <w:name w:val="header"/>
    <w:basedOn w:val="a"/>
    <w:link w:val="ad"/>
    <w:uiPriority w:val="99"/>
    <w:unhideWhenUsed/>
    <w:rsid w:val="00841FEC"/>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841FEC"/>
  </w:style>
  <w:style w:type="paragraph" w:styleId="ae">
    <w:name w:val="footer"/>
    <w:basedOn w:val="a"/>
    <w:link w:val="af"/>
    <w:uiPriority w:val="99"/>
    <w:unhideWhenUsed/>
    <w:rsid w:val="00841FEC"/>
    <w:pPr>
      <w:tabs>
        <w:tab w:val="center" w:pos="4677"/>
        <w:tab w:val="right" w:pos="9355"/>
      </w:tabs>
      <w:spacing w:after="0" w:line="240" w:lineRule="auto"/>
    </w:pPr>
  </w:style>
  <w:style w:type="character" w:customStyle="1" w:styleId="af">
    <w:name w:val="Нижний колонтитул Знак"/>
    <w:basedOn w:val="a0"/>
    <w:link w:val="ae"/>
    <w:uiPriority w:val="99"/>
    <w:rsid w:val="00841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2</Pages>
  <Words>396</Words>
  <Characters>2261</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Yekaterina Arustamova</cp:lastModifiedBy>
  <cp:revision>9</cp:revision>
  <dcterms:created xsi:type="dcterms:W3CDTF">2024-03-19T18:44:00Z</dcterms:created>
  <dcterms:modified xsi:type="dcterms:W3CDTF">2026-10-16T11:41:00Z</dcterms:modified>
</cp:coreProperties>
</file>