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6F8E9" w14:textId="4BF8D032" w:rsidR="00806159" w:rsidRPr="00806159" w:rsidRDefault="00806159" w:rsidP="0080615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0615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ПРОЕКТ НОРМАТИВОВ ДОПУСТИМЫХ ВЫБРОСОВ (НДВ) ДЛЯ ПРОМПЛОЩАДКИ НГДУ «ЖАЙЫКМУНАЙГАЗ»</w:t>
      </w:r>
    </w:p>
    <w:p w14:paraId="43121E97" w14:textId="387AC63D" w:rsidR="009F1285" w:rsidRDefault="00806159" w:rsidP="0080615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0615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АО «ЭМБАМУНАЙГАЗ» НА 202</w:t>
      </w:r>
      <w:r w:rsidR="00AE52F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г</w:t>
      </w:r>
    </w:p>
    <w:p w14:paraId="4DAAD7BE" w14:textId="7F2612A0" w:rsidR="00806159" w:rsidRPr="00806159" w:rsidRDefault="00806159" w:rsidP="00806159">
      <w:pPr>
        <w:pStyle w:val="ac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6159">
        <w:rPr>
          <w:rFonts w:ascii="Times New Roman" w:hAnsi="Times New Roman" w:cs="Times New Roman"/>
          <w:sz w:val="24"/>
          <w:szCs w:val="24"/>
        </w:rPr>
        <w:t>Нефтегазодобывающее управление «Жайыкмунайгаз» является структурным подразделением АО «Эмбамунайгаз».</w:t>
      </w:r>
    </w:p>
    <w:p w14:paraId="2E2373C9" w14:textId="77777777" w:rsidR="00806159" w:rsidRPr="00957F60" w:rsidRDefault="00806159" w:rsidP="0080615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Нефтяные месторождения НГДУ «Жайыкмунайгаз» размещены на территории Исатайского и Махамбетского районов, Атырауской области. В каждом месторождении имеется вахтовый поселок для персонала. Административное здание НГДУ «Жайыкмунайгаз» находится в Исатайском районе Атырауской области. Связь с городом Атырау осуществляется по автомобильной дороге.</w:t>
      </w:r>
    </w:p>
    <w:p w14:paraId="211D9EBE" w14:textId="77777777" w:rsidR="00806159" w:rsidRPr="00957F60" w:rsidRDefault="00806159" w:rsidP="00806159">
      <w:p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ab/>
        <w:t>Основной деятельностью НГДУ «Жайыкмунайгаз» АО «Эмбамунайгаз» является добыча сырой нефти и попутного нефтяного газа на месторождениях.</w:t>
      </w:r>
    </w:p>
    <w:p w14:paraId="085FA5C2" w14:textId="77777777" w:rsidR="00806159" w:rsidRPr="00957F60" w:rsidRDefault="00806159" w:rsidP="00806159">
      <w:pPr>
        <w:jc w:val="both"/>
        <w:rPr>
          <w:rFonts w:ascii="Times New Roman" w:hAnsi="Times New Roman" w:cs="Times New Roman"/>
          <w:sz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ab/>
      </w:r>
      <w:r w:rsidRPr="00957F60">
        <w:rPr>
          <w:rFonts w:ascii="Times New Roman" w:hAnsi="Times New Roman" w:cs="Times New Roman"/>
          <w:sz w:val="24"/>
        </w:rPr>
        <w:t>Разведочными работами на западе Эмбинской нефтеносной провинции выявлены благоприятные структуры месторождений Камышитовое, Жанаталап, Гран, Ровное, Забурунье, Новобогат.</w:t>
      </w:r>
    </w:p>
    <w:p w14:paraId="5866C8EF" w14:textId="77777777" w:rsidR="00806159" w:rsidRPr="00957F60" w:rsidRDefault="00806159" w:rsidP="00806159">
      <w:pPr>
        <w:jc w:val="both"/>
        <w:rPr>
          <w:rFonts w:ascii="Times New Roman" w:hAnsi="Times New Roman" w:cs="Times New Roman"/>
          <w:sz w:val="24"/>
        </w:rPr>
      </w:pPr>
      <w:r w:rsidRPr="00957F60">
        <w:rPr>
          <w:rFonts w:ascii="Times New Roman" w:hAnsi="Times New Roman" w:cs="Times New Roman"/>
          <w:sz w:val="24"/>
        </w:rPr>
        <w:tab/>
        <w:t>Продуктивные пласты залегают на больших глубинах в сложных горно-геологических условия</w:t>
      </w:r>
    </w:p>
    <w:p w14:paraId="7A376145" w14:textId="77777777" w:rsidR="00806159" w:rsidRPr="00957F60" w:rsidRDefault="00806159" w:rsidP="00806159">
      <w:pPr>
        <w:jc w:val="both"/>
        <w:rPr>
          <w:rFonts w:ascii="Times New Roman" w:hAnsi="Times New Roman" w:cs="Times New Roman"/>
          <w:sz w:val="24"/>
        </w:rPr>
      </w:pPr>
      <w:r w:rsidRPr="00957F60">
        <w:rPr>
          <w:rFonts w:ascii="Times New Roman" w:hAnsi="Times New Roman" w:cs="Times New Roman"/>
          <w:sz w:val="24"/>
        </w:rPr>
        <w:tab/>
        <w:t>По величине запасов нефти и запасу упругой энергии месторождения НГДУ «Жайыкмунайгаз» являются уникальными.</w:t>
      </w:r>
    </w:p>
    <w:p w14:paraId="399B9C36" w14:textId="77777777" w:rsidR="00806159" w:rsidRPr="00957F60" w:rsidRDefault="00806159" w:rsidP="00806159">
      <w:p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ab/>
        <w:t>На всех месторождениях предусмотрена единая герметизированная система сбора нефтяной эмульсии, в которую входит следующее технологическое оборудование:</w:t>
      </w:r>
    </w:p>
    <w:p w14:paraId="21C49F1B" w14:textId="77777777" w:rsidR="00806159" w:rsidRPr="00957F60" w:rsidRDefault="00806159" w:rsidP="008061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</w:rPr>
        <w:t>групп</w:t>
      </w:r>
      <w:r w:rsidRPr="00957F60">
        <w:rPr>
          <w:rFonts w:ascii="Times New Roman" w:hAnsi="Times New Roman" w:cs="Times New Roman"/>
          <w:sz w:val="24"/>
          <w:szCs w:val="24"/>
          <w:lang w:val="kk-KZ"/>
        </w:rPr>
        <w:t>овая замерная установка (ГЗУ) на выкидных линиях;</w:t>
      </w:r>
    </w:p>
    <w:p w14:paraId="0F18A055" w14:textId="77777777" w:rsidR="00806159" w:rsidRPr="00957F60" w:rsidRDefault="00806159" w:rsidP="008061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напорный водоводот ГЗУ до площадки сбора, на площадке ЦПС;</w:t>
      </w:r>
    </w:p>
    <w:p w14:paraId="3ECBA855" w14:textId="77777777" w:rsidR="00806159" w:rsidRPr="00957F60" w:rsidRDefault="00806159" w:rsidP="008061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блок химреагентов;</w:t>
      </w:r>
    </w:p>
    <w:p w14:paraId="26059B59" w14:textId="77777777" w:rsidR="00806159" w:rsidRPr="00957F60" w:rsidRDefault="00806159" w:rsidP="008061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резервуары для хранения товарной и сырой нефти;</w:t>
      </w:r>
    </w:p>
    <w:p w14:paraId="40257056" w14:textId="77777777" w:rsidR="00806159" w:rsidRPr="00957F60" w:rsidRDefault="00806159" w:rsidP="008061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печи для подогрева нефти;</w:t>
      </w:r>
    </w:p>
    <w:p w14:paraId="77536642" w14:textId="77777777" w:rsidR="00806159" w:rsidRPr="00957F60" w:rsidRDefault="00806159" w:rsidP="00806159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 xml:space="preserve">нефтеналивной стояк.   </w:t>
      </w:r>
    </w:p>
    <w:p w14:paraId="5586FC12" w14:textId="77777777" w:rsidR="00806159" w:rsidRPr="00957F60" w:rsidRDefault="00806159" w:rsidP="0080615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В состав НГДУ входят следующие промплощадки с расположенными на них источниками загрязнения атмосферы:</w:t>
      </w:r>
    </w:p>
    <w:p w14:paraId="36810F63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Цех спецтехники и технологического транспорта (ЦСТиТТ);</w:t>
      </w:r>
    </w:p>
    <w:p w14:paraId="1038226F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Цех подземного ремонта скважин (ПРС);</w:t>
      </w:r>
    </w:p>
    <w:p w14:paraId="548DAB27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Участок проката и ремонта эксплуатационного оборудования (ПРЭО);</w:t>
      </w:r>
    </w:p>
    <w:p w14:paraId="59EBE529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Склад материально-технического снабжения;</w:t>
      </w:r>
    </w:p>
    <w:p w14:paraId="49C3489C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 xml:space="preserve">Цех подготовки  и перекачки нефти (ЦППН); </w:t>
      </w:r>
    </w:p>
    <w:p w14:paraId="63C56608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м /р С. Балгимбаева;</w:t>
      </w:r>
    </w:p>
    <w:p w14:paraId="26E8272F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 xml:space="preserve">м/р Юго-Западный Камышитовый; </w:t>
      </w:r>
    </w:p>
    <w:p w14:paraId="33340D97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 xml:space="preserve">м/р Юго-Восточный Камышитовый; </w:t>
      </w:r>
    </w:p>
    <w:p w14:paraId="6EFA39B0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 xml:space="preserve">м/р Юго-Восточный Новобогат; </w:t>
      </w:r>
    </w:p>
    <w:p w14:paraId="1083FAFE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м/р Жанаталап;</w:t>
      </w:r>
    </w:p>
    <w:p w14:paraId="3240A509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м/р Жанаталап Северное крыло;</w:t>
      </w:r>
    </w:p>
    <w:p w14:paraId="75081E09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 xml:space="preserve">м/р Гран; </w:t>
      </w:r>
    </w:p>
    <w:p w14:paraId="53754251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м/р Забурунье (с пунктом сбора нефти №1 и 3);</w:t>
      </w:r>
    </w:p>
    <w:p w14:paraId="547E11CA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Котельная адм. здания НГДУ «Жайыкмунайгаз»;</w:t>
      </w:r>
    </w:p>
    <w:p w14:paraId="037D4F99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Участок БМТС;</w:t>
      </w:r>
    </w:p>
    <w:p w14:paraId="7963528E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Котельная узла учета технической воды;</w:t>
      </w:r>
    </w:p>
    <w:p w14:paraId="726317B4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Служебные дома.</w:t>
      </w:r>
    </w:p>
    <w:p w14:paraId="5E9159FC" w14:textId="77777777" w:rsidR="00806159" w:rsidRPr="00957F60" w:rsidRDefault="00806159" w:rsidP="0080615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F60">
        <w:rPr>
          <w:rFonts w:ascii="Times New Roman" w:hAnsi="Times New Roman" w:cs="Times New Roman"/>
          <w:sz w:val="24"/>
          <w:szCs w:val="24"/>
        </w:rPr>
        <w:t>ЭСР Жайык.</w:t>
      </w:r>
    </w:p>
    <w:p w14:paraId="093613A8" w14:textId="77777777" w:rsidR="00806159" w:rsidRPr="00957F60" w:rsidRDefault="00806159" w:rsidP="0080615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Для питания электроэнергией производственных площадок месторождений, проведена воздушная линия ЛЭП, в качестве аварийных источников электроэнергии на площадках приняты стационарные дизельные электростанции.</w:t>
      </w:r>
    </w:p>
    <w:p w14:paraId="7A9CD836" w14:textId="77777777" w:rsidR="00806159" w:rsidRPr="00957F60" w:rsidRDefault="00806159" w:rsidP="0080615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На случай аварийной ситуации предусмотрены: байпасная линия, переключающая поток нефти, в приемную емкость, минуя резервуар для сбора жидкости и байпасная линия, переключающая поток нефти в резервуар-отстойник, минуя печь (в летнее время).</w:t>
      </w:r>
    </w:p>
    <w:p w14:paraId="6E1F9B0E" w14:textId="77777777" w:rsidR="00806159" w:rsidRPr="00957F60" w:rsidRDefault="00806159" w:rsidP="0080615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lastRenderedPageBreak/>
        <w:t>Пластовая вода, отделившаяся от нефти в резервуаре для сбора жидкости резервуаре-отстойнике, собирается в резервуарах для отстоя воды, накапливаются в емкости уловленной нефти, откуда своим насосом подаются в резервуар для сбора жидкости.</w:t>
      </w:r>
    </w:p>
    <w:p w14:paraId="4D8C69A3" w14:textId="77777777" w:rsidR="00806159" w:rsidRPr="00957F60" w:rsidRDefault="00806159" w:rsidP="0080615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Жилые зоны вблизи месторождений НГДУ «Жайыкмунайгаз» отсутствуют. В зоне влияния предприятия курортов, зон отдыха и объектов с повышенными требованиями к санитарному состоянию атмосферного воздуха нет.</w:t>
      </w:r>
    </w:p>
    <w:p w14:paraId="1EBD6E4E" w14:textId="77777777" w:rsidR="00806159" w:rsidRPr="00957F60" w:rsidRDefault="00806159" w:rsidP="0080615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 w:val="24"/>
          <w:szCs w:val="24"/>
          <w:lang w:val="kk-KZ"/>
        </w:rPr>
        <w:t>На ситуационной карте-схеме района размещения НГДУ «Жайыкмунайгаз» (в приложении) показано взаиморасположение месторождений и граничащих с ними характерных объектов и границы нормативных санитарно-защитных зон.</w:t>
      </w:r>
    </w:p>
    <w:p w14:paraId="643D62E0" w14:textId="77777777" w:rsidR="00806159" w:rsidRPr="00957F60" w:rsidRDefault="00806159" w:rsidP="0080615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F60">
        <w:rPr>
          <w:rFonts w:ascii="Times New Roman" w:hAnsi="Times New Roman" w:cs="Times New Roman"/>
          <w:szCs w:val="24"/>
        </w:rPr>
        <w:tab/>
      </w:r>
      <w:r w:rsidRPr="00957F60">
        <w:rPr>
          <w:rFonts w:ascii="Times New Roman" w:hAnsi="Times New Roman" w:cs="Times New Roman"/>
          <w:sz w:val="24"/>
          <w:szCs w:val="24"/>
          <w:lang w:val="kk-KZ"/>
        </w:rPr>
        <w:t>Жилые зоны вблизи месторождений НГДУ «Жайыкмунайгаз» отсутствуют. В зоне влияния предприятия курортов, зон отдыха и объектов с повышенными требованиями к санитарному состоянию атмосферного воздуха нет.</w:t>
      </w:r>
    </w:p>
    <w:p w14:paraId="22072297" w14:textId="77777777" w:rsidR="00806159" w:rsidRPr="00957F60" w:rsidRDefault="00806159" w:rsidP="00806159">
      <w:pPr>
        <w:pStyle w:val="ac"/>
        <w:spacing w:after="0"/>
        <w:ind w:firstLine="720"/>
        <w:jc w:val="both"/>
        <w:rPr>
          <w:rFonts w:ascii="Times New Roman" w:hAnsi="Times New Roman" w:cs="Times New Roman"/>
          <w:szCs w:val="24"/>
        </w:rPr>
      </w:pPr>
      <w:r w:rsidRPr="00957F60">
        <w:rPr>
          <w:rFonts w:ascii="Times New Roman" w:hAnsi="Times New Roman" w:cs="Times New Roman"/>
          <w:szCs w:val="24"/>
        </w:rPr>
        <w:t>НГДУ, как стационарный источник выбросов, характеризуется выбросами от технологического оборудования нефтегазодобычи, в процессе эксплуатации которых происходит выделение различных углеводородных фракций, а также от организованных источников выбросов загрязняющих веществ.</w:t>
      </w:r>
    </w:p>
    <w:p w14:paraId="06C6ADF6" w14:textId="77777777" w:rsidR="00806159" w:rsidRPr="00957F60" w:rsidRDefault="00806159" w:rsidP="00806159">
      <w:pPr>
        <w:pStyle w:val="ae"/>
        <w:ind w:firstLine="720"/>
        <w:jc w:val="both"/>
        <w:rPr>
          <w:rFonts w:ascii="Times New Roman" w:hAnsi="Times New Roman" w:cs="Times New Roman"/>
          <w:szCs w:val="24"/>
          <w:lang w:eastAsia="en-US"/>
        </w:rPr>
      </w:pPr>
      <w:r w:rsidRPr="00957F60">
        <w:rPr>
          <w:rFonts w:ascii="Times New Roman" w:hAnsi="Times New Roman" w:cs="Times New Roman"/>
          <w:szCs w:val="24"/>
          <w:lang w:eastAsia="en-US"/>
        </w:rPr>
        <w:t>На рассматриваемой территории промышленных зон, лесов, сельскохозяйственных угодий, транспортных магистралей, селитебных территорий, зон отдыха, территории заповедников, ООПТ, музеев, памятников архитектуры, санаториев, домов отдыха отсутствуют.</w:t>
      </w:r>
    </w:p>
    <w:p w14:paraId="0F0C6533" w14:textId="77777777" w:rsidR="00806159" w:rsidRPr="00957F60" w:rsidRDefault="00806159" w:rsidP="00806159">
      <w:pPr>
        <w:ind w:firstLine="720"/>
        <w:jc w:val="both"/>
        <w:rPr>
          <w:rFonts w:ascii="Times New Roman" w:hAnsi="Times New Roman" w:cs="Times New Roman"/>
        </w:rPr>
      </w:pPr>
      <w:r w:rsidRPr="00957F60">
        <w:rPr>
          <w:rFonts w:ascii="Times New Roman" w:hAnsi="Times New Roman" w:cs="Times New Roman"/>
          <w:sz w:val="24"/>
          <w:szCs w:val="24"/>
        </w:rPr>
        <w:t>Нефтяные месторождения НГДУ «Жайыкмунайгаз» расположены в Исатайском и Махамбетском районе в Западной части Атырауской области. Граничат на севере с ЗападноКазахстанской областью, на востоке - с Махамбетским районом и территорией города Атырау, на западе с Курмангазинским районом. Район занимает территорию площадью 1513,5 тыс. га, что составляет 12,76% территории области. Административным центром района является районный центр Аккистау, расположенный в 85 км от г. Атырау. Связь с областным центром осуществляется по автодороге общегосударственного значения Атырау-Астрахань и железной дороге Атырау-Астрахань</w:t>
      </w:r>
      <w:r w:rsidRPr="00957F60">
        <w:rPr>
          <w:rFonts w:ascii="Times New Roman" w:hAnsi="Times New Roman" w:cs="Times New Roman"/>
        </w:rPr>
        <w:t>.</w:t>
      </w:r>
    </w:p>
    <w:p w14:paraId="69931D28" w14:textId="77777777" w:rsidR="00806159" w:rsidRPr="00957F60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BD27A3F" w14:textId="77777777" w:rsidR="00806159" w:rsidRPr="00957F60" w:rsidRDefault="00806159" w:rsidP="00806159">
      <w:pPr>
        <w:ind w:firstLine="720"/>
        <w:rPr>
          <w:rFonts w:ascii="Times New Roman" w:hAnsi="Times New Roman" w:cs="Times New Roman"/>
          <w:b/>
          <w:lang w:val="kk-KZ"/>
        </w:rPr>
      </w:pPr>
      <w:r w:rsidRPr="00957F60">
        <w:rPr>
          <w:rFonts w:ascii="Times New Roman" w:hAnsi="Times New Roman" w:cs="Times New Roman"/>
          <w:b/>
          <w:lang w:val="kk-KZ"/>
        </w:rPr>
        <w:t>Таблица 6.1 – Расстояние расположение месторождении до ближайщих жилых зон</w:t>
      </w:r>
    </w:p>
    <w:tbl>
      <w:tblPr>
        <w:tblW w:w="4500" w:type="pct"/>
        <w:jc w:val="center"/>
        <w:tblLook w:val="04A0" w:firstRow="1" w:lastRow="0" w:firstColumn="1" w:lastColumn="0" w:noHBand="0" w:noVBand="1"/>
      </w:tblPr>
      <w:tblGrid>
        <w:gridCol w:w="1022"/>
        <w:gridCol w:w="2506"/>
        <w:gridCol w:w="2116"/>
        <w:gridCol w:w="2767"/>
      </w:tblGrid>
      <w:tr w:rsidR="00806159" w:rsidRPr="00957F60" w14:paraId="40D2A2E4" w14:textId="77777777" w:rsidTr="00D91D6B">
        <w:trPr>
          <w:trHeight w:val="240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A03F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b/>
                <w:bCs/>
                <w:lang w:val="kk-KZ" w:eastAsia="ru-KZ"/>
              </w:rPr>
              <w:t>№</w:t>
            </w:r>
          </w:p>
        </w:tc>
        <w:tc>
          <w:tcPr>
            <w:tcW w:w="1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772A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b/>
                <w:bCs/>
                <w:lang w:val="kk-KZ" w:eastAsia="ru-KZ"/>
              </w:rPr>
              <w:t>Месторождение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5DC7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b/>
                <w:bCs/>
                <w:lang w:val="kk-KZ" w:eastAsia="ru-KZ"/>
              </w:rPr>
              <w:t>Жилая зона</w:t>
            </w:r>
          </w:p>
        </w:tc>
        <w:tc>
          <w:tcPr>
            <w:tcW w:w="1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54C4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b/>
                <w:bCs/>
                <w:lang w:val="kk-KZ" w:eastAsia="ru-KZ"/>
              </w:rPr>
              <w:t>Расстояние(км)</w:t>
            </w:r>
          </w:p>
        </w:tc>
      </w:tr>
      <w:tr w:rsidR="00806159" w:rsidRPr="00957F60" w14:paraId="3859D5D7" w14:textId="77777777" w:rsidTr="00D91D6B">
        <w:trPr>
          <w:trHeight w:val="225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EDCD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BDAB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С. Балгимбаев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2E0D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город Атырау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75E5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62</w:t>
            </w:r>
          </w:p>
        </w:tc>
      </w:tr>
      <w:tr w:rsidR="00806159" w:rsidRPr="00957F60" w14:paraId="2DACC593" w14:textId="77777777" w:rsidTr="00D91D6B">
        <w:trPr>
          <w:trHeight w:val="223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787D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2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3605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Ю.В.Камышитовый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12CA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город Атырау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B954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36</w:t>
            </w:r>
          </w:p>
        </w:tc>
      </w:tr>
      <w:tr w:rsidR="00806159" w:rsidRPr="00957F60" w14:paraId="10DF1764" w14:textId="77777777" w:rsidTr="00D91D6B">
        <w:trPr>
          <w:trHeight w:val="127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6E32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3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4D2F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Ю.В.Новобогатинск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AF76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город Атырау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FBDC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44</w:t>
            </w:r>
          </w:p>
        </w:tc>
      </w:tr>
      <w:tr w:rsidR="00806159" w:rsidRPr="00957F60" w14:paraId="308BCB47" w14:textId="77777777" w:rsidTr="00D91D6B">
        <w:trPr>
          <w:trHeight w:val="215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2374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4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07F6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Ю.В.Новобогатинск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34A6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село Х. Ергалиев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7456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15</w:t>
            </w:r>
          </w:p>
        </w:tc>
      </w:tr>
      <w:tr w:rsidR="00806159" w:rsidRPr="00957F60" w14:paraId="69BB8773" w14:textId="77777777" w:rsidTr="00D91D6B">
        <w:trPr>
          <w:trHeight w:val="134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39EE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5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692E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Ю.В.Новобогатинск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DE28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Аккистау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7335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17</w:t>
            </w:r>
          </w:p>
        </w:tc>
      </w:tr>
      <w:tr w:rsidR="00806159" w:rsidRPr="00957F60" w14:paraId="3AE2B882" w14:textId="77777777" w:rsidTr="00D91D6B">
        <w:trPr>
          <w:trHeight w:val="93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46C1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6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D3F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Ю.З.Камышитовый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5947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село Тушыкудук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C5E5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18</w:t>
            </w:r>
          </w:p>
        </w:tc>
      </w:tr>
      <w:tr w:rsidR="00806159" w:rsidRPr="00957F60" w14:paraId="6E039FCE" w14:textId="77777777" w:rsidTr="00D91D6B">
        <w:trPr>
          <w:trHeight w:val="142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36A9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7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A64C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Ю.З.Камышитовый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6E3A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Аккистау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7EE2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18</w:t>
            </w:r>
          </w:p>
        </w:tc>
      </w:tr>
      <w:tr w:rsidR="00806159" w:rsidRPr="00957F60" w14:paraId="705DD266" w14:textId="77777777" w:rsidTr="00D91D6B">
        <w:trPr>
          <w:trHeight w:val="229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9DD8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8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32A0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С. Балгимбаев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DEB9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Аккистау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1455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12</w:t>
            </w:r>
          </w:p>
        </w:tc>
      </w:tr>
      <w:tr w:rsidR="00806159" w:rsidRPr="00957F60" w14:paraId="50E3DEEF" w14:textId="77777777" w:rsidTr="00D91D6B">
        <w:trPr>
          <w:trHeight w:val="133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84DF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9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358E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С. Балгимбаев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5A8F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Жанбай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EEDA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17</w:t>
            </w:r>
          </w:p>
        </w:tc>
      </w:tr>
      <w:tr w:rsidR="00806159" w:rsidRPr="00957F60" w14:paraId="0817F66D" w14:textId="77777777" w:rsidTr="00D91D6B">
        <w:trPr>
          <w:trHeight w:val="222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6A70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10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2EF2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Гран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AEBE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Аккистау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64AB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4</w:t>
            </w:r>
          </w:p>
        </w:tc>
      </w:tr>
      <w:tr w:rsidR="00806159" w:rsidRPr="00957F60" w14:paraId="08304299" w14:textId="77777777" w:rsidTr="00D91D6B">
        <w:trPr>
          <w:trHeight w:val="139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6248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11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1DDA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м/р Жанаталап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08CA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Аккистау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09FF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17</w:t>
            </w:r>
          </w:p>
        </w:tc>
      </w:tr>
      <w:tr w:rsidR="00806159" w:rsidRPr="00957F60" w14:paraId="3F22D287" w14:textId="77777777" w:rsidTr="00D91D6B">
        <w:trPr>
          <w:trHeight w:val="213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9B95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12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7F38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ru-KZ" w:eastAsia="ru-KZ"/>
              </w:rPr>
              <w:t>м/р Жанаталап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43E3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поселок Жанбай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2C51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6</w:t>
            </w:r>
          </w:p>
        </w:tc>
      </w:tr>
      <w:tr w:rsidR="00806159" w:rsidRPr="00957F60" w14:paraId="797D8A53" w14:textId="77777777" w:rsidTr="00D91D6B">
        <w:trPr>
          <w:trHeight w:val="172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5A3D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13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9DCA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ru-KZ" w:eastAsia="ru-KZ"/>
              </w:rPr>
              <w:t>м/р Забурунье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4119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ru-KZ" w:eastAsia="ru-KZ"/>
              </w:rPr>
              <w:t>село Забурунье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3972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5</w:t>
            </w:r>
          </w:p>
        </w:tc>
      </w:tr>
      <w:tr w:rsidR="00806159" w:rsidRPr="00957F60" w14:paraId="6644538D" w14:textId="77777777" w:rsidTr="00D91D6B">
        <w:trPr>
          <w:trHeight w:val="233"/>
          <w:jc w:val="center"/>
        </w:trPr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9008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14</w:t>
            </w:r>
          </w:p>
        </w:tc>
        <w:tc>
          <w:tcPr>
            <w:tcW w:w="1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62BD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ru-KZ" w:eastAsia="ru-KZ"/>
              </w:rPr>
              <w:t>м/р Забурунье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D2B6" w14:textId="77777777" w:rsidR="00806159" w:rsidRPr="00957F60" w:rsidRDefault="00806159" w:rsidP="00D91D6B">
            <w:pPr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село Исатай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7918" w14:textId="77777777" w:rsidR="00806159" w:rsidRPr="00957F60" w:rsidRDefault="00806159" w:rsidP="00D91D6B">
            <w:pPr>
              <w:jc w:val="center"/>
              <w:rPr>
                <w:rFonts w:ascii="Times New Roman" w:eastAsia="Times New Roman" w:hAnsi="Times New Roman" w:cs="Times New Roman"/>
                <w:lang w:val="ru-KZ" w:eastAsia="ru-KZ"/>
              </w:rPr>
            </w:pPr>
            <w:r w:rsidRPr="00957F60">
              <w:rPr>
                <w:rFonts w:ascii="Times New Roman" w:eastAsia="Times New Roman" w:hAnsi="Times New Roman" w:cs="Times New Roman"/>
                <w:lang w:val="kk-KZ" w:eastAsia="ru-KZ"/>
              </w:rPr>
              <w:t>8</w:t>
            </w:r>
          </w:p>
        </w:tc>
      </w:tr>
    </w:tbl>
    <w:p w14:paraId="66462D26" w14:textId="77777777" w:rsidR="00806159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2D3EFE58" w14:textId="77777777" w:rsidR="00806159" w:rsidRPr="00957F60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957F60">
        <w:rPr>
          <w:rFonts w:ascii="Times New Roman" w:hAnsi="Times New Roman" w:cs="Times New Roman"/>
          <w:sz w:val="24"/>
          <w:szCs w:val="24"/>
          <w:lang w:val="x-none"/>
        </w:rPr>
        <w:t>В зоне влияния предприятия курортов, зон отдыха и объектов с повышенными требованиями к санитарному состоянию атмосферного воздуха нет, в сявзи с отсутствием зон отдыха и курортных мест.</w:t>
      </w:r>
    </w:p>
    <w:p w14:paraId="64B05341" w14:textId="77777777" w:rsidR="00806159" w:rsidRPr="00FA22AE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FA22AE">
        <w:rPr>
          <w:rFonts w:ascii="Times New Roman" w:hAnsi="Times New Roman" w:cs="Times New Roman"/>
          <w:sz w:val="24"/>
          <w:szCs w:val="24"/>
          <w:lang w:val="x-none"/>
        </w:rPr>
        <w:t xml:space="preserve">На ситуационной карте-схеме района размещения НГДУ «Жайыкмунайгаз» (приложение </w:t>
      </w:r>
      <w:r w:rsidRPr="00FA22AE">
        <w:rPr>
          <w:rFonts w:ascii="Times New Roman" w:hAnsi="Times New Roman" w:cs="Times New Roman"/>
          <w:sz w:val="24"/>
          <w:szCs w:val="24"/>
        </w:rPr>
        <w:t>6</w:t>
      </w:r>
      <w:r w:rsidRPr="00FA22AE">
        <w:rPr>
          <w:rFonts w:ascii="Times New Roman" w:hAnsi="Times New Roman" w:cs="Times New Roman"/>
          <w:sz w:val="24"/>
          <w:szCs w:val="24"/>
          <w:lang w:val="x-none"/>
        </w:rPr>
        <w:t>) показано взаиморасположение месторождений и граничащих с ними характерных объектов и границы нормативных санитарно–защитных зон.</w:t>
      </w:r>
    </w:p>
    <w:p w14:paraId="5B76C3EC" w14:textId="77777777" w:rsidR="00806159" w:rsidRPr="00957F60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FA22AE">
        <w:rPr>
          <w:rFonts w:ascii="Times New Roman" w:hAnsi="Times New Roman" w:cs="Times New Roman"/>
          <w:sz w:val="24"/>
          <w:szCs w:val="24"/>
          <w:lang w:val="x-none"/>
        </w:rPr>
        <w:t>НГДУ «Ж</w:t>
      </w:r>
      <w:r w:rsidRPr="00FA22AE">
        <w:rPr>
          <w:rFonts w:ascii="Times New Roman" w:hAnsi="Times New Roman" w:cs="Times New Roman"/>
          <w:sz w:val="24"/>
          <w:szCs w:val="24"/>
        </w:rPr>
        <w:t>айык</w:t>
      </w:r>
      <w:r w:rsidRPr="00FA22AE">
        <w:rPr>
          <w:rFonts w:ascii="Times New Roman" w:hAnsi="Times New Roman" w:cs="Times New Roman"/>
          <w:sz w:val="24"/>
          <w:szCs w:val="24"/>
          <w:lang w:val="x-none"/>
        </w:rPr>
        <w:t>мунайгаз», как стационарный источник выбросов, характеризуется</w:t>
      </w:r>
      <w:r w:rsidRPr="00957F60">
        <w:rPr>
          <w:rFonts w:ascii="Times New Roman" w:hAnsi="Times New Roman" w:cs="Times New Roman"/>
          <w:sz w:val="24"/>
          <w:szCs w:val="24"/>
          <w:lang w:val="x-none"/>
        </w:rPr>
        <w:t xml:space="preserve"> выбросами от технологического оборудования нефтегазодобычи, в процессе эксплуатации которых происходит выделение различных углеводородных фракций, а также от организованных источников выбросов загрязняющих веществ.</w:t>
      </w:r>
    </w:p>
    <w:p w14:paraId="7647105E" w14:textId="77777777" w:rsidR="00806159" w:rsidRPr="00957F60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957F60">
        <w:rPr>
          <w:rFonts w:ascii="Times New Roman" w:hAnsi="Times New Roman" w:cs="Times New Roman"/>
          <w:sz w:val="24"/>
          <w:szCs w:val="24"/>
          <w:lang w:val="x-none"/>
        </w:rPr>
        <w:t xml:space="preserve">На рассматриваемой территории промышленных зон, лесов, сельскохозяйственных угодий, транспортных магистралей, селитебных территорий, зон отдыха, территории </w:t>
      </w:r>
      <w:r w:rsidRPr="00957F60">
        <w:rPr>
          <w:rFonts w:ascii="Times New Roman" w:hAnsi="Times New Roman" w:cs="Times New Roman"/>
          <w:sz w:val="24"/>
          <w:szCs w:val="24"/>
          <w:lang w:val="x-none"/>
        </w:rPr>
        <w:lastRenderedPageBreak/>
        <w:t>заповедников, ООПТ, музеев, памятников архитектуры, санаториев, домов отдыха отсутствуют.</w:t>
      </w:r>
    </w:p>
    <w:p w14:paraId="6E9A8E9B" w14:textId="77777777" w:rsidR="00806159" w:rsidRPr="00975E11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Проект нормативов допустимых выбросов загрязняющих веществ в атмосферу для промплощадок НГДУ «Жайыкмунайгаз» АО «Эмбамунайгаз»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5E11">
        <w:rPr>
          <w:rFonts w:ascii="Times New Roman" w:hAnsi="Times New Roman" w:cs="Times New Roman"/>
          <w:sz w:val="24"/>
          <w:szCs w:val="24"/>
        </w:rPr>
        <w:t>на 202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975E11">
        <w:rPr>
          <w:rFonts w:ascii="Times New Roman" w:hAnsi="Times New Roman" w:cs="Times New Roman"/>
          <w:sz w:val="24"/>
          <w:szCs w:val="24"/>
        </w:rPr>
        <w:t xml:space="preserve"> год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5E11">
        <w:rPr>
          <w:rFonts w:ascii="Times New Roman" w:hAnsi="Times New Roman" w:cs="Times New Roman"/>
          <w:sz w:val="24"/>
          <w:szCs w:val="24"/>
        </w:rPr>
        <w:t xml:space="preserve">включает в себя общие сведения о месторождениях НГДУ расположенных в Исатайском районе Атырауской области, эксплуатацию которого проводит АО «Эмбамунайгаз». </w:t>
      </w:r>
    </w:p>
    <w:p w14:paraId="3A5DC87F" w14:textId="77777777" w:rsidR="00806159" w:rsidRPr="00975E11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Административный корпус АО «Эмбамунайгаз» расположен в г.Атырау по улице Валиханова 1. Проект составлен для установления лимитов загрязняющих веществ</w:t>
      </w:r>
      <w:r w:rsidRPr="00975E11">
        <w:rPr>
          <w:rFonts w:ascii="Times New Roman" w:hAnsi="Times New Roman" w:cs="Times New Roman"/>
        </w:rPr>
        <w:t xml:space="preserve"> </w:t>
      </w:r>
      <w:r w:rsidRPr="00975E11">
        <w:rPr>
          <w:rFonts w:ascii="Times New Roman" w:hAnsi="Times New Roman" w:cs="Times New Roman"/>
          <w:sz w:val="24"/>
          <w:szCs w:val="24"/>
        </w:rPr>
        <w:t xml:space="preserve">от источников загрязнения по 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>месторождениям м /р С. Балгимбаева, м/р Юго-Западный Камышитовый,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ab/>
        <w:t xml:space="preserve">м/р Юго-Восточный Камышитовый, м/р Юго-Восточный Новобогат, м/р Жанаталап, м/р Гран,  м/р Забурунье </w:t>
      </w:r>
      <w:r w:rsidRPr="00975E11">
        <w:rPr>
          <w:rFonts w:ascii="Times New Roman" w:hAnsi="Times New Roman" w:cs="Times New Roman"/>
          <w:sz w:val="24"/>
          <w:szCs w:val="24"/>
        </w:rPr>
        <w:t>НГДУ «Ж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>айык</w:t>
      </w:r>
      <w:r w:rsidRPr="00975E11">
        <w:rPr>
          <w:rFonts w:ascii="Times New Roman" w:hAnsi="Times New Roman" w:cs="Times New Roman"/>
          <w:sz w:val="24"/>
          <w:szCs w:val="24"/>
        </w:rPr>
        <w:t>мунайгаз» АО «Эмбумунайгаз».</w:t>
      </w:r>
    </w:p>
    <w:p w14:paraId="3AE1711A" w14:textId="77777777" w:rsidR="00806159" w:rsidRPr="00975E11" w:rsidRDefault="00806159" w:rsidP="0080615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Основными источниками выбросов вредных веществ на месторождениях являются:</w:t>
      </w:r>
    </w:p>
    <w:p w14:paraId="75BCB86D" w14:textId="77777777" w:rsidR="00806159" w:rsidRPr="00975E11" w:rsidRDefault="00806159" w:rsidP="00806159">
      <w:pPr>
        <w:pStyle w:val="3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неорганизованные источники: эксплуатационные скважины, групповая замерная установка, нефте - и газосепараторы, концевая сепарационные установки, сепараторы УПС, дренажи, насосные установки, отстойники - утечка вредных веществ в атмосферу через неплотности сальниковых уплотнений, предохранительных клапанов, фланцевых соединений и запорно-регулирующей арматуры;</w:t>
      </w:r>
    </w:p>
    <w:p w14:paraId="63FC2076" w14:textId="77777777" w:rsidR="00806159" w:rsidRPr="00975E11" w:rsidRDefault="00806159" w:rsidP="00806159">
      <w:pPr>
        <w:pStyle w:val="3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организованные источники: котельная, печи подогрева нефти, дизельные двигатели для генераторов,  кузнечный горн,  сварочный передвижной агрегат, установка для очистки замазученной почвы - выбросы загрязняющих веществ в атмосферу производятся от дымовых и выхлопных труб; станки по обработке металлических деталей, химическая лаборатория и склад хранения химреагентов – выброс  таких загрязняющих веществ как взвешенные вещества, абразивная пыль, азотная кислота, соляная кислота, бензин и т.д. осуществляется через вентиляционную систему;</w:t>
      </w:r>
    </w:p>
    <w:p w14:paraId="5A763A3D" w14:textId="77777777" w:rsidR="00806159" w:rsidRPr="00975E11" w:rsidRDefault="00806159" w:rsidP="00806159">
      <w:pPr>
        <w:pStyle w:val="3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резервуары для нефти, нефтеналивной стояк, емкости для топлива (АЗС) - вредные вещества выделяются в атмосферу через дыхательные клапана;</w:t>
      </w:r>
    </w:p>
    <w:p w14:paraId="04A51B2B" w14:textId="77777777" w:rsidR="00806159" w:rsidRPr="00975E11" w:rsidRDefault="00806159" w:rsidP="00806159">
      <w:pPr>
        <w:pStyle w:val="3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неорганизованный площадной источник шламонакопитель, склад инертных материалов, электро - газосварочные посты – выбросы происходят при работе аппаратов;</w:t>
      </w:r>
    </w:p>
    <w:p w14:paraId="4D0FEE67" w14:textId="77777777" w:rsidR="00806159" w:rsidRPr="00975E11" w:rsidRDefault="00806159" w:rsidP="00806159">
      <w:pPr>
        <w:pStyle w:val="3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передвижные источники выбросов – спецтехника и автотранспорт.</w:t>
      </w:r>
    </w:p>
    <w:p w14:paraId="7739BE94" w14:textId="77777777" w:rsidR="00806159" w:rsidRPr="00975E11" w:rsidRDefault="00806159" w:rsidP="00806159">
      <w:pPr>
        <w:pStyle w:val="3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Целью разработки проекта НДВ является получение экологического разрешения на воздействие  согласно требованиям статьи 122 Экологического кодекса РК.</w:t>
      </w:r>
    </w:p>
    <w:p w14:paraId="3023B8C1" w14:textId="77777777" w:rsidR="00806159" w:rsidRPr="00975E11" w:rsidRDefault="00806159" w:rsidP="00806159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Перечень источников выбросов и их характеристики определены для проектируемых объектов – на основе проектной информации (РООС), для действующих объектов – на основе инвентаризации выбросов вредных веществ в атмосферу и их источников (НДВ), которая представляет собой систематизацию сведений об стационарных источниках, их распределении по территории, количественном и качественном составе выбросов загрязняющих веществ в атмосферу.</w:t>
      </w:r>
    </w:p>
    <w:p w14:paraId="65739602" w14:textId="77777777" w:rsidR="00806159" w:rsidRPr="00975E11" w:rsidRDefault="00806159" w:rsidP="00806159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 xml:space="preserve">По результатам инвентаризации, на территории промплощадок НГДУ «Жайыкмунайгаз» в атмосферный воздух выявлены  </w:t>
      </w:r>
      <w:r w:rsidRPr="008563E0">
        <w:rPr>
          <w:rFonts w:ascii="Times New Roman" w:hAnsi="Times New Roman" w:cs="Times New Roman"/>
          <w:b/>
          <w:sz w:val="24"/>
          <w:szCs w:val="24"/>
          <w:lang w:val="kk-KZ"/>
        </w:rPr>
        <w:t>2214</w:t>
      </w:r>
      <w:r w:rsidRPr="00975E11">
        <w:rPr>
          <w:rFonts w:ascii="Times New Roman" w:hAnsi="Times New Roman" w:cs="Times New Roman"/>
          <w:sz w:val="24"/>
          <w:szCs w:val="24"/>
        </w:rPr>
        <w:t xml:space="preserve"> источников загрязнения вредных веществ в атмосферу.</w:t>
      </w:r>
    </w:p>
    <w:p w14:paraId="1E4EB906" w14:textId="77777777" w:rsidR="00806159" w:rsidRPr="00975E11" w:rsidRDefault="00806159" w:rsidP="00806159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Общий валовой выброс загрязняющих веществ в атмосферу по НГДУ «Жайыкмунайгаз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 xml:space="preserve"> на </w:t>
      </w:r>
      <w:r w:rsidRPr="00975E1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975E11">
        <w:rPr>
          <w:rFonts w:ascii="Times New Roman" w:hAnsi="Times New Roman" w:cs="Times New Roman"/>
          <w:sz w:val="24"/>
          <w:szCs w:val="24"/>
        </w:rPr>
        <w:t xml:space="preserve"> г</w:t>
      </w:r>
      <w:r w:rsidRPr="00975E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5E11">
        <w:rPr>
          <w:rFonts w:ascii="Times New Roman" w:hAnsi="Times New Roman" w:cs="Times New Roman"/>
          <w:sz w:val="24"/>
          <w:szCs w:val="24"/>
        </w:rPr>
        <w:t xml:space="preserve"> составляет – </w:t>
      </w:r>
      <w:r w:rsidRPr="008563E0">
        <w:rPr>
          <w:rFonts w:ascii="Times New Roman" w:hAnsi="Times New Roman" w:cs="Times New Roman"/>
          <w:b/>
          <w:sz w:val="24"/>
          <w:szCs w:val="24"/>
        </w:rPr>
        <w:t>1543,42637</w:t>
      </w:r>
      <w:r w:rsidRPr="00975E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75E11">
        <w:rPr>
          <w:rFonts w:ascii="Times New Roman" w:hAnsi="Times New Roman" w:cs="Times New Roman"/>
          <w:sz w:val="24"/>
          <w:szCs w:val="24"/>
        </w:rPr>
        <w:t>т/год.</w:t>
      </w:r>
    </w:p>
    <w:p w14:paraId="4D1CDD0B" w14:textId="77777777" w:rsidR="00806159" w:rsidRPr="00975E11" w:rsidRDefault="00806159" w:rsidP="00806159">
      <w:pPr>
        <w:keepNext/>
        <w:ind w:firstLine="567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75E11">
        <w:rPr>
          <w:rFonts w:ascii="Times New Roman" w:eastAsia="Tahoma" w:hAnsi="Times New Roman" w:cs="Times New Roman"/>
          <w:sz w:val="24"/>
          <w:szCs w:val="24"/>
        </w:rPr>
        <w:t xml:space="preserve">Максимально-разовые и среднесуточные предельно-допустимые концентрации загрязняющих веществ в атмосферном воздухе не превышают ПДК, установленных в </w:t>
      </w:r>
      <w:bookmarkStart w:id="0" w:name="_Hlk120035096"/>
      <w:r w:rsidRPr="00975E11">
        <w:rPr>
          <w:rFonts w:ascii="Times New Roman" w:eastAsia="Tahoma" w:hAnsi="Times New Roman" w:cs="Times New Roman"/>
          <w:sz w:val="24"/>
          <w:szCs w:val="24"/>
        </w:rPr>
        <w:t>требовании приказа Министра здравоохранения Республики Казахстан от 2 августа 2022 года № ҚР ДСМ-70 «Об утверждении Гигиенических нормативов к атмосферному воздуху в городских и сельских населенных пунктах, на территориях промышленных организаций».</w:t>
      </w:r>
      <w:bookmarkEnd w:id="0"/>
    </w:p>
    <w:p w14:paraId="6758BBDF" w14:textId="77777777" w:rsidR="00806159" w:rsidRPr="00975E11" w:rsidRDefault="00806159" w:rsidP="0080615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t>Для проведения расчетов рассеивания загрязняющих веществ в атмосферу использован программный комплекс «Эра», версия 4, НПО «Логос», г. Новосибирск, согласованный с ГГО имени Воейкова, г.Санкт-Петербург и МООС Республики Казахстан. Расчет рассеивания в приземном слое атмосферы показал, что превышение ПДК не наблюдается на границе санитарно-защитной зоны месторождений НГДУ.</w:t>
      </w:r>
    </w:p>
    <w:p w14:paraId="522C41C9" w14:textId="77777777" w:rsidR="00806159" w:rsidRPr="00975E11" w:rsidRDefault="00806159" w:rsidP="008061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5E11">
        <w:rPr>
          <w:rFonts w:ascii="Times New Roman" w:hAnsi="Times New Roman" w:cs="Times New Roman"/>
          <w:sz w:val="24"/>
          <w:szCs w:val="24"/>
        </w:rPr>
        <w:lastRenderedPageBreak/>
        <w:t>Предлагается установить следующие нормативы допустимых в атмосферу для источников выбросов на промышленной площадке месторождениях НГДУ:</w:t>
      </w:r>
    </w:p>
    <w:p w14:paraId="06E4ABD1" w14:textId="77777777" w:rsidR="00806159" w:rsidRPr="00975E11" w:rsidRDefault="00806159" w:rsidP="00806159">
      <w:pPr>
        <w:ind w:firstLine="720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2"/>
        <w:gridCol w:w="1627"/>
        <w:gridCol w:w="605"/>
        <w:gridCol w:w="803"/>
        <w:gridCol w:w="810"/>
        <w:gridCol w:w="679"/>
        <w:gridCol w:w="909"/>
        <w:gridCol w:w="1206"/>
        <w:gridCol w:w="1206"/>
        <w:gridCol w:w="968"/>
      </w:tblGrid>
      <w:tr w:rsidR="00806159" w:rsidRPr="008563E0" w14:paraId="6A478AFD" w14:textId="77777777" w:rsidTr="00D91D6B">
        <w:trPr>
          <w:trHeight w:val="1605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791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lk243134369"/>
            <w:r w:rsidRPr="008563E0">
              <w:rPr>
                <w:rFonts w:ascii="Times New Roman" w:eastAsia="Times New Roman" w:hAnsi="Times New Roman" w:cs="Times New Roman"/>
              </w:rPr>
              <w:t>Код ЗВ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185C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Наименование загрязняющего вещества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535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ЭНК, мг/м3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38B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ПДКм.р, мг/м3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D31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ПДКс.с., мг/м3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266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ОБУВ, мг/м3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984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Класс опасности ЗВ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AF1F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Выброс</w:t>
            </w:r>
            <w:r w:rsidRPr="008563E0">
              <w:rPr>
                <w:rFonts w:ascii="Times New Roman" w:eastAsia="Times New Roman" w:hAnsi="Times New Roman" w:cs="Times New Roman"/>
              </w:rPr>
              <w:br/>
              <w:t>вещества с учетом очистки, г/с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D16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Выброс</w:t>
            </w:r>
            <w:r w:rsidRPr="008563E0">
              <w:rPr>
                <w:rFonts w:ascii="Times New Roman" w:eastAsia="Times New Roman" w:hAnsi="Times New Roman" w:cs="Times New Roman"/>
              </w:rPr>
              <w:br/>
              <w:t>вещества с учетом очистки, т/год, (M)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BD0E" w14:textId="77777777" w:rsidR="00806159" w:rsidRPr="008563E0" w:rsidRDefault="00806159" w:rsidP="00D91D6B">
            <w:pPr>
              <w:spacing w:after="240"/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Значение</w:t>
            </w:r>
            <w:r w:rsidRPr="008563E0">
              <w:rPr>
                <w:rFonts w:ascii="Times New Roman" w:eastAsia="Times New Roman" w:hAnsi="Times New Roman" w:cs="Times New Roman"/>
              </w:rPr>
              <w:br/>
              <w:t>M/ЭНК</w:t>
            </w:r>
          </w:p>
        </w:tc>
      </w:tr>
      <w:tr w:rsidR="00806159" w:rsidRPr="008563E0" w14:paraId="16707A4F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C01FF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577A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CA16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8D4CC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84A90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12F7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7723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5EE5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46BB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47670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806159" w:rsidRPr="008563E0" w14:paraId="4F73226C" w14:textId="77777777" w:rsidTr="00D91D6B">
        <w:trPr>
          <w:trHeight w:val="76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0F77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0123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1CCF2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Железо (II, III) оксиды (в пересчете на железо) (диЖелезо триоксид, Железа оксид) (274)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358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7A0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D388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E990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0FF9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A85E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0,363040764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0737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3,6419266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BC8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91,048165</w:t>
            </w:r>
          </w:p>
        </w:tc>
      </w:tr>
      <w:tr w:rsidR="00806159" w:rsidRPr="008563E0" w14:paraId="4FD5E417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C61B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0143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E3E8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Марганец и его соединения (в пересчете на марганца (IV) оксид) (327)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CEBC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D5F5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EC8A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4457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08A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D80C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0,012083198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310A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0,0698189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1B9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69,8189</w:t>
            </w:r>
          </w:p>
        </w:tc>
      </w:tr>
      <w:tr w:rsidR="00806159" w:rsidRPr="008563E0" w14:paraId="58CD44C1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C32B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0184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1EFE5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Свинец и его неорганические соединения /в пересчете на свинец/ (513)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CE92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84EA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E81B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3E90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09D5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0277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0,0044167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6971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0,002751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E9D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9,17</w:t>
            </w:r>
          </w:p>
        </w:tc>
      </w:tr>
      <w:tr w:rsidR="00806159" w:rsidRPr="008563E0" w14:paraId="7B9433C5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78AD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0301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7983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Азота (IV) диоксид (Азота диоксид) (4)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7694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E9E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BDA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9AA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2E4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0B26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10,715539847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81EC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98,403515306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EB6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2460,08788</w:t>
            </w:r>
          </w:p>
        </w:tc>
      </w:tr>
      <w:tr w:rsidR="00806159" w:rsidRPr="008563E0" w14:paraId="35010859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30CD7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0302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0931C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Азотная кислота (5)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86E8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4938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3FC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8069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0CEE1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D5E4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0,0004333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FA7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0,0136656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D9A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0,091104</w:t>
            </w:r>
          </w:p>
        </w:tc>
      </w:tr>
      <w:tr w:rsidR="00806159" w:rsidRPr="008563E0" w14:paraId="67556FAB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A18C6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0304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5209F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Азот (II) оксид (Азота оксид) (6)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1528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8961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799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EBCF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525E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CE42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17,59703013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91A4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183,38050958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1465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3056,34183</w:t>
            </w:r>
          </w:p>
        </w:tc>
      </w:tr>
      <w:tr w:rsidR="00806159" w:rsidRPr="008563E0" w14:paraId="331756CB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9E60F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0322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BBFB7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Серная кислота (517)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6A96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D605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722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8EA6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5600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130D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0,0000821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AF16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0,0001231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0C0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0,001231</w:t>
            </w:r>
          </w:p>
        </w:tc>
      </w:tr>
      <w:tr w:rsidR="00806159" w:rsidRPr="008563E0" w14:paraId="4AB5EA1F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97E31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0328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AEC79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Углерод (Сажа, Углерод черный) (583)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ED38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56EE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839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E1DA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596A4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0A4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1,0397406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4845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4,763668394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5ADB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95,2733679</w:t>
            </w:r>
          </w:p>
        </w:tc>
      </w:tr>
      <w:tr w:rsidR="00806159" w:rsidRPr="008563E0" w14:paraId="52AE4904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37A4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0330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6FFE4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3783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88EA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59C5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BC99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75B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528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2,20376108408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1362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13,2719357994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81F1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265,438716</w:t>
            </w:r>
          </w:p>
        </w:tc>
      </w:tr>
      <w:tr w:rsidR="00806159" w:rsidRPr="008563E0" w14:paraId="5794549C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4021D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0333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B5F9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Сероводород (Дигидросульфид) (518)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F0E7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9CEB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BBE6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5898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0A41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4B2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0,0088056644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E4A5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0,33046246095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7CB0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41,3078076</w:t>
            </w:r>
          </w:p>
        </w:tc>
      </w:tr>
      <w:tr w:rsidR="00806159" w:rsidRPr="008563E0" w14:paraId="7B68BA2A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EBDAF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0337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FDAAF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Углерод оксид (Окись углерода, Угарный газ) (584)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4C0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1B9C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1B57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BF88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A8B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A0FE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37,461878229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FD3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333,4698276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E066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111,156609</w:t>
            </w:r>
          </w:p>
        </w:tc>
      </w:tr>
      <w:tr w:rsidR="00806159" w:rsidRPr="008563E0" w14:paraId="73FA707B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ADD2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0342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34A22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Фтористые газообразные соединения /в пересчете на фтор/ (617)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FC4E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1C7D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CF2A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BF3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4A26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8117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0,00309351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2718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0,0072225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9E81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1,4445</w:t>
            </w:r>
          </w:p>
        </w:tc>
      </w:tr>
      <w:tr w:rsidR="00806159" w:rsidRPr="008563E0" w14:paraId="696B0E73" w14:textId="77777777" w:rsidTr="00D91D6B">
        <w:trPr>
          <w:trHeight w:val="127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A179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lastRenderedPageBreak/>
              <w:t>0344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8E8D5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Фториды неорганические плохо растворимые - (алюминия фторид, кальция фторид, натрия гексафторалюминат) (Фториды неорганические плохо растворимые /в пересчете на фтор/) (615)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9047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C9E2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BE0B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875D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9D24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20DF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0,007113888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FD80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0,019635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EC5E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0,6545</w:t>
            </w:r>
          </w:p>
        </w:tc>
      </w:tr>
      <w:tr w:rsidR="00806159" w:rsidRPr="008563E0" w14:paraId="71B88193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6425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0410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B16E3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Метан (727*)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9C6C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C731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9657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78EE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3197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52F1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2,168641606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B7F8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51,355871328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74E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1,02711743</w:t>
            </w:r>
          </w:p>
        </w:tc>
      </w:tr>
      <w:tr w:rsidR="00806159" w:rsidRPr="008563E0" w14:paraId="18267BF7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FDA30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0415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251F4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Смесь углеводородов предельных С1-С5 (1502*)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EFAC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3E7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5DF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188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0F5E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6DEF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13,08499163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4BC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470,4712287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ACA1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9,40942457</w:t>
            </w:r>
          </w:p>
        </w:tc>
      </w:tr>
      <w:tr w:rsidR="00806159" w:rsidRPr="008563E0" w14:paraId="69BA9EE6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E766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0416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0B4FF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Смесь углеводородов предельных С6-С10 (1503*)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C45E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14E7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ACAA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DF3D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134C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2D22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2,40216371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4A81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101,82006798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13B3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3,39400227</w:t>
            </w:r>
          </w:p>
        </w:tc>
      </w:tr>
      <w:tr w:rsidR="00806159" w:rsidRPr="008563E0" w14:paraId="543478CF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D48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0602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C9D0F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Бензол (64)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203A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2977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8EDC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673F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C671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B76F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0,0342094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059A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1,4267631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CD0D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14,267631</w:t>
            </w:r>
          </w:p>
        </w:tc>
      </w:tr>
      <w:tr w:rsidR="00806159" w:rsidRPr="008563E0" w14:paraId="28176E26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B799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0616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447E8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Диметилбензол (смесь о-, м-, п- изомеров) (203)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760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705B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1E6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5641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4D79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1FE9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0,072967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96D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0,7730268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48CB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3,865134</w:t>
            </w:r>
          </w:p>
        </w:tc>
      </w:tr>
      <w:tr w:rsidR="00806159" w:rsidRPr="008563E0" w14:paraId="5C538D48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972A9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0621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827B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Метилбензол (349)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A6E4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6034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8479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FE17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A27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AA25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0,4580001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1FDA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5,1517144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BDB2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8,58619067</w:t>
            </w:r>
          </w:p>
        </w:tc>
      </w:tr>
      <w:tr w:rsidR="00806159" w:rsidRPr="008563E0" w14:paraId="14D5BBA6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FF7C0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0703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02623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Бенз/а/пирен (3,4-Бензпирен) (54)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3FF0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C9CF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EAAB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0,000001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6FE8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2E2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8751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0,000005094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035F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0,000027268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40DE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27,268</w:t>
            </w:r>
          </w:p>
        </w:tc>
      </w:tr>
      <w:tr w:rsidR="00806159" w:rsidRPr="008563E0" w14:paraId="2E07F086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C7E4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1042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58C17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Бутан-1-ол (Бутиловый спирт) (102)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127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D3D5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711D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439C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95B8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90B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0,0928764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E4C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0,38785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323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3,8785</w:t>
            </w:r>
          </w:p>
        </w:tc>
      </w:tr>
      <w:tr w:rsidR="00806159" w:rsidRPr="008563E0" w14:paraId="4329F2CA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136F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1048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D3920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2-Метилпропан-1-ол (Изобутиловый спирт) (383)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57C7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569A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305E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57D4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2EB67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D782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0,0008426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750A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0,00475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D4E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0,0475</w:t>
            </w:r>
          </w:p>
        </w:tc>
      </w:tr>
      <w:tr w:rsidR="00806159" w:rsidRPr="008563E0" w14:paraId="1607AD6F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3FFA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1061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2B1EF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Этанол (Этиловый спирт) (667)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0ED9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8D7C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A160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AE6C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32B0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70FE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0,1230355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C32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0,49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D70A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0,098</w:t>
            </w:r>
          </w:p>
        </w:tc>
      </w:tr>
      <w:tr w:rsidR="00806159" w:rsidRPr="008563E0" w14:paraId="11BD589C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52AF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1078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EA6BD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Этан-1,2-диол (Гликоль, Этиленгликоль) (1444*)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F8C6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A534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173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D809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E26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ED42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0,28943094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63A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9,12749401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52A8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9,12749401</w:t>
            </w:r>
          </w:p>
        </w:tc>
      </w:tr>
      <w:tr w:rsidR="00806159" w:rsidRPr="008563E0" w14:paraId="14E91651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D0ACD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1119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421CE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2-Этоксиэтанол (Этиловый эфир этиленгликоля, Этилцеллозольв) (1497*)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1B2A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084B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F5F1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F67D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0952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7BDE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0,0674393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D4FF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0,2716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72A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0,388</w:t>
            </w:r>
          </w:p>
        </w:tc>
      </w:tr>
      <w:tr w:rsidR="00806159" w:rsidRPr="008563E0" w14:paraId="0A791D1D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9CF2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1210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C1D8D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Бутилацетат (Уксусной кислоты бутиловый эфир) (110)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667A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3BC7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348E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F931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B6E9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EA4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0,0789609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A734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0,3094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4F0DD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3,094</w:t>
            </w:r>
          </w:p>
        </w:tc>
      </w:tr>
      <w:tr w:rsidR="00806159" w:rsidRPr="008563E0" w14:paraId="417B8E56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984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5E012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Проп-2-ен-1-аль (Акролеин, Акрилальдегид) (474)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1F66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459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52F6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79CA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0C56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00C4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0,1837177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3826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0,809996513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F040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80,9996513</w:t>
            </w:r>
          </w:p>
        </w:tc>
      </w:tr>
      <w:tr w:rsidR="00806159" w:rsidRPr="008563E0" w14:paraId="2A8ABCD8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5FBF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1325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5E871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Формальдегид (Метаналь) (609)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330E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7354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C33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476A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80F66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AF8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0,206451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09FA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1,115837843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AE2C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111,583784</w:t>
            </w:r>
          </w:p>
        </w:tc>
      </w:tr>
      <w:tr w:rsidR="00806159" w:rsidRPr="008563E0" w14:paraId="139A8096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B6810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lastRenderedPageBreak/>
              <w:t>1401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ED21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Пропан-2-он (Ацетон) (470)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CD11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F6CB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9F21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8EE6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F3531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88D2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0,0526864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C617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0,202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10E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0,57714286</w:t>
            </w:r>
          </w:p>
        </w:tc>
      </w:tr>
      <w:tr w:rsidR="00806159" w:rsidRPr="008563E0" w14:paraId="11622734" w14:textId="77777777" w:rsidTr="00D91D6B">
        <w:trPr>
          <w:trHeight w:val="76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3B337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1716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F0BB7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Смесь природных меркаптанов /в пересчете на этилмеркаптан/ (Одорант СПМ - ТУ 51-81-88) (526)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130E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F4FA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0,00005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F022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2ED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CC3EE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54DA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0,00058995814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422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0,0159282123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4CD3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318,564246</w:t>
            </w:r>
          </w:p>
        </w:tc>
      </w:tr>
      <w:tr w:rsidR="00806159" w:rsidRPr="008563E0" w14:paraId="15C78A61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B667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2704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07652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Бензин (нефтяной, малосернистый) /в пересчете на углерод/ (60)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7E6A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87DB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BC8C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3027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613B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5FCE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0,0216667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4BE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0,68328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2F89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0,45552</w:t>
            </w:r>
          </w:p>
        </w:tc>
      </w:tr>
      <w:tr w:rsidR="00806159" w:rsidRPr="008563E0" w14:paraId="706F48E5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476B1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2735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A3AC4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Масло минеральное нефтяное (веретенное, машинное, цилиндровое и др.) (716*)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D629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4E1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E792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BB8D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010B7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DFDD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0,00034306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F23C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0,000065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B5B0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0,0013</w:t>
            </w:r>
          </w:p>
        </w:tc>
      </w:tr>
      <w:tr w:rsidR="00806159" w:rsidRPr="008563E0" w14:paraId="44FBADFB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C6BF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2752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76084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Уайт-спирит (1294*)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E63D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84E2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ADFF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00B7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46ED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CA76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0,0638862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0472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0,3769984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6B0D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0,3769984</w:t>
            </w:r>
          </w:p>
        </w:tc>
      </w:tr>
      <w:tr w:rsidR="00806159" w:rsidRPr="008563E0" w14:paraId="123B41DA" w14:textId="77777777" w:rsidTr="00D91D6B">
        <w:trPr>
          <w:trHeight w:val="102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E49A8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2754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C72D9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EA6E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DA7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E8B3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03B8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7EBB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A2D7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15,81879121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DDB6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252,431266952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6133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252,431267</w:t>
            </w:r>
          </w:p>
        </w:tc>
      </w:tr>
      <w:tr w:rsidR="00806159" w:rsidRPr="008563E0" w14:paraId="4C7243B5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A1620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2902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F7981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Взвешенные частицы (116)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5265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C1D8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5F37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96515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7BC74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5A89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0,44102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0E19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4,66711548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B8E6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31,1141032</w:t>
            </w:r>
          </w:p>
        </w:tc>
      </w:tr>
      <w:tr w:rsidR="00806159" w:rsidRPr="008563E0" w14:paraId="585966C4" w14:textId="77777777" w:rsidTr="00D91D6B">
        <w:trPr>
          <w:trHeight w:val="76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C4521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2907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4DCAD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Пыль неорганическая, содержащая двуокись кремния в %: более 70 (Динас) (493)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2C2F2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D9F8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8B69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714E8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9F95A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FA8E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0,12469841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0143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3,93248916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3755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78,6497832</w:t>
            </w:r>
          </w:p>
        </w:tc>
      </w:tr>
      <w:tr w:rsidR="00806159" w:rsidRPr="008563E0" w14:paraId="113C09E2" w14:textId="77777777" w:rsidTr="00D91D6B">
        <w:trPr>
          <w:trHeight w:val="153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85713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2908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166FE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8F81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3423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FC4C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D7BFB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A3D07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3FE2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0,005137484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9D20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0,0751721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D7F7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0,751721</w:t>
            </w:r>
          </w:p>
        </w:tc>
      </w:tr>
      <w:tr w:rsidR="00806159" w:rsidRPr="008563E0" w14:paraId="17F7F5AE" w14:textId="77777777" w:rsidTr="00D91D6B">
        <w:trPr>
          <w:trHeight w:val="51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3CCFD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2930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BCDFD" w14:textId="77777777" w:rsidR="00806159" w:rsidRPr="008563E0" w:rsidRDefault="00806159" w:rsidP="00D91D6B">
            <w:pPr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 xml:space="preserve">Пыль абразивная (Корунд белый, </w:t>
            </w:r>
            <w:r w:rsidRPr="008563E0">
              <w:rPr>
                <w:rFonts w:ascii="Times New Roman" w:eastAsia="Times New Roman" w:hAnsi="Times New Roman" w:cs="Times New Roman"/>
              </w:rPr>
              <w:lastRenderedPageBreak/>
              <w:t>Монокорунд) (1027*)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A591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7F29C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33A2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41E4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B7922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2D4C3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0,0144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8F44A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0,1513728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07E3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3,78432</w:t>
            </w:r>
          </w:p>
        </w:tc>
      </w:tr>
      <w:tr w:rsidR="00806159" w:rsidRPr="008563E0" w14:paraId="791C82FD" w14:textId="77777777" w:rsidTr="00D91D6B">
        <w:trPr>
          <w:trHeight w:val="25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8D015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36E1F" w14:textId="77777777" w:rsidR="00806159" w:rsidRPr="008563E0" w:rsidRDefault="00806159" w:rsidP="00D91D6B">
            <w:pPr>
              <w:ind w:firstLineChars="200" w:firstLine="40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63E0">
              <w:rPr>
                <w:rFonts w:ascii="Times New Roman" w:eastAsia="Times New Roman" w:hAnsi="Times New Roman" w:cs="Times New Roman"/>
                <w:b/>
                <w:bCs/>
              </w:rPr>
              <w:t>В С Е Г О :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499D1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DB8C0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55EB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F5876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99BC" w14:textId="77777777" w:rsidR="00806159" w:rsidRPr="008563E0" w:rsidRDefault="00806159" w:rsidP="00D91D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63E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64E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63E0">
              <w:rPr>
                <w:rFonts w:ascii="Times New Roman" w:eastAsia="Times New Roman" w:hAnsi="Times New Roman" w:cs="Times New Roman"/>
                <w:b/>
                <w:bCs/>
              </w:rPr>
              <w:t>105,2239713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44356" w14:textId="388FC46E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63E0">
              <w:rPr>
                <w:rFonts w:ascii="Times New Roman" w:eastAsia="Times New Roman" w:hAnsi="Times New Roman" w:cs="Times New Roman"/>
                <w:b/>
                <w:bCs/>
              </w:rPr>
              <w:t>154</w:t>
            </w:r>
            <w:r w:rsidR="00ED1F5A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Pr="008563E0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ED1F5A">
              <w:rPr>
                <w:rFonts w:ascii="Times New Roman" w:eastAsia="Times New Roman" w:hAnsi="Times New Roman" w:cs="Times New Roman"/>
                <w:b/>
                <w:bCs/>
              </w:rPr>
              <w:t>3566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834BF" w14:textId="77777777" w:rsidR="00806159" w:rsidRPr="008563E0" w:rsidRDefault="00806159" w:rsidP="00D91D6B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63E0">
              <w:rPr>
                <w:rFonts w:ascii="Times New Roman" w:eastAsia="Times New Roman" w:hAnsi="Times New Roman" w:cs="Times New Roman"/>
                <w:b/>
                <w:bCs/>
              </w:rPr>
              <w:t>7165,57544</w:t>
            </w:r>
          </w:p>
        </w:tc>
      </w:tr>
      <w:bookmarkEnd w:id="1"/>
    </w:tbl>
    <w:p w14:paraId="0DA024B4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53ACD492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2863D44F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18D4AA6D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319AD544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1BF457FD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07E046ED" w14:textId="77777777" w:rsidR="00806159" w:rsidRDefault="00806159" w:rsidP="00806159">
      <w:pPr>
        <w:ind w:firstLine="720"/>
        <w:rPr>
          <w:rFonts w:ascii="Times New Roman" w:hAnsi="Times New Roman" w:cs="Times New Roman"/>
          <w:b/>
        </w:rPr>
      </w:pPr>
    </w:p>
    <w:p w14:paraId="5224F367" w14:textId="77777777" w:rsidR="00806159" w:rsidRPr="00806159" w:rsidRDefault="00806159" w:rsidP="00806159">
      <w:pPr>
        <w:rPr>
          <w:sz w:val="24"/>
          <w:szCs w:val="24"/>
        </w:rPr>
      </w:pPr>
    </w:p>
    <w:sectPr w:rsidR="00806159" w:rsidRPr="00806159" w:rsidSect="0080615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Journa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A2BB2"/>
    <w:multiLevelType w:val="hybridMultilevel"/>
    <w:tmpl w:val="ED8E15A2"/>
    <w:styleLink w:val="1ai72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D2176"/>
    <w:multiLevelType w:val="hybridMultilevel"/>
    <w:tmpl w:val="CE3C4E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82EF2"/>
    <w:multiLevelType w:val="hybridMultilevel"/>
    <w:tmpl w:val="AA88D13C"/>
    <w:lvl w:ilvl="0" w:tplc="11EE5A16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314035">
    <w:abstractNumId w:val="2"/>
  </w:num>
  <w:num w:numId="2" w16cid:durableId="1853373128">
    <w:abstractNumId w:val="0"/>
  </w:num>
  <w:num w:numId="3" w16cid:durableId="1087116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29"/>
    <w:rsid w:val="00031F59"/>
    <w:rsid w:val="000604E6"/>
    <w:rsid w:val="002C2929"/>
    <w:rsid w:val="002D7A6B"/>
    <w:rsid w:val="00561983"/>
    <w:rsid w:val="005F15C9"/>
    <w:rsid w:val="00692D72"/>
    <w:rsid w:val="006E641C"/>
    <w:rsid w:val="007218EC"/>
    <w:rsid w:val="00806159"/>
    <w:rsid w:val="0084075A"/>
    <w:rsid w:val="00874F7C"/>
    <w:rsid w:val="00912354"/>
    <w:rsid w:val="009F1285"/>
    <w:rsid w:val="00A848F8"/>
    <w:rsid w:val="00AE52FF"/>
    <w:rsid w:val="00C4235E"/>
    <w:rsid w:val="00CD398A"/>
    <w:rsid w:val="00ED1F5A"/>
    <w:rsid w:val="00EF1F8F"/>
    <w:rsid w:val="00F10FEB"/>
    <w:rsid w:val="00FD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08CD"/>
  <w15:chartTrackingRefBased/>
  <w15:docId w15:val="{A683B8B8-8D21-4C5A-9801-8E323DF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159"/>
    <w:pPr>
      <w:spacing w:after="0" w:line="240" w:lineRule="auto"/>
    </w:pPr>
    <w:rPr>
      <w:rFonts w:ascii="Journal" w:eastAsia="Journal" w:hAnsi="Journal" w:cs="Journal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2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9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9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9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9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2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2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29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29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2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29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2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2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29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2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2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2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2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29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29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29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2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29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2929"/>
    <w:rPr>
      <w:b/>
      <w:bCs/>
      <w:smallCaps/>
      <w:color w:val="0F4761" w:themeColor="accent1" w:themeShade="BF"/>
      <w:spacing w:val="5"/>
    </w:rPr>
  </w:style>
  <w:style w:type="paragraph" w:styleId="31">
    <w:name w:val="Body Text Indent 3"/>
    <w:basedOn w:val="a"/>
    <w:link w:val="32"/>
    <w:rsid w:val="00806159"/>
    <w:pPr>
      <w:ind w:firstLine="851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806159"/>
    <w:rPr>
      <w:rFonts w:ascii="Journal" w:eastAsia="Journal" w:hAnsi="Journal" w:cs="Journal"/>
      <w:kern w:val="0"/>
      <w:sz w:val="28"/>
      <w:szCs w:val="20"/>
      <w:lang w:val="ru-RU" w:eastAsia="ru-RU"/>
      <w14:ligatures w14:val="none"/>
    </w:rPr>
  </w:style>
  <w:style w:type="paragraph" w:styleId="ac">
    <w:name w:val="Body Text"/>
    <w:basedOn w:val="a"/>
    <w:link w:val="ad"/>
    <w:uiPriority w:val="99"/>
    <w:semiHidden/>
    <w:unhideWhenUsed/>
    <w:rsid w:val="0080615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806159"/>
    <w:rPr>
      <w:rFonts w:ascii="Journal" w:eastAsia="Journal" w:hAnsi="Journal" w:cs="Journal"/>
      <w:kern w:val="0"/>
      <w:sz w:val="20"/>
      <w:szCs w:val="20"/>
      <w:lang w:val="ru-RU" w:eastAsia="ru-RU"/>
      <w14:ligatures w14:val="none"/>
    </w:rPr>
  </w:style>
  <w:style w:type="paragraph" w:styleId="ae">
    <w:name w:val="Salutation"/>
    <w:basedOn w:val="a"/>
    <w:link w:val="af"/>
    <w:rsid w:val="00806159"/>
    <w:rPr>
      <w:sz w:val="24"/>
      <w:lang w:val="x-none" w:eastAsia="x-none"/>
    </w:rPr>
  </w:style>
  <w:style w:type="character" w:customStyle="1" w:styleId="af">
    <w:name w:val="Приветствие Знак"/>
    <w:basedOn w:val="a0"/>
    <w:link w:val="ae"/>
    <w:rsid w:val="00806159"/>
    <w:rPr>
      <w:rFonts w:ascii="Journal" w:eastAsia="Journal" w:hAnsi="Journal" w:cs="Journal"/>
      <w:kern w:val="0"/>
      <w:sz w:val="24"/>
      <w:szCs w:val="20"/>
      <w:lang w:val="x-none" w:eastAsia="x-none"/>
      <w14:ligatures w14:val="none"/>
    </w:rPr>
  </w:style>
  <w:style w:type="numbering" w:customStyle="1" w:styleId="1ai722">
    <w:name w:val="1 / a / i722"/>
    <w:rsid w:val="0080615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2130</Words>
  <Characters>12147</Characters>
  <Application>Microsoft Office Word</Application>
  <DocSecurity>0</DocSecurity>
  <Lines>101</Lines>
  <Paragraphs>28</Paragraphs>
  <ScaleCrop>false</ScaleCrop>
  <Company/>
  <LinksUpToDate>false</LinksUpToDate>
  <CharactersWithSpaces>14249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Султанова Айнур Руслановна</dc:creator>
  <cp:keywords/>
  <dc:description/>
  <cp:lastModifiedBy>Султанова Айнур Руслановна</cp:lastModifiedBy>
  <cp:revision>5</cp:revision>
  <dcterms:created xsi:type="dcterms:W3CDTF">2026-10-17T08:03:00Z</dcterms:created>
  <dcterms:modified xsi:type="dcterms:W3CDTF">2026-10-17T08:09:00Z</dcterms:modified>
</cp:coreProperties>
</file>