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E8E" w:rsidRPr="006D7582" w:rsidRDefault="00C44E8E" w:rsidP="006D7582">
      <w:pPr>
        <w:widowControl w:val="0"/>
        <w:spacing w:after="0"/>
        <w:ind w:left="-426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Нетехническое резюме</w:t>
      </w:r>
    </w:p>
    <w:p w:rsidR="00C44E8E" w:rsidRPr="006D7582" w:rsidRDefault="00C44E8E" w:rsidP="006D7582">
      <w:pPr>
        <w:widowControl w:val="0"/>
        <w:spacing w:after="0"/>
        <w:ind w:left="-42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материалам </w:t>
      </w:r>
    </w:p>
    <w:p w:rsidR="009A17DC" w:rsidRDefault="009D15C2" w:rsidP="006D7582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Проект нормативов допустимых выбросов в атмосферу на 202</w:t>
      </w:r>
      <w:r w:rsidR="009A17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7-2036</w:t>
      </w: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годы, Программа управления отходами на 202</w:t>
      </w:r>
      <w:r w:rsidR="009A17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– 20</w:t>
      </w:r>
      <w:r w:rsidR="009A17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36</w:t>
      </w: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годы, </w:t>
      </w:r>
    </w:p>
    <w:p w:rsidR="00C44E8E" w:rsidRPr="006D7582" w:rsidRDefault="009D15C2" w:rsidP="006D7582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Программа производственного экологического контроля</w:t>
      </w:r>
      <w:r w:rsidR="009A17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на </w:t>
      </w:r>
      <w:r w:rsidR="009A17DC"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</w:t>
      </w:r>
      <w:r w:rsidR="009A17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="009A17DC"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– 20</w:t>
      </w:r>
      <w:r w:rsidR="009A17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36</w:t>
      </w:r>
      <w:r w:rsidR="009A17DC"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E04FA6"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годы</w:t>
      </w:r>
      <w:r w:rsidR="00E04FA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План природоохранных мероприятий на 202</w:t>
      </w:r>
      <w:r w:rsidR="009A17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-20</w:t>
      </w:r>
      <w:r w:rsidR="009A17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36</w:t>
      </w: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годы.</w:t>
      </w:r>
    </w:p>
    <w:p w:rsidR="00C44E8E" w:rsidRPr="006D7582" w:rsidRDefault="00C44E8E" w:rsidP="006D7582">
      <w:pPr>
        <w:widowControl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1004" w:rsidRPr="001C1D07" w:rsidRDefault="005E6514" w:rsidP="0040736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1D07">
        <w:rPr>
          <w:rFonts w:ascii="Times New Roman" w:hAnsi="Times New Roman" w:cs="Times New Roman"/>
          <w:sz w:val="24"/>
          <w:szCs w:val="24"/>
        </w:rPr>
        <w:t xml:space="preserve">Настоящий проект нормативов эмиссий в части нормативов допустимых выбросов (НДВ) загрязняющих веществ в атмосферу для ТОО «Компания </w:t>
      </w:r>
      <w:proofErr w:type="spellStart"/>
      <w:r w:rsidRPr="001C1D07">
        <w:rPr>
          <w:rFonts w:ascii="Times New Roman" w:hAnsi="Times New Roman" w:cs="Times New Roman"/>
          <w:sz w:val="24"/>
          <w:szCs w:val="24"/>
        </w:rPr>
        <w:t>Нефтехим</w:t>
      </w:r>
      <w:proofErr w:type="spellEnd"/>
      <w:r w:rsidRPr="001C1D07">
        <w:rPr>
          <w:rFonts w:ascii="Times New Roman" w:hAnsi="Times New Roman" w:cs="Times New Roman"/>
          <w:sz w:val="24"/>
          <w:szCs w:val="24"/>
        </w:rPr>
        <w:t xml:space="preserve"> </w:t>
      </w:r>
      <w:r w:rsidRPr="001C1D07">
        <w:rPr>
          <w:rFonts w:ascii="Times New Roman" w:hAnsi="Times New Roman" w:cs="Times New Roman"/>
          <w:sz w:val="24"/>
          <w:szCs w:val="24"/>
          <w:lang w:val="en-US"/>
        </w:rPr>
        <w:t>LTD</w:t>
      </w:r>
      <w:r w:rsidRPr="001C1D07">
        <w:rPr>
          <w:rFonts w:ascii="Times New Roman" w:hAnsi="Times New Roman" w:cs="Times New Roman"/>
          <w:sz w:val="24"/>
          <w:szCs w:val="24"/>
        </w:rPr>
        <w:t>» на 2027-2036 гг. разработан в связи с окончанием  срока действующего разрешения на эмиссии в окружающую среду №</w:t>
      </w:r>
      <w:r w:rsidRPr="001C1D0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C1D07">
        <w:rPr>
          <w:rFonts w:ascii="Times New Roman" w:hAnsi="Times New Roman" w:cs="Times New Roman"/>
          <w:sz w:val="24"/>
          <w:szCs w:val="24"/>
        </w:rPr>
        <w:t>KZ51VCZ03193489 от 17.02.2023 год, срок действия которого с 01.01.2023г. по 31.12.2026г</w:t>
      </w:r>
    </w:p>
    <w:p w:rsidR="00B731BC" w:rsidRPr="00B731BC" w:rsidRDefault="00B731BC" w:rsidP="00407363">
      <w:pPr>
        <w:widowControl w:val="0"/>
        <w:spacing w:after="0"/>
        <w:ind w:left="116" w:right="104" w:firstLine="45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73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деятельностью ТОО </w:t>
      </w:r>
      <w:r w:rsidR="0001616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</w:t>
      </w:r>
      <w:proofErr w:type="spellStart"/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Нефтехим</w:t>
      </w:r>
      <w:proofErr w:type="spellEnd"/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10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LTD</w:t>
      </w:r>
      <w:r w:rsidR="000161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73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31BC">
        <w:rPr>
          <w:rFonts w:ascii="Times New Roman" w:hAnsi="Times New Roman" w:cs="Times New Roman"/>
          <w:sz w:val="24"/>
          <w:szCs w:val="24"/>
        </w:rPr>
        <w:t>-</w:t>
      </w:r>
      <w:r w:rsidRPr="00B731BC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B731BC">
        <w:rPr>
          <w:rFonts w:ascii="Times New Roman" w:hAnsi="Times New Roman" w:cs="Times New Roman"/>
          <w:spacing w:val="-1"/>
          <w:sz w:val="24"/>
          <w:szCs w:val="24"/>
        </w:rPr>
        <w:t>производство</w:t>
      </w:r>
      <w:r w:rsidRPr="00B731BC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B731BC">
        <w:rPr>
          <w:rFonts w:ascii="Times New Roman" w:hAnsi="Times New Roman" w:cs="Times New Roman"/>
          <w:spacing w:val="-1"/>
          <w:sz w:val="24"/>
          <w:szCs w:val="24"/>
        </w:rPr>
        <w:t>метил-трет-бутилового</w:t>
      </w:r>
      <w:r w:rsidRPr="00B731BC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B731BC">
        <w:rPr>
          <w:rFonts w:ascii="Times New Roman" w:hAnsi="Times New Roman" w:cs="Times New Roman"/>
          <w:spacing w:val="-1"/>
          <w:sz w:val="24"/>
          <w:szCs w:val="24"/>
        </w:rPr>
        <w:t>эфира</w:t>
      </w:r>
      <w:r w:rsidRPr="00B731BC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B731BC">
        <w:rPr>
          <w:rFonts w:ascii="Times New Roman" w:hAnsi="Times New Roman" w:cs="Times New Roman"/>
          <w:spacing w:val="-1"/>
          <w:sz w:val="24"/>
          <w:szCs w:val="24"/>
        </w:rPr>
        <w:t>(МТБЭ),</w:t>
      </w:r>
      <w:r w:rsidRPr="00B731BC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B731BC">
        <w:rPr>
          <w:rFonts w:ascii="Times New Roman" w:hAnsi="Times New Roman" w:cs="Times New Roman"/>
          <w:spacing w:val="-1"/>
          <w:sz w:val="24"/>
          <w:szCs w:val="24"/>
        </w:rPr>
        <w:t>полипропилена</w:t>
      </w:r>
      <w:r w:rsidRPr="00B731B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731BC">
        <w:rPr>
          <w:rFonts w:ascii="Times New Roman" w:hAnsi="Times New Roman" w:cs="Times New Roman"/>
          <w:spacing w:val="-1"/>
          <w:sz w:val="24"/>
          <w:szCs w:val="24"/>
        </w:rPr>
        <w:t>(ПП),</w:t>
      </w:r>
      <w:r w:rsidRPr="00B731B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731BC">
        <w:rPr>
          <w:rFonts w:ascii="Times New Roman" w:hAnsi="Times New Roman" w:cs="Times New Roman"/>
          <w:spacing w:val="-1"/>
          <w:sz w:val="24"/>
          <w:szCs w:val="24"/>
        </w:rPr>
        <w:t>мягкой</w:t>
      </w:r>
      <w:r w:rsidRPr="00B731B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731BC">
        <w:rPr>
          <w:rFonts w:ascii="Times New Roman" w:hAnsi="Times New Roman" w:cs="Times New Roman"/>
          <w:spacing w:val="-1"/>
          <w:sz w:val="24"/>
          <w:szCs w:val="24"/>
        </w:rPr>
        <w:t>полипропиленовой</w:t>
      </w:r>
      <w:r w:rsidRPr="00B731B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731B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(стандартный мешок, клапанно-коробчатый</w:t>
      </w:r>
      <w:r w:rsidRPr="00B731BC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мешок </w:t>
      </w:r>
      <w:r w:rsidRPr="00B731B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731BC">
        <w:rPr>
          <w:rFonts w:ascii="Times New Roman" w:eastAsia="Times New Roman" w:hAnsi="Times New Roman" w:cs="Times New Roman"/>
          <w:spacing w:val="64"/>
          <w:sz w:val="24"/>
          <w:szCs w:val="24"/>
          <w:lang w:eastAsia="ru-RU"/>
        </w:rPr>
        <w:t xml:space="preserve"> </w:t>
      </w:r>
      <w:proofErr w:type="spellStart"/>
      <w:r w:rsidRPr="00B731B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биг</w:t>
      </w:r>
      <w:proofErr w:type="spellEnd"/>
      <w:r w:rsidRPr="00B731BC">
        <w:rPr>
          <w:rFonts w:ascii="Times New Roman" w:eastAsia="Times New Roman" w:hAnsi="Times New Roman" w:cs="Times New Roman"/>
          <w:sz w:val="24"/>
          <w:szCs w:val="24"/>
          <w:lang w:eastAsia="ru-RU"/>
        </w:rPr>
        <w:t>-беги)</w:t>
      </w:r>
      <w:r w:rsidRPr="00B731B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</w:t>
      </w:r>
    </w:p>
    <w:p w:rsidR="00871004" w:rsidRPr="00871004" w:rsidRDefault="00B731BC" w:rsidP="004073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71004"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составе проекта нормативов допустимых выбросов (НДВ) выполнена оценка уровня загрязнения атмосферного воздуха выбросами объектов ТОО «Компания «</w:t>
      </w:r>
      <w:proofErr w:type="spellStart"/>
      <w:r w:rsidR="00871004"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Нефтехим</w:t>
      </w:r>
      <w:proofErr w:type="spellEnd"/>
      <w:r w:rsidR="00871004"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1004" w:rsidRPr="008710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LTD</w:t>
      </w:r>
      <w:r w:rsidR="00871004"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разработаны нормативы эмиссий для каждого источника выброса и каждого вещества в целом по предприятию</w:t>
      </w:r>
      <w:r w:rsidR="00871004" w:rsidRPr="008710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71004" w:rsidRPr="00871004" w:rsidRDefault="00871004" w:rsidP="008710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разработке проекта НДВ была проведена инвентаризация источников выбросов загрязняющих веществ в атмосферу по состоянию на 01.01.2026г.</w:t>
      </w:r>
    </w:p>
    <w:p w:rsidR="00871004" w:rsidRPr="00871004" w:rsidRDefault="00871004" w:rsidP="008710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проведенной инвентаризации источников выбросов загрязняющих</w:t>
      </w:r>
    </w:p>
    <w:p w:rsidR="00871004" w:rsidRPr="00871004" w:rsidRDefault="00871004" w:rsidP="008710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веществ, было установлено, что на территории предприятия функционируют 37 источника выбросов вредных веществ в атмосферу, из них 27 – организованных и 10 – неорганизованных источников. На перспективу количество источников не изменится.</w:t>
      </w:r>
    </w:p>
    <w:p w:rsidR="00871004" w:rsidRPr="00871004" w:rsidRDefault="00871004" w:rsidP="008710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атмосферу выделяются загрязняющие вещества 39 наименований с 1 по 4 класс опасности, </w:t>
      </w:r>
      <w:r w:rsidRPr="008710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объеме – </w:t>
      </w:r>
      <w:r w:rsidRPr="008710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158,1653149</w:t>
      </w:r>
      <w:r w:rsidRPr="008710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710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т/год</w:t>
      </w:r>
      <w:r w:rsidRPr="00871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4D0DFF" w:rsidRPr="006D7582" w:rsidRDefault="004D0DFF" w:rsidP="004D0DFF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Организованные источники представлены </w:t>
      </w:r>
      <w:r w:rsidR="002650D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технологическими</w:t>
      </w: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трубами, трубами вентиляционных и аспирационных установок, выхлопными трубами и т.д.</w:t>
      </w:r>
    </w:p>
    <w:p w:rsidR="004D0DFF" w:rsidRPr="006D7582" w:rsidRDefault="004D0DFF" w:rsidP="004D0DFF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Неорганизованные источники представлены сварочными и механическими работами, складированием и хранением сырья, продвижением автотранспорта по площадке предприятия.</w:t>
      </w:r>
    </w:p>
    <w:p w:rsidR="009D15C2" w:rsidRPr="006D7582" w:rsidRDefault="009D15C2" w:rsidP="006D7582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нормативов НДВ включает в себя общие сведения о предприятии и характеристику применяемого оборудования, расчет количественных характеристик выбросов загрязняющих веществ, план мероприятий по снижению выбросов в период неблагоприятных условий, уточнение границ области воздействия, а также нормативы выбросов загрязняющих веществ.</w:t>
      </w:r>
    </w:p>
    <w:p w:rsidR="009D15C2" w:rsidRPr="006D7582" w:rsidRDefault="009D15C2" w:rsidP="006D7582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проекте представлены расчеты загрязнения атмосферы от источников выбросов, даны рекомендации по организации контроля за выбросами вредных веществ в атмосферу.</w:t>
      </w:r>
    </w:p>
    <w:p w:rsidR="009D15C2" w:rsidRPr="006D7582" w:rsidRDefault="009D15C2" w:rsidP="006D7582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Качественные и количественные характеристики выбросов от </w:t>
      </w:r>
      <w:r w:rsidR="004D0DF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источника № 0015</w:t>
      </w: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определены инструментальными замерами, от остальных источников </w:t>
      </w:r>
      <w:r w:rsidR="0026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расчетным </w:t>
      </w: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методом, согласно, методик расчетов выбросов вредных веществ в атмосферу, утвержденных в РК.</w:t>
      </w:r>
    </w:p>
    <w:p w:rsidR="00016164" w:rsidRPr="001515ED" w:rsidRDefault="00016164" w:rsidP="00016164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расчётов загрязнения воздушного бассейна выбросами предприятия используется программа «Эколог», разработанная НПФ «Интеграл» г. Санкт-Петербург, для персонального компьютера </w:t>
      </w:r>
      <w:r w:rsidRPr="001515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Intel</w:t>
      </w:r>
      <w:r w:rsidRPr="00151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15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Pentium</w:t>
      </w:r>
      <w:r w:rsidRPr="00151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Программа согласована и разрешена для использования в Республике Казахстан.</w:t>
      </w:r>
    </w:p>
    <w:p w:rsidR="00016164" w:rsidRPr="00460DAB" w:rsidRDefault="00016164" w:rsidP="00016164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</w:t>
      </w:r>
      <w:r w:rsidRPr="00460D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нализ приземных концентраций загрязняющих веществ, создаваемых источниками выбросов ТОО «</w:t>
      </w:r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</w:t>
      </w:r>
      <w:proofErr w:type="spellStart"/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Нефтехим</w:t>
      </w:r>
      <w:proofErr w:type="spellEnd"/>
      <w:r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10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LTD</w:t>
      </w:r>
      <w:r w:rsidRPr="00460DAB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жилой зоне, коллективных садах и на границе санитарно-защитной зоны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показывает, что максимальные приземные концентрации на расчетный период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60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</w:t>
      </w:r>
      <w:r w:rsidRPr="00460D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гг. с учетом наилучших доступных техник (НДТ) не превышают 1 ПДК для всех ингредиентов.</w:t>
      </w:r>
    </w:p>
    <w:p w:rsidR="00016164" w:rsidRDefault="00016164" w:rsidP="0001616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 w:rsidRPr="000C59B8">
        <w:t>В связи с этим, рассчитанные  значения выбросов загрязняющих веществ в атмосферу от всех источников</w:t>
      </w:r>
      <w:r>
        <w:rPr>
          <w:sz w:val="23"/>
          <w:szCs w:val="23"/>
        </w:rPr>
        <w:t xml:space="preserve"> на период 2027-2036 год принимаются в качестве предельно допустимых и составляют </w:t>
      </w:r>
      <w:r w:rsidR="00F67BDB" w:rsidRPr="005356A3">
        <w:t>158,1653149</w:t>
      </w:r>
      <w:r w:rsidR="00F67BDB" w:rsidRPr="005356A3">
        <w:rPr>
          <w:b/>
        </w:rPr>
        <w:t xml:space="preserve"> </w:t>
      </w:r>
      <w:r>
        <w:rPr>
          <w:sz w:val="23"/>
          <w:szCs w:val="23"/>
        </w:rPr>
        <w:t xml:space="preserve">т/год. </w:t>
      </w:r>
    </w:p>
    <w:p w:rsidR="009D15C2" w:rsidRPr="006D7582" w:rsidRDefault="009D15C2" w:rsidP="006D75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Нормативы допустимых выбросов по всем ингредиентам достигаются в 202</w:t>
      </w:r>
      <w:r w:rsidR="00F71F5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году.</w:t>
      </w:r>
      <w:r w:rsidRPr="006D7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D15C2" w:rsidRPr="006D7582" w:rsidRDefault="009D15C2" w:rsidP="006D758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Нормативы допустимых выбросов по данным действующего экологического разрешения на воздействие 2024</w:t>
      </w:r>
      <w:r w:rsidR="00F67B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-2026гг</w:t>
      </w:r>
      <w:r w:rsidRPr="006D75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составляли </w:t>
      </w:r>
      <w:r w:rsidR="00F67BDB" w:rsidRPr="00F67BDB">
        <w:rPr>
          <w:rFonts w:ascii="Times New Roman" w:hAnsi="Times New Roman" w:cs="Times New Roman"/>
          <w:color w:val="000000"/>
          <w:sz w:val="24"/>
          <w:szCs w:val="24"/>
        </w:rPr>
        <w:t>167,071964 т/год</w:t>
      </w:r>
      <w:r w:rsidRPr="006D75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выше  запрашиваемых нормативов на 2025-2027гг. </w:t>
      </w:r>
    </w:p>
    <w:p w:rsidR="009D15C2" w:rsidRPr="006D7582" w:rsidRDefault="009D15C2" w:rsidP="006D7582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Программа управления отходами на 202</w:t>
      </w:r>
      <w:r w:rsidR="00881E5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– 20</w:t>
      </w:r>
      <w:r w:rsidR="00881E5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36</w:t>
      </w: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годы:</w:t>
      </w:r>
    </w:p>
    <w:p w:rsidR="009D15C2" w:rsidRPr="006D7582" w:rsidRDefault="009D15C2" w:rsidP="006D75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разработки Программы управления отходами (далее по тексту - ПУО) является ст.335 Экологического кодекса Республики Казахстан от 2 января 2021 года.</w:t>
      </w:r>
    </w:p>
    <w:p w:rsidR="009D15C2" w:rsidRPr="006D7582" w:rsidRDefault="009D15C2" w:rsidP="006D75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настоящей работы – разработка количественных и качественных ограничений, связанных с образованием, сбором, хранением, использованием, утилизацией, перевозкой и захоронением отходов с учетом их воздействия на окружающую среду. </w:t>
      </w:r>
    </w:p>
    <w:p w:rsidR="009D15C2" w:rsidRPr="006D7582" w:rsidRDefault="009D15C2" w:rsidP="006D75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в соответствии с принципом иерархии и содержит</w:t>
      </w:r>
      <w:r w:rsid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объеме и составе образуемых отходов, способах их накопления, сбора, транспортировки, обезвреживания, восстановления и удаления, а также описание предлагаемых мер по сокращению образования отходов, увеличению доли их повторного использования, переработки и утилизации. </w:t>
      </w:r>
    </w:p>
    <w:p w:rsidR="009D15C2" w:rsidRPr="006D7582" w:rsidRDefault="009D15C2" w:rsidP="006D75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на плановый период – на срок с 202</w:t>
      </w:r>
      <w:r w:rsidR="00881E5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20</w:t>
      </w:r>
      <w:r w:rsidR="00881E50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6D7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годы.</w:t>
      </w:r>
    </w:p>
    <w:p w:rsidR="00E220D5" w:rsidRPr="004B44C1" w:rsidRDefault="00E220D5" w:rsidP="004B44C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4B44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Лимиты накопления отходов колеблются от </w:t>
      </w:r>
      <w:r w:rsidR="006467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1781,746 т/год</w:t>
      </w:r>
      <w:r w:rsidR="004B44C1" w:rsidRPr="004B44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</w:t>
      </w:r>
      <w:r w:rsidR="006467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1818,226</w:t>
      </w:r>
      <w:r w:rsidR="004B44C1" w:rsidRPr="004B44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т/год, в зависимости от замены отработанных адсорбентов и катализаторов.</w:t>
      </w:r>
    </w:p>
    <w:p w:rsidR="009D15C2" w:rsidRPr="006D7582" w:rsidRDefault="009D15C2" w:rsidP="006D7582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D7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Программа производственного экологического контроля:</w:t>
      </w:r>
    </w:p>
    <w:p w:rsidR="009D15C2" w:rsidRPr="006D7582" w:rsidRDefault="00C77B69" w:rsidP="006D7582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77B6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Программа производственного экологического контроля </w:t>
      </w:r>
      <w:r w:rsidR="004B44C1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ТОО </w:t>
      </w:r>
      <w:r w:rsidRPr="00C77B6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«</w:t>
      </w:r>
      <w:r w:rsidR="004B44C1"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</w:t>
      </w:r>
      <w:proofErr w:type="spellStart"/>
      <w:r w:rsidR="004B44C1"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Нефтехим</w:t>
      </w:r>
      <w:proofErr w:type="spellEnd"/>
      <w:r w:rsidR="004B44C1" w:rsidRPr="00871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44C1" w:rsidRPr="008710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LTD</w:t>
      </w:r>
      <w:r w:rsidRPr="00C77B6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» разработана на период </w:t>
      </w:r>
      <w:r w:rsidR="00881E5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10</w:t>
      </w:r>
      <w:r w:rsidRPr="00C77B6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1E5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лет</w:t>
      </w:r>
      <w:r w:rsidRPr="00C77B6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в соответствии с «Правилами разработки программы производственного экологического контроля объектов I и II категорий, ведения внутреннего учёта, формирования и предоставления периодических отчётов по результатам производственного экологического контроля» №250 от 14.07.2021г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.</w:t>
      </w:r>
    </w:p>
    <w:p w:rsidR="00C77B69" w:rsidRDefault="00C77B69" w:rsidP="006D7582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sectPr w:rsidR="00C77B69" w:rsidSect="00C44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F"/>
    <w:multiLevelType w:val="multilevel"/>
    <w:tmpl w:val="00000892"/>
    <w:lvl w:ilvl="0">
      <w:numFmt w:val="bullet"/>
      <w:lvlText w:val="-"/>
      <w:lvlJc w:val="left"/>
      <w:pPr>
        <w:ind w:left="121" w:hanging="380"/>
      </w:pPr>
      <w:rPr>
        <w:rFonts w:ascii="Arial" w:hAnsi="Arial" w:cs="Arial"/>
        <w:b w:val="0"/>
        <w:bCs w:val="0"/>
        <w:sz w:val="28"/>
        <w:szCs w:val="28"/>
      </w:rPr>
    </w:lvl>
    <w:lvl w:ilvl="1">
      <w:numFmt w:val="bullet"/>
      <w:lvlText w:val="•"/>
      <w:lvlJc w:val="left"/>
      <w:pPr>
        <w:ind w:left="1067" w:hanging="380"/>
      </w:pPr>
    </w:lvl>
    <w:lvl w:ilvl="2">
      <w:numFmt w:val="bullet"/>
      <w:lvlText w:val="•"/>
      <w:lvlJc w:val="left"/>
      <w:pPr>
        <w:ind w:left="2013" w:hanging="380"/>
      </w:pPr>
    </w:lvl>
    <w:lvl w:ilvl="3">
      <w:numFmt w:val="bullet"/>
      <w:lvlText w:val="•"/>
      <w:lvlJc w:val="left"/>
      <w:pPr>
        <w:ind w:left="2959" w:hanging="380"/>
      </w:pPr>
    </w:lvl>
    <w:lvl w:ilvl="4">
      <w:numFmt w:val="bullet"/>
      <w:lvlText w:val="•"/>
      <w:lvlJc w:val="left"/>
      <w:pPr>
        <w:ind w:left="3906" w:hanging="380"/>
      </w:pPr>
    </w:lvl>
    <w:lvl w:ilvl="5">
      <w:numFmt w:val="bullet"/>
      <w:lvlText w:val="•"/>
      <w:lvlJc w:val="left"/>
      <w:pPr>
        <w:ind w:left="4852" w:hanging="380"/>
      </w:pPr>
    </w:lvl>
    <w:lvl w:ilvl="6">
      <w:numFmt w:val="bullet"/>
      <w:lvlText w:val="•"/>
      <w:lvlJc w:val="left"/>
      <w:pPr>
        <w:ind w:left="5798" w:hanging="380"/>
      </w:pPr>
    </w:lvl>
    <w:lvl w:ilvl="7">
      <w:numFmt w:val="bullet"/>
      <w:lvlText w:val="•"/>
      <w:lvlJc w:val="left"/>
      <w:pPr>
        <w:ind w:left="6745" w:hanging="380"/>
      </w:pPr>
    </w:lvl>
    <w:lvl w:ilvl="8">
      <w:numFmt w:val="bullet"/>
      <w:lvlText w:val="•"/>
      <w:lvlJc w:val="left"/>
      <w:pPr>
        <w:ind w:left="7691" w:hanging="380"/>
      </w:pPr>
    </w:lvl>
  </w:abstractNum>
  <w:abstractNum w:abstractNumId="1" w15:restartNumberingAfterBreak="0">
    <w:nsid w:val="00000410"/>
    <w:multiLevelType w:val="multilevel"/>
    <w:tmpl w:val="00000893"/>
    <w:lvl w:ilvl="0">
      <w:numFmt w:val="bullet"/>
      <w:lvlText w:val="-"/>
      <w:lvlJc w:val="left"/>
      <w:pPr>
        <w:ind w:left="122" w:hanging="173"/>
      </w:pPr>
      <w:rPr>
        <w:rFonts w:ascii="Arial" w:hAnsi="Arial" w:cs="Arial"/>
        <w:b w:val="0"/>
        <w:bCs w:val="0"/>
        <w:sz w:val="28"/>
        <w:szCs w:val="28"/>
      </w:rPr>
    </w:lvl>
    <w:lvl w:ilvl="1">
      <w:numFmt w:val="bullet"/>
      <w:lvlText w:val="•"/>
      <w:lvlJc w:val="left"/>
      <w:pPr>
        <w:ind w:left="122" w:hanging="173"/>
      </w:pPr>
    </w:lvl>
    <w:lvl w:ilvl="2">
      <w:numFmt w:val="bullet"/>
      <w:lvlText w:val="•"/>
      <w:lvlJc w:val="left"/>
      <w:pPr>
        <w:ind w:left="1173" w:hanging="173"/>
      </w:pPr>
    </w:lvl>
    <w:lvl w:ilvl="3">
      <w:numFmt w:val="bullet"/>
      <w:lvlText w:val="•"/>
      <w:lvlJc w:val="left"/>
      <w:pPr>
        <w:ind w:left="2225" w:hanging="173"/>
      </w:pPr>
    </w:lvl>
    <w:lvl w:ilvl="4">
      <w:numFmt w:val="bullet"/>
      <w:lvlText w:val="•"/>
      <w:lvlJc w:val="left"/>
      <w:pPr>
        <w:ind w:left="3276" w:hanging="173"/>
      </w:pPr>
    </w:lvl>
    <w:lvl w:ilvl="5">
      <w:numFmt w:val="bullet"/>
      <w:lvlText w:val="•"/>
      <w:lvlJc w:val="left"/>
      <w:pPr>
        <w:ind w:left="4327" w:hanging="173"/>
      </w:pPr>
    </w:lvl>
    <w:lvl w:ilvl="6">
      <w:numFmt w:val="bullet"/>
      <w:lvlText w:val="•"/>
      <w:lvlJc w:val="left"/>
      <w:pPr>
        <w:ind w:left="5378" w:hanging="173"/>
      </w:pPr>
    </w:lvl>
    <w:lvl w:ilvl="7">
      <w:numFmt w:val="bullet"/>
      <w:lvlText w:val="•"/>
      <w:lvlJc w:val="left"/>
      <w:pPr>
        <w:ind w:left="6430" w:hanging="173"/>
      </w:pPr>
    </w:lvl>
    <w:lvl w:ilvl="8">
      <w:numFmt w:val="bullet"/>
      <w:lvlText w:val="•"/>
      <w:lvlJc w:val="left"/>
      <w:pPr>
        <w:ind w:left="7481" w:hanging="173"/>
      </w:pPr>
    </w:lvl>
  </w:abstractNum>
  <w:abstractNum w:abstractNumId="2" w15:restartNumberingAfterBreak="0">
    <w:nsid w:val="627908CD"/>
    <w:multiLevelType w:val="hybridMultilevel"/>
    <w:tmpl w:val="F4A62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E0F82"/>
    <w:multiLevelType w:val="hybridMultilevel"/>
    <w:tmpl w:val="34BC56BE"/>
    <w:lvl w:ilvl="0" w:tplc="256E78D6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C8B"/>
    <w:rsid w:val="00016164"/>
    <w:rsid w:val="00144A7A"/>
    <w:rsid w:val="001C1D07"/>
    <w:rsid w:val="002650D5"/>
    <w:rsid w:val="002C6CE3"/>
    <w:rsid w:val="00354B8F"/>
    <w:rsid w:val="00371C8B"/>
    <w:rsid w:val="003F4D07"/>
    <w:rsid w:val="00407363"/>
    <w:rsid w:val="004B44C1"/>
    <w:rsid w:val="004D0DFF"/>
    <w:rsid w:val="005E6514"/>
    <w:rsid w:val="00646765"/>
    <w:rsid w:val="006A26CA"/>
    <w:rsid w:val="006D7582"/>
    <w:rsid w:val="0072012D"/>
    <w:rsid w:val="00771FAE"/>
    <w:rsid w:val="00871004"/>
    <w:rsid w:val="00881E50"/>
    <w:rsid w:val="008E69A9"/>
    <w:rsid w:val="009A17DC"/>
    <w:rsid w:val="009D15C2"/>
    <w:rsid w:val="00AA0BFA"/>
    <w:rsid w:val="00B35BE9"/>
    <w:rsid w:val="00B50132"/>
    <w:rsid w:val="00B5127F"/>
    <w:rsid w:val="00B731BC"/>
    <w:rsid w:val="00BD4282"/>
    <w:rsid w:val="00C44E8E"/>
    <w:rsid w:val="00C77B69"/>
    <w:rsid w:val="00DC7CB8"/>
    <w:rsid w:val="00E04FA6"/>
    <w:rsid w:val="00E220D5"/>
    <w:rsid w:val="00F67BDB"/>
    <w:rsid w:val="00F7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E22F8-92D2-4739-A8C2-0DEE563E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7B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22942-B888-4E71-810A-EEFB4F4AF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Олеся Ю. Костливцева</cp:lastModifiedBy>
  <cp:revision>7</cp:revision>
  <dcterms:created xsi:type="dcterms:W3CDTF">2026-10-02T10:41:00Z</dcterms:created>
  <dcterms:modified xsi:type="dcterms:W3CDTF">2026-10-19T04:44:00Z</dcterms:modified>
</cp:coreProperties>
</file>